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83.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الامثل فی تفسیر کتاب الله المنزل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7466_77815467">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307468_77815467">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307470_77815467">
            <w:r>
              <w:rPr>
                <w:webHidden/>
                <w:rStyle w:val="IndexLink"/>
                <w:rtl w:val="true"/>
              </w:rPr>
              <w:t>[</w:t>
            </w:r>
            <w:r>
              <w:rPr>
                <w:rStyle w:val="IndexLink"/>
                <w:rtl w:val="true"/>
              </w:rPr>
              <w:t>تتمة سورة المائدة</w:t>
            </w:r>
            <w:r>
              <w:rPr>
                <w:rStyle w:val="IndexLink"/>
                <w:rtl w:val="true"/>
              </w:rPr>
              <w:t>]</w:t>
              <w:tab/>
            </w:r>
            <w:r>
              <w:rPr>
                <w:rStyle w:val="IndexLink"/>
              </w:rPr>
              <w:t>19</w:t>
            </w:r>
          </w:hyperlink>
        </w:p>
        <w:p>
          <w:pPr>
            <w:pStyle w:val="Contents3"/>
            <w:tabs>
              <w:tab w:val="clear" w:pos="8459"/>
              <w:tab w:val="right" w:pos="9026" w:leader="dot"/>
            </w:tabs>
            <w:rPr/>
          </w:pPr>
          <w:hyperlink w:anchor="__RefHeading___Toc1307472_77815467">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307474_77815467">
            <w:r>
              <w:rPr>
                <w:webHidden/>
                <w:rStyle w:val="IndexLink"/>
                <w:rtl w:val="true"/>
              </w:rPr>
              <w:t xml:space="preserve">الآیتان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19</w:t>
            </w:r>
          </w:hyperlink>
        </w:p>
        <w:p>
          <w:pPr>
            <w:pStyle w:val="Contents4"/>
            <w:tabs>
              <w:tab w:val="clear" w:pos="8176"/>
              <w:tab w:val="right" w:pos="9026" w:leader="dot"/>
            </w:tabs>
            <w:rPr/>
          </w:pPr>
          <w:hyperlink w:anchor="__RefHeading___Toc1307476_77815467">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307478_77815467">
            <w:r>
              <w:rPr>
                <w:webHidden/>
                <w:rStyle w:val="IndexLink"/>
                <w:rtl w:val="true"/>
              </w:rPr>
              <w:t>سبب النّزول</w:t>
            </w:r>
            <w:r>
              <w:rPr>
                <w:rStyle w:val="IndexLink"/>
                <w:rtl w:val="true"/>
              </w:rPr>
              <w:tab/>
            </w:r>
            <w:r>
              <w:rPr>
                <w:rStyle w:val="IndexLink"/>
              </w:rPr>
              <w:t>19</w:t>
            </w:r>
          </w:hyperlink>
        </w:p>
        <w:p>
          <w:pPr>
            <w:pStyle w:val="Contents4"/>
            <w:tabs>
              <w:tab w:val="clear" w:pos="8176"/>
              <w:tab w:val="right" w:pos="9026" w:leader="dot"/>
            </w:tabs>
            <w:rPr/>
          </w:pPr>
          <w:hyperlink w:anchor="__RefHeading___Toc1307480_77815467">
            <w:r>
              <w:rPr>
                <w:webHidden/>
                <w:rStyle w:val="IndexLink"/>
                <w:rtl w:val="true"/>
              </w:rPr>
              <w:t>التّفسیر</w:t>
            </w:r>
            <w:r>
              <w:rPr>
                <w:rStyle w:val="IndexLink"/>
                <w:rtl w:val="true"/>
              </w:rPr>
              <w:tab/>
            </w:r>
            <w:r>
              <w:rPr>
                <w:rStyle w:val="IndexLink"/>
              </w:rPr>
              <w:t>21</w:t>
            </w:r>
          </w:hyperlink>
        </w:p>
        <w:p>
          <w:pPr>
            <w:pStyle w:val="Contents5"/>
            <w:tabs>
              <w:tab w:val="clear" w:pos="7892"/>
              <w:tab w:val="right" w:pos="9026" w:leader="dot"/>
            </w:tabs>
            <w:rPr/>
          </w:pPr>
          <w:hyperlink w:anchor="__RefHeading___Toc1307482_77815467">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1307484_77815467">
            <w:r>
              <w:rPr>
                <w:webHidden/>
                <w:rStyle w:val="IndexLink"/>
                <w:rtl w:val="true"/>
              </w:rPr>
              <w:t>التّحکیم بین الأنصار و الأعداء</w:t>
            </w:r>
            <w:r>
              <w:rPr>
                <w:rStyle w:val="IndexLink"/>
                <w:rtl w:val="true"/>
              </w:rPr>
              <w:t>:</w:t>
              <w:tab/>
            </w:r>
            <w:r>
              <w:rPr>
                <w:rStyle w:val="IndexLink"/>
              </w:rPr>
              <w:t>21</w:t>
            </w:r>
          </w:hyperlink>
        </w:p>
        <w:p>
          <w:pPr>
            <w:pStyle w:val="Contents3"/>
            <w:tabs>
              <w:tab w:val="clear" w:pos="8459"/>
              <w:tab w:val="right" w:pos="9026" w:leader="dot"/>
            </w:tabs>
            <w:rPr/>
          </w:pPr>
          <w:hyperlink w:anchor="__RefHeading___Toc1307486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43</w:t>
            </w:r>
            <w:r>
              <w:rPr>
                <w:rStyle w:val="IndexLink"/>
                <w:rtl w:val="true"/>
              </w:rPr>
              <w:t>]</w:t>
              <w:tab/>
            </w:r>
            <w:r>
              <w:rPr>
                <w:rStyle w:val="IndexLink"/>
              </w:rPr>
              <w:t>26</w:t>
            </w:r>
          </w:hyperlink>
        </w:p>
        <w:p>
          <w:pPr>
            <w:pStyle w:val="Contents4"/>
            <w:tabs>
              <w:tab w:val="clear" w:pos="8176"/>
              <w:tab w:val="right" w:pos="9026" w:leader="dot"/>
            </w:tabs>
            <w:rPr/>
          </w:pPr>
          <w:hyperlink w:anchor="__RefHeading___Toc1307488_77815467">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307490_77815467">
            <w:r>
              <w:rPr>
                <w:webHidden/>
                <w:rStyle w:val="IndexLink"/>
                <w:rtl w:val="true"/>
              </w:rPr>
              <w:t>التّفسیر</w:t>
            </w:r>
            <w:r>
              <w:rPr>
                <w:rStyle w:val="IndexLink"/>
                <w:rtl w:val="true"/>
              </w:rPr>
              <w:tab/>
            </w:r>
            <w:r>
              <w:rPr>
                <w:rStyle w:val="IndexLink"/>
              </w:rPr>
              <w:t>26</w:t>
            </w:r>
          </w:hyperlink>
        </w:p>
        <w:p>
          <w:pPr>
            <w:pStyle w:val="Contents3"/>
            <w:tabs>
              <w:tab w:val="clear" w:pos="8459"/>
              <w:tab w:val="right" w:pos="9026" w:leader="dot"/>
            </w:tabs>
            <w:rPr/>
          </w:pPr>
          <w:hyperlink w:anchor="__RefHeading___Toc1307492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44</w:t>
            </w:r>
            <w:r>
              <w:rPr>
                <w:rStyle w:val="IndexLink"/>
                <w:rtl w:val="true"/>
              </w:rPr>
              <w:t>]</w:t>
              <w:tab/>
            </w:r>
            <w:r>
              <w:rPr>
                <w:rStyle w:val="IndexLink"/>
              </w:rPr>
              <w:t>28</w:t>
            </w:r>
          </w:hyperlink>
        </w:p>
        <w:p>
          <w:pPr>
            <w:pStyle w:val="Contents4"/>
            <w:tabs>
              <w:tab w:val="clear" w:pos="8176"/>
              <w:tab w:val="right" w:pos="9026" w:leader="dot"/>
            </w:tabs>
            <w:rPr/>
          </w:pPr>
          <w:hyperlink w:anchor="__RefHeading___Toc1307494_77815467">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307496_77815467">
            <w:r>
              <w:rPr>
                <w:webHidden/>
                <w:rStyle w:val="IndexLink"/>
                <w:rtl w:val="true"/>
              </w:rPr>
              <w:t>التّفسیر</w:t>
            </w:r>
            <w:r>
              <w:rPr>
                <w:rStyle w:val="IndexLink"/>
                <w:rtl w:val="true"/>
              </w:rPr>
              <w:tab/>
            </w:r>
            <w:r>
              <w:rPr>
                <w:rStyle w:val="IndexLink"/>
              </w:rPr>
              <w:t>28</w:t>
            </w:r>
          </w:hyperlink>
        </w:p>
        <w:p>
          <w:pPr>
            <w:pStyle w:val="Contents3"/>
            <w:tabs>
              <w:tab w:val="clear" w:pos="8459"/>
              <w:tab w:val="right" w:pos="9026" w:leader="dot"/>
            </w:tabs>
            <w:rPr/>
          </w:pPr>
          <w:hyperlink w:anchor="__RefHeading___Toc1307498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45</w:t>
            </w:r>
            <w:r>
              <w:rPr>
                <w:rStyle w:val="IndexLink"/>
                <w:rtl w:val="true"/>
              </w:rPr>
              <w:t>]</w:t>
              <w:tab/>
            </w:r>
            <w:r>
              <w:rPr>
                <w:rStyle w:val="IndexLink"/>
              </w:rPr>
              <w:t>31</w:t>
            </w:r>
          </w:hyperlink>
        </w:p>
        <w:p>
          <w:pPr>
            <w:pStyle w:val="Contents4"/>
            <w:tabs>
              <w:tab w:val="clear" w:pos="8176"/>
              <w:tab w:val="right" w:pos="9026" w:leader="dot"/>
            </w:tabs>
            <w:rPr/>
          </w:pPr>
          <w:hyperlink w:anchor="__RefHeading___Toc1307500_77815467">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307502_77815467">
            <w:r>
              <w:rPr>
                <w:webHidden/>
                <w:rStyle w:val="IndexLink"/>
                <w:rtl w:val="true"/>
              </w:rPr>
              <w:t>التّفسیر</w:t>
            </w:r>
            <w:r>
              <w:rPr>
                <w:rStyle w:val="IndexLink"/>
                <w:rtl w:val="true"/>
              </w:rPr>
              <w:tab/>
            </w:r>
            <w:r>
              <w:rPr>
                <w:rStyle w:val="IndexLink"/>
              </w:rPr>
              <w:t>31</w:t>
            </w:r>
          </w:hyperlink>
        </w:p>
        <w:p>
          <w:pPr>
            <w:pStyle w:val="Contents5"/>
            <w:tabs>
              <w:tab w:val="clear" w:pos="7892"/>
              <w:tab w:val="right" w:pos="9026" w:leader="dot"/>
            </w:tabs>
            <w:rPr/>
          </w:pPr>
          <w:hyperlink w:anchor="__RefHeading___Toc1307504_77815467">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307506_77815467">
            <w:r>
              <w:rPr>
                <w:webHidden/>
                <w:rStyle w:val="IndexLink"/>
                <w:rtl w:val="true"/>
              </w:rPr>
              <w:t>القصاص و العفو</w:t>
            </w:r>
            <w:r>
              <w:rPr>
                <w:rStyle w:val="IndexLink"/>
                <w:rtl w:val="true"/>
              </w:rPr>
              <w:t>:</w:t>
              <w:tab/>
            </w:r>
            <w:r>
              <w:rPr>
                <w:rStyle w:val="IndexLink"/>
              </w:rPr>
              <w:t>31</w:t>
            </w:r>
          </w:hyperlink>
        </w:p>
        <w:p>
          <w:pPr>
            <w:pStyle w:val="Contents3"/>
            <w:tabs>
              <w:tab w:val="clear" w:pos="8459"/>
              <w:tab w:val="right" w:pos="9026" w:leader="dot"/>
            </w:tabs>
            <w:rPr/>
          </w:pPr>
          <w:hyperlink w:anchor="__RefHeading___Toc1307508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46</w:t>
            </w:r>
            <w:r>
              <w:rPr>
                <w:rStyle w:val="IndexLink"/>
                <w:rtl w:val="true"/>
              </w:rPr>
              <w:t>]</w:t>
              <w:tab/>
            </w:r>
            <w:r>
              <w:rPr>
                <w:rStyle w:val="IndexLink"/>
              </w:rPr>
              <w:t>35</w:t>
            </w:r>
          </w:hyperlink>
        </w:p>
        <w:p>
          <w:pPr>
            <w:pStyle w:val="Contents4"/>
            <w:tabs>
              <w:tab w:val="clear" w:pos="8176"/>
              <w:tab w:val="right" w:pos="9026" w:leader="dot"/>
            </w:tabs>
            <w:rPr/>
          </w:pPr>
          <w:hyperlink w:anchor="__RefHeading___Toc1307510_77815467">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307512_77815467">
            <w:r>
              <w:rPr>
                <w:webHidden/>
                <w:rStyle w:val="IndexLink"/>
                <w:rtl w:val="true"/>
              </w:rPr>
              <w:t>التّفسیر</w:t>
            </w:r>
            <w:r>
              <w:rPr>
                <w:rStyle w:val="IndexLink"/>
                <w:rtl w:val="true"/>
              </w:rPr>
              <w:tab/>
            </w:r>
            <w:r>
              <w:rPr>
                <w:rStyle w:val="IndexLink"/>
              </w:rPr>
              <w:t>35</w:t>
            </w:r>
          </w:hyperlink>
        </w:p>
        <w:p>
          <w:pPr>
            <w:pStyle w:val="Contents3"/>
            <w:tabs>
              <w:tab w:val="clear" w:pos="8459"/>
              <w:tab w:val="right" w:pos="9026" w:leader="dot"/>
            </w:tabs>
            <w:rPr/>
          </w:pPr>
          <w:hyperlink w:anchor="__RefHeading___Toc1307514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47</w:t>
            </w:r>
            <w:r>
              <w:rPr>
                <w:rStyle w:val="IndexLink"/>
                <w:rtl w:val="true"/>
              </w:rPr>
              <w:t>]</w:t>
              <w:tab/>
            </w:r>
            <w:r>
              <w:rPr>
                <w:rStyle w:val="IndexLink"/>
              </w:rPr>
              <w:t>38</w:t>
            </w:r>
          </w:hyperlink>
        </w:p>
        <w:p>
          <w:pPr>
            <w:pStyle w:val="Contents4"/>
            <w:tabs>
              <w:tab w:val="clear" w:pos="8176"/>
              <w:tab w:val="right" w:pos="9026" w:leader="dot"/>
            </w:tabs>
            <w:rPr/>
          </w:pPr>
          <w:hyperlink w:anchor="__RefHeading___Toc1307516_77815467">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307518_77815467">
            <w:r>
              <w:rPr>
                <w:webHidden/>
                <w:rStyle w:val="IndexLink"/>
                <w:rtl w:val="true"/>
              </w:rPr>
              <w:t>التّفسیر</w:t>
            </w:r>
            <w:r>
              <w:rPr>
                <w:rStyle w:val="IndexLink"/>
                <w:rtl w:val="true"/>
              </w:rPr>
              <w:tab/>
            </w:r>
            <w:r>
              <w:rPr>
                <w:rStyle w:val="IndexLink"/>
              </w:rPr>
              <w:t>38</w:t>
            </w:r>
          </w:hyperlink>
        </w:p>
        <w:p>
          <w:pPr>
            <w:pStyle w:val="Contents5"/>
            <w:tabs>
              <w:tab w:val="clear" w:pos="7892"/>
              <w:tab w:val="right" w:pos="9026" w:leader="dot"/>
            </w:tabs>
            <w:rPr/>
          </w:pPr>
          <w:hyperlink w:anchor="__RefHeading___Toc1307520_77815467">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307522_77815467">
            <w:r>
              <w:rPr>
                <w:webHidden/>
                <w:rStyle w:val="IndexLink"/>
                <w:rtl w:val="true"/>
              </w:rPr>
              <w:t>الامتناع عن الحکم بالقانون الإلهی</w:t>
            </w:r>
            <w:r>
              <w:rPr>
                <w:rStyle w:val="IndexLink"/>
                <w:rtl w:val="true"/>
              </w:rPr>
              <w:t>:</w:t>
              <w:tab/>
            </w:r>
            <w:r>
              <w:rPr>
                <w:rStyle w:val="IndexLink"/>
              </w:rPr>
              <w:t>38</w:t>
            </w:r>
          </w:hyperlink>
        </w:p>
        <w:p>
          <w:pPr>
            <w:pStyle w:val="Contents3"/>
            <w:tabs>
              <w:tab w:val="clear" w:pos="8459"/>
              <w:tab w:val="right" w:pos="9026" w:leader="dot"/>
            </w:tabs>
            <w:rPr/>
          </w:pPr>
          <w:hyperlink w:anchor="__RefHeading___Toc1307524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48</w:t>
            </w:r>
            <w:r>
              <w:rPr>
                <w:rStyle w:val="IndexLink"/>
                <w:rtl w:val="true"/>
              </w:rPr>
              <w:t>]</w:t>
              <w:tab/>
            </w:r>
            <w:r>
              <w:rPr>
                <w:rStyle w:val="IndexLink"/>
              </w:rPr>
              <w:t>40</w:t>
            </w:r>
          </w:hyperlink>
        </w:p>
        <w:p>
          <w:pPr>
            <w:pStyle w:val="Contents4"/>
            <w:tabs>
              <w:tab w:val="clear" w:pos="8176"/>
              <w:tab w:val="right" w:pos="9026" w:leader="dot"/>
            </w:tabs>
            <w:rPr/>
          </w:pPr>
          <w:hyperlink w:anchor="__RefHeading___Toc1307526_77815467">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307528_77815467">
            <w:r>
              <w:rPr>
                <w:webHidden/>
                <w:rStyle w:val="IndexLink"/>
                <w:rtl w:val="true"/>
              </w:rPr>
              <w:t>التّفسیر</w:t>
            </w:r>
            <w:r>
              <w:rPr>
                <w:rStyle w:val="IndexLink"/>
                <w:rtl w:val="true"/>
              </w:rPr>
              <w:tab/>
            </w:r>
            <w:r>
              <w:rPr>
                <w:rStyle w:val="IndexLink"/>
              </w:rPr>
              <w:t>40</w:t>
            </w:r>
          </w:hyperlink>
        </w:p>
        <w:p>
          <w:pPr>
            <w:pStyle w:val="Contents3"/>
            <w:tabs>
              <w:tab w:val="clear" w:pos="8459"/>
              <w:tab w:val="right" w:pos="9026" w:leader="dot"/>
            </w:tabs>
            <w:rPr/>
          </w:pPr>
          <w:hyperlink w:anchor="__RefHeading___Toc1307530_77815467">
            <w:r>
              <w:rPr>
                <w:webHidden/>
                <w:rStyle w:val="IndexLink"/>
                <w:rtl w:val="true"/>
              </w:rPr>
              <w:t xml:space="preserve">الآیتان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44</w:t>
            </w:r>
          </w:hyperlink>
        </w:p>
        <w:p>
          <w:pPr>
            <w:pStyle w:val="Contents4"/>
            <w:tabs>
              <w:tab w:val="clear" w:pos="8176"/>
              <w:tab w:val="right" w:pos="9026" w:leader="dot"/>
            </w:tabs>
            <w:rPr/>
          </w:pPr>
          <w:hyperlink w:anchor="__RefHeading___Toc1307532_77815467">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307534_77815467">
            <w:r>
              <w:rPr>
                <w:webHidden/>
                <w:rStyle w:val="IndexLink"/>
                <w:rtl w:val="true"/>
              </w:rPr>
              <w:t>سبب النّزول</w:t>
            </w:r>
            <w:r>
              <w:rPr>
                <w:rStyle w:val="IndexLink"/>
                <w:rtl w:val="true"/>
              </w:rPr>
              <w:tab/>
            </w:r>
            <w:r>
              <w:rPr>
                <w:rStyle w:val="IndexLink"/>
              </w:rPr>
              <w:t>44</w:t>
            </w:r>
          </w:hyperlink>
        </w:p>
        <w:p>
          <w:pPr>
            <w:pStyle w:val="Contents4"/>
            <w:tabs>
              <w:tab w:val="clear" w:pos="8176"/>
              <w:tab w:val="right" w:pos="9026" w:leader="dot"/>
            </w:tabs>
            <w:rPr/>
          </w:pPr>
          <w:hyperlink w:anchor="__RefHeading___Toc1307536_77815467">
            <w:r>
              <w:rPr>
                <w:webHidden/>
                <w:rStyle w:val="IndexLink"/>
                <w:rtl w:val="true"/>
              </w:rPr>
              <w:t>التّفسیر</w:t>
            </w:r>
            <w:r>
              <w:rPr>
                <w:rStyle w:val="IndexLink"/>
                <w:rtl w:val="true"/>
              </w:rPr>
              <w:tab/>
            </w:r>
            <w:r>
              <w:rPr>
                <w:rStyle w:val="IndexLink"/>
              </w:rPr>
              <w:t>45</w:t>
            </w:r>
          </w:hyperlink>
        </w:p>
        <w:p>
          <w:pPr>
            <w:pStyle w:val="Contents5"/>
            <w:tabs>
              <w:tab w:val="clear" w:pos="7892"/>
              <w:tab w:val="right" w:pos="9026" w:leader="dot"/>
            </w:tabs>
            <w:rPr/>
          </w:pPr>
          <w:hyperlink w:anchor="__RefHeading___Toc1307538_77815467">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307540_77815467">
            <w:r>
              <w:rPr>
                <w:webHidden/>
                <w:rStyle w:val="IndexLink"/>
                <w:rtl w:val="true"/>
              </w:rPr>
              <w:t>سؤال</w:t>
            </w:r>
            <w:r>
              <w:rPr>
                <w:rStyle w:val="IndexLink"/>
                <w:rtl w:val="true"/>
              </w:rPr>
              <w:t>:</w:t>
              <w:tab/>
            </w:r>
            <w:r>
              <w:rPr>
                <w:rStyle w:val="IndexLink"/>
              </w:rPr>
              <w:t>46</w:t>
            </w:r>
          </w:hyperlink>
        </w:p>
        <w:p>
          <w:pPr>
            <w:pStyle w:val="Contents5"/>
            <w:tabs>
              <w:tab w:val="clear" w:pos="7892"/>
              <w:tab w:val="right" w:pos="9026" w:leader="dot"/>
            </w:tabs>
            <w:rPr/>
          </w:pPr>
          <w:hyperlink w:anchor="__RefHeading___Toc1307542_77815467">
            <w:r>
              <w:rPr>
                <w:webHidden/>
                <w:rStyle w:val="IndexLink"/>
                <w:rtl w:val="true"/>
              </w:rPr>
              <w:t>الجواب</w:t>
            </w:r>
            <w:r>
              <w:rPr>
                <w:rStyle w:val="IndexLink"/>
                <w:rtl w:val="true"/>
              </w:rPr>
              <w:t>:</w:t>
              <w:tab/>
            </w:r>
            <w:r>
              <w:rPr>
                <w:rStyle w:val="IndexLink"/>
              </w:rPr>
              <w:t>46</w:t>
            </w:r>
          </w:hyperlink>
        </w:p>
        <w:p>
          <w:pPr>
            <w:pStyle w:val="Contents3"/>
            <w:tabs>
              <w:tab w:val="clear" w:pos="8459"/>
              <w:tab w:val="right" w:pos="9026" w:leader="dot"/>
            </w:tabs>
            <w:rPr/>
          </w:pPr>
          <w:hyperlink w:anchor="__RefHeading___Toc1307544_77815467">
            <w:r>
              <w:rPr>
                <w:webHidden/>
                <w:rStyle w:val="IndexLink"/>
                <w:rtl w:val="true"/>
              </w:rPr>
              <w:t xml:space="preserve">الآیات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48</w:t>
            </w:r>
          </w:hyperlink>
        </w:p>
        <w:p>
          <w:pPr>
            <w:pStyle w:val="Contents4"/>
            <w:tabs>
              <w:tab w:val="clear" w:pos="8176"/>
              <w:tab w:val="right" w:pos="9026" w:leader="dot"/>
            </w:tabs>
            <w:rPr/>
          </w:pPr>
          <w:hyperlink w:anchor="__RefHeading___Toc1307546_77815467">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307548_77815467">
            <w:r>
              <w:rPr>
                <w:webHidden/>
                <w:rStyle w:val="IndexLink"/>
                <w:rtl w:val="true"/>
              </w:rPr>
              <w:t>سبب النّزول</w:t>
            </w:r>
            <w:r>
              <w:rPr>
                <w:rStyle w:val="IndexLink"/>
                <w:rtl w:val="true"/>
              </w:rPr>
              <w:tab/>
            </w:r>
            <w:r>
              <w:rPr>
                <w:rStyle w:val="IndexLink"/>
              </w:rPr>
              <w:t>48</w:t>
            </w:r>
          </w:hyperlink>
        </w:p>
        <w:p>
          <w:pPr>
            <w:pStyle w:val="Contents4"/>
            <w:tabs>
              <w:tab w:val="clear" w:pos="8176"/>
              <w:tab w:val="right" w:pos="9026" w:leader="dot"/>
            </w:tabs>
            <w:rPr/>
          </w:pPr>
          <w:hyperlink w:anchor="__RefHeading___Toc1307550_77815467">
            <w:r>
              <w:rPr>
                <w:webHidden/>
                <w:rStyle w:val="IndexLink"/>
                <w:rtl w:val="true"/>
              </w:rPr>
              <w:t>التّفسیر</w:t>
            </w:r>
            <w:r>
              <w:rPr>
                <w:rStyle w:val="IndexLink"/>
                <w:rtl w:val="true"/>
              </w:rPr>
              <w:tab/>
            </w:r>
            <w:r>
              <w:rPr>
                <w:rStyle w:val="IndexLink"/>
              </w:rPr>
              <w:t>49</w:t>
            </w:r>
          </w:hyperlink>
        </w:p>
        <w:p>
          <w:pPr>
            <w:pStyle w:val="Contents5"/>
            <w:tabs>
              <w:tab w:val="clear" w:pos="7892"/>
              <w:tab w:val="right" w:pos="9026" w:leader="dot"/>
            </w:tabs>
            <w:rPr/>
          </w:pPr>
          <w:hyperlink w:anchor="__RefHeading___Toc1307552_77815467">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307554_77815467">
            <w:r>
              <w:rPr>
                <w:webHidden/>
                <w:rStyle w:val="IndexLink"/>
                <w:rtl w:val="true"/>
              </w:rPr>
              <w:t>الاعتماد علی الغرباء</w:t>
            </w:r>
            <w:r>
              <w:rPr>
                <w:rStyle w:val="IndexLink"/>
                <w:rtl w:val="true"/>
              </w:rPr>
              <w:t>:</w:t>
              <w:tab/>
            </w:r>
            <w:r>
              <w:rPr>
                <w:rStyle w:val="IndexLink"/>
              </w:rPr>
              <w:t>53</w:t>
            </w:r>
          </w:hyperlink>
        </w:p>
        <w:p>
          <w:pPr>
            <w:pStyle w:val="Contents3"/>
            <w:tabs>
              <w:tab w:val="clear" w:pos="8459"/>
              <w:tab w:val="right" w:pos="9026" w:leader="dot"/>
            </w:tabs>
            <w:rPr/>
          </w:pPr>
          <w:hyperlink w:anchor="__RefHeading___Toc1307556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54</w:t>
            </w:r>
            <w:r>
              <w:rPr>
                <w:rStyle w:val="IndexLink"/>
                <w:rtl w:val="true"/>
              </w:rPr>
              <w:t>]</w:t>
              <w:tab/>
            </w:r>
            <w:r>
              <w:rPr>
                <w:rStyle w:val="IndexLink"/>
              </w:rPr>
              <w:t>55</w:t>
            </w:r>
          </w:hyperlink>
        </w:p>
        <w:p>
          <w:pPr>
            <w:pStyle w:val="Contents4"/>
            <w:tabs>
              <w:tab w:val="clear" w:pos="8176"/>
              <w:tab w:val="right" w:pos="9026" w:leader="dot"/>
            </w:tabs>
            <w:rPr/>
          </w:pPr>
          <w:hyperlink w:anchor="__RefHeading___Toc1307558_77815467">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307560_77815467">
            <w:r>
              <w:rPr>
                <w:webHidden/>
                <w:rStyle w:val="IndexLink"/>
                <w:rtl w:val="true"/>
              </w:rPr>
              <w:t>التّفسیر</w:t>
            </w:r>
            <w:r>
              <w:rPr>
                <w:rStyle w:val="IndexLink"/>
                <w:rtl w:val="true"/>
              </w:rPr>
              <w:tab/>
            </w:r>
            <w:r>
              <w:rPr>
                <w:rStyle w:val="IndexLink"/>
              </w:rPr>
              <w:t>55</w:t>
            </w:r>
          </w:hyperlink>
        </w:p>
        <w:p>
          <w:pPr>
            <w:pStyle w:val="Contents3"/>
            <w:tabs>
              <w:tab w:val="clear" w:pos="8459"/>
              <w:tab w:val="right" w:pos="9026" w:leader="dot"/>
            </w:tabs>
            <w:rPr/>
          </w:pPr>
          <w:hyperlink w:anchor="__RefHeading___Toc1307562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55</w:t>
            </w:r>
            <w:r>
              <w:rPr>
                <w:rStyle w:val="IndexLink"/>
                <w:rtl w:val="true"/>
              </w:rPr>
              <w:t>]</w:t>
              <w:tab/>
            </w:r>
            <w:r>
              <w:rPr>
                <w:rStyle w:val="IndexLink"/>
              </w:rPr>
              <w:t>60</w:t>
            </w:r>
          </w:hyperlink>
        </w:p>
        <w:p>
          <w:pPr>
            <w:pStyle w:val="Contents4"/>
            <w:tabs>
              <w:tab w:val="clear" w:pos="8176"/>
              <w:tab w:val="right" w:pos="9026" w:leader="dot"/>
            </w:tabs>
            <w:rPr/>
          </w:pPr>
          <w:hyperlink w:anchor="__RefHeading___Toc1307564_77815467">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307566_77815467">
            <w:r>
              <w:rPr>
                <w:webHidden/>
                <w:rStyle w:val="IndexLink"/>
                <w:rtl w:val="true"/>
              </w:rPr>
              <w:t>سبب النّزول</w:t>
            </w:r>
            <w:r>
              <w:rPr>
                <w:rStyle w:val="IndexLink"/>
                <w:rtl w:val="true"/>
              </w:rPr>
              <w:tab/>
            </w:r>
            <w:r>
              <w:rPr>
                <w:rStyle w:val="IndexLink"/>
              </w:rPr>
              <w:t>60</w:t>
            </w:r>
          </w:hyperlink>
        </w:p>
        <w:p>
          <w:pPr>
            <w:pStyle w:val="Contents4"/>
            <w:tabs>
              <w:tab w:val="clear" w:pos="8176"/>
              <w:tab w:val="right" w:pos="9026" w:leader="dot"/>
            </w:tabs>
            <w:rPr/>
          </w:pPr>
          <w:hyperlink w:anchor="__RefHeading___Toc1307568_77815467">
            <w:r>
              <w:rPr>
                <w:webHidden/>
                <w:rStyle w:val="IndexLink"/>
                <w:rtl w:val="true"/>
              </w:rPr>
              <w:t>التّفسیر</w:t>
            </w:r>
            <w:r>
              <w:rPr>
                <w:rStyle w:val="IndexLink"/>
                <w:rtl w:val="true"/>
              </w:rPr>
              <w:tab/>
            </w:r>
            <w:r>
              <w:rPr>
                <w:rStyle w:val="IndexLink"/>
              </w:rPr>
              <w:t>61</w:t>
            </w:r>
          </w:hyperlink>
        </w:p>
        <w:p>
          <w:pPr>
            <w:pStyle w:val="Contents5"/>
            <w:tabs>
              <w:tab w:val="clear" w:pos="7892"/>
              <w:tab w:val="right" w:pos="9026" w:leader="dot"/>
            </w:tabs>
            <w:rPr/>
          </w:pPr>
          <w:hyperlink w:anchor="__RefHeading___Toc1307570_77815467">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307572_77815467">
            <w:r>
              <w:rPr>
                <w:webHidden/>
                <w:rStyle w:val="IndexLink"/>
                <w:rtl w:val="true"/>
              </w:rPr>
              <w:t>شهادة الأحادیث و المفسّرین و المؤرخین</w:t>
            </w:r>
            <w:r>
              <w:rPr>
                <w:rStyle w:val="IndexLink"/>
                <w:rtl w:val="true"/>
              </w:rPr>
              <w:t>:</w:t>
              <w:tab/>
            </w:r>
            <w:r>
              <w:rPr>
                <w:rStyle w:val="IndexLink"/>
              </w:rPr>
              <w:t>62</w:t>
            </w:r>
          </w:hyperlink>
        </w:p>
        <w:p>
          <w:pPr>
            <w:pStyle w:val="Contents5"/>
            <w:tabs>
              <w:tab w:val="clear" w:pos="7892"/>
              <w:tab w:val="right" w:pos="9026" w:leader="dot"/>
            </w:tabs>
            <w:rPr/>
          </w:pPr>
          <w:hyperlink w:anchor="__RefHeading___Toc1307574_77815467">
            <w:r>
              <w:rPr>
                <w:webHidden/>
                <w:rStyle w:val="IndexLink"/>
                <w:rtl w:val="true"/>
              </w:rPr>
              <w:t>الرّد علی اعتراضات ثمانیة</w:t>
            </w:r>
            <w:r>
              <w:rPr>
                <w:rStyle w:val="IndexLink"/>
                <w:rtl w:val="true"/>
              </w:rPr>
              <w:t>:</w:t>
              <w:tab/>
            </w:r>
            <w:r>
              <w:rPr>
                <w:rStyle w:val="IndexLink"/>
              </w:rPr>
              <w:t>64</w:t>
            </w:r>
          </w:hyperlink>
        </w:p>
        <w:p>
          <w:pPr>
            <w:pStyle w:val="Contents3"/>
            <w:tabs>
              <w:tab w:val="clear" w:pos="8459"/>
              <w:tab w:val="right" w:pos="9026" w:leader="dot"/>
            </w:tabs>
            <w:rPr/>
          </w:pPr>
          <w:hyperlink w:anchor="__RefHeading___Toc1307576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56</w:t>
            </w:r>
            <w:r>
              <w:rPr>
                <w:rStyle w:val="IndexLink"/>
                <w:rtl w:val="true"/>
              </w:rPr>
              <w:t>]</w:t>
              <w:tab/>
            </w:r>
            <w:r>
              <w:rPr>
                <w:rStyle w:val="IndexLink"/>
              </w:rPr>
              <w:t>72</w:t>
            </w:r>
          </w:hyperlink>
        </w:p>
        <w:p>
          <w:pPr>
            <w:pStyle w:val="Contents4"/>
            <w:tabs>
              <w:tab w:val="clear" w:pos="8176"/>
              <w:tab w:val="right" w:pos="9026" w:leader="dot"/>
            </w:tabs>
            <w:rPr/>
          </w:pPr>
          <w:hyperlink w:anchor="__RefHeading___Toc1307578_77815467">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307580_77815467">
            <w:r>
              <w:rPr>
                <w:webHidden/>
                <w:rStyle w:val="IndexLink"/>
                <w:rtl w:val="true"/>
              </w:rPr>
              <w:t>التّفسیر</w:t>
            </w:r>
            <w:r>
              <w:rPr>
                <w:rStyle w:val="IndexLink"/>
                <w:rtl w:val="true"/>
              </w:rPr>
              <w:tab/>
            </w:r>
            <w:r>
              <w:rPr>
                <w:rStyle w:val="IndexLink"/>
              </w:rPr>
              <w:t>72</w:t>
            </w:r>
          </w:hyperlink>
        </w:p>
        <w:p>
          <w:pPr>
            <w:pStyle w:val="Contents3"/>
            <w:tabs>
              <w:tab w:val="clear" w:pos="8459"/>
              <w:tab w:val="right" w:pos="9026" w:leader="dot"/>
            </w:tabs>
            <w:rPr/>
          </w:pPr>
          <w:hyperlink w:anchor="__RefHeading___Toc1307582_77815467">
            <w:r>
              <w:rPr>
                <w:webHidden/>
                <w:rStyle w:val="IndexLink"/>
                <w:rtl w:val="true"/>
              </w:rPr>
              <w:t xml:space="preserve">الآیتان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74</w:t>
            </w:r>
          </w:hyperlink>
        </w:p>
        <w:p>
          <w:pPr>
            <w:pStyle w:val="Contents4"/>
            <w:tabs>
              <w:tab w:val="clear" w:pos="8176"/>
              <w:tab w:val="right" w:pos="9026" w:leader="dot"/>
            </w:tabs>
            <w:rPr/>
          </w:pPr>
          <w:hyperlink w:anchor="__RefHeading___Toc1307584_77815467">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1307586_77815467">
            <w:r>
              <w:rPr>
                <w:webHidden/>
                <w:rStyle w:val="IndexLink"/>
                <w:rtl w:val="true"/>
              </w:rPr>
              <w:t>سبب النّزول</w:t>
            </w:r>
            <w:r>
              <w:rPr>
                <w:rStyle w:val="IndexLink"/>
                <w:rtl w:val="true"/>
              </w:rPr>
              <w:tab/>
            </w:r>
            <w:r>
              <w:rPr>
                <w:rStyle w:val="IndexLink"/>
              </w:rPr>
              <w:t>74</w:t>
            </w:r>
          </w:hyperlink>
        </w:p>
        <w:p>
          <w:pPr>
            <w:pStyle w:val="Contents4"/>
            <w:tabs>
              <w:tab w:val="clear" w:pos="8176"/>
              <w:tab w:val="right" w:pos="9026" w:leader="dot"/>
            </w:tabs>
            <w:rPr/>
          </w:pPr>
          <w:hyperlink w:anchor="__RefHeading___Toc1307588_77815467">
            <w:r>
              <w:rPr>
                <w:webHidden/>
                <w:rStyle w:val="IndexLink"/>
                <w:rtl w:val="true"/>
              </w:rPr>
              <w:t>التّفسیر</w:t>
            </w:r>
            <w:r>
              <w:rPr>
                <w:rStyle w:val="IndexLink"/>
                <w:rtl w:val="true"/>
              </w:rPr>
              <w:tab/>
            </w:r>
            <w:r>
              <w:rPr>
                <w:rStyle w:val="IndexLink"/>
              </w:rPr>
              <w:t>75</w:t>
            </w:r>
          </w:hyperlink>
        </w:p>
        <w:p>
          <w:pPr>
            <w:pStyle w:val="Contents5"/>
            <w:tabs>
              <w:tab w:val="clear" w:pos="7892"/>
              <w:tab w:val="right" w:pos="9026" w:leader="dot"/>
            </w:tabs>
            <w:rPr/>
          </w:pPr>
          <w:hyperlink w:anchor="__RefHeading___Toc1307590_77815467">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307592_77815467">
            <w:r>
              <w:rPr>
                <w:webHidden/>
                <w:rStyle w:val="IndexLink"/>
                <w:rtl w:val="true"/>
              </w:rPr>
              <w:t>الأذان شعار اسلامی کبیر</w:t>
            </w:r>
            <w:r>
              <w:rPr>
                <w:rStyle w:val="IndexLink"/>
                <w:rtl w:val="true"/>
              </w:rPr>
              <w:t>:</w:t>
              <w:tab/>
            </w:r>
            <w:r>
              <w:rPr>
                <w:rStyle w:val="IndexLink"/>
              </w:rPr>
              <w:t>76</w:t>
            </w:r>
          </w:hyperlink>
        </w:p>
        <w:p>
          <w:pPr>
            <w:pStyle w:val="Contents5"/>
            <w:tabs>
              <w:tab w:val="clear" w:pos="7892"/>
              <w:tab w:val="right" w:pos="9026" w:leader="dot"/>
            </w:tabs>
            <w:rPr/>
          </w:pPr>
          <w:hyperlink w:anchor="__RefHeading___Toc1307594_77815467">
            <w:r>
              <w:rPr>
                <w:webHidden/>
                <w:rStyle w:val="IndexLink"/>
                <w:rtl w:val="true"/>
              </w:rPr>
              <w:t>نزول الأذان وحیا علی النّبی</w:t>
            </w:r>
            <w:r>
              <w:rPr>
                <w:rStyle w:val="IndexLink"/>
                <w:rtl w:val="true"/>
              </w:rPr>
              <w:t>:</w:t>
              <w:tab/>
            </w:r>
            <w:r>
              <w:rPr>
                <w:rStyle w:val="IndexLink"/>
              </w:rPr>
              <w:t>77</w:t>
            </w:r>
          </w:hyperlink>
        </w:p>
        <w:p>
          <w:pPr>
            <w:pStyle w:val="Contents3"/>
            <w:tabs>
              <w:tab w:val="clear" w:pos="8459"/>
              <w:tab w:val="right" w:pos="9026" w:leader="dot"/>
            </w:tabs>
            <w:rPr/>
          </w:pPr>
          <w:hyperlink w:anchor="__RefHeading___Toc1307596_77815467">
            <w:r>
              <w:rPr>
                <w:webHidden/>
                <w:rStyle w:val="IndexLink"/>
                <w:rtl w:val="true"/>
              </w:rPr>
              <w:t xml:space="preserve">الآیتان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59</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79</w:t>
            </w:r>
          </w:hyperlink>
        </w:p>
        <w:p>
          <w:pPr>
            <w:pStyle w:val="Contents4"/>
            <w:tabs>
              <w:tab w:val="clear" w:pos="8176"/>
              <w:tab w:val="right" w:pos="9026" w:leader="dot"/>
            </w:tabs>
            <w:rPr/>
          </w:pPr>
          <w:hyperlink w:anchor="__RefHeading___Toc1307598_77815467">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307600_77815467">
            <w:r>
              <w:rPr>
                <w:webHidden/>
                <w:rStyle w:val="IndexLink"/>
                <w:rtl w:val="true"/>
              </w:rPr>
              <w:t>سبب النّزول</w:t>
            </w:r>
            <w:r>
              <w:rPr>
                <w:rStyle w:val="IndexLink"/>
                <w:rtl w:val="true"/>
              </w:rPr>
              <w:tab/>
            </w:r>
            <w:r>
              <w:rPr>
                <w:rStyle w:val="IndexLink"/>
              </w:rPr>
              <w:t>79</w:t>
            </w:r>
          </w:hyperlink>
        </w:p>
        <w:p>
          <w:pPr>
            <w:pStyle w:val="Contents5"/>
            <w:tabs>
              <w:tab w:val="clear" w:pos="7892"/>
              <w:tab w:val="right" w:pos="9026" w:leader="dot"/>
            </w:tabs>
            <w:rPr/>
          </w:pPr>
          <w:hyperlink w:anchor="__RefHeading___Toc1307602_77815467">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307604_77815467">
            <w:r>
              <w:rPr>
                <w:webHidden/>
                <w:rStyle w:val="IndexLink"/>
                <w:rtl w:val="true"/>
              </w:rPr>
              <w:t>التّفسیر</w:t>
            </w:r>
            <w:r>
              <w:rPr>
                <w:rStyle w:val="IndexLink"/>
                <w:rtl w:val="true"/>
              </w:rPr>
              <w:tab/>
            </w:r>
            <w:r>
              <w:rPr>
                <w:rStyle w:val="IndexLink"/>
              </w:rPr>
              <w:t>80</w:t>
            </w:r>
          </w:hyperlink>
        </w:p>
        <w:p>
          <w:pPr>
            <w:pStyle w:val="Contents3"/>
            <w:tabs>
              <w:tab w:val="clear" w:pos="8459"/>
              <w:tab w:val="right" w:pos="9026" w:leader="dot"/>
            </w:tabs>
            <w:rPr/>
          </w:pPr>
          <w:hyperlink w:anchor="__RefHeading___Toc1307606_77815467">
            <w:r>
              <w:rPr>
                <w:webHidden/>
                <w:rStyle w:val="IndexLink"/>
                <w:rtl w:val="true"/>
              </w:rPr>
              <w:t xml:space="preserve">الآیات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63</w:t>
            </w:r>
            <w:r>
              <w:rPr>
                <w:rStyle w:val="IndexLink"/>
                <w:rtl w:val="true"/>
              </w:rPr>
              <w:t>]</w:t>
              <w:tab/>
            </w:r>
            <w:r>
              <w:rPr>
                <w:rStyle w:val="IndexLink"/>
              </w:rPr>
              <w:t>83</w:t>
            </w:r>
          </w:hyperlink>
        </w:p>
        <w:p>
          <w:pPr>
            <w:pStyle w:val="Contents4"/>
            <w:tabs>
              <w:tab w:val="clear" w:pos="8176"/>
              <w:tab w:val="right" w:pos="9026" w:leader="dot"/>
            </w:tabs>
            <w:rPr/>
          </w:pPr>
          <w:hyperlink w:anchor="__RefHeading___Toc1307608_77815467">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307610_77815467">
            <w:r>
              <w:rPr>
                <w:webHidden/>
                <w:rStyle w:val="IndexLink"/>
                <w:rtl w:val="true"/>
              </w:rPr>
              <w:t>التّفسیر</w:t>
            </w:r>
            <w:r>
              <w:rPr>
                <w:rStyle w:val="IndexLink"/>
                <w:rtl w:val="true"/>
              </w:rPr>
              <w:tab/>
            </w:r>
            <w:r>
              <w:rPr>
                <w:rStyle w:val="IndexLink"/>
              </w:rPr>
              <w:t>83</w:t>
            </w:r>
          </w:hyperlink>
        </w:p>
        <w:p>
          <w:pPr>
            <w:pStyle w:val="Contents3"/>
            <w:tabs>
              <w:tab w:val="clear" w:pos="8459"/>
              <w:tab w:val="right" w:pos="9026" w:leader="dot"/>
            </w:tabs>
            <w:rPr/>
          </w:pPr>
          <w:hyperlink w:anchor="__RefHeading___Toc1307612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64</w:t>
            </w:r>
            <w:r>
              <w:rPr>
                <w:rStyle w:val="IndexLink"/>
                <w:rtl w:val="true"/>
              </w:rPr>
              <w:t>]</w:t>
              <w:tab/>
            </w:r>
            <w:r>
              <w:rPr>
                <w:rStyle w:val="IndexLink"/>
              </w:rPr>
              <w:t>88</w:t>
            </w:r>
          </w:hyperlink>
        </w:p>
        <w:p>
          <w:pPr>
            <w:pStyle w:val="Contents4"/>
            <w:tabs>
              <w:tab w:val="clear" w:pos="8176"/>
              <w:tab w:val="right" w:pos="9026" w:leader="dot"/>
            </w:tabs>
            <w:rPr/>
          </w:pPr>
          <w:hyperlink w:anchor="__RefHeading___Toc1307614_77815467">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307616_77815467">
            <w:r>
              <w:rPr>
                <w:webHidden/>
                <w:rStyle w:val="IndexLink"/>
                <w:rtl w:val="true"/>
              </w:rPr>
              <w:t>التّفسیر</w:t>
            </w:r>
            <w:r>
              <w:rPr>
                <w:rStyle w:val="IndexLink"/>
                <w:rtl w:val="true"/>
              </w:rPr>
              <w:tab/>
            </w:r>
            <w:r>
              <w:rPr>
                <w:rStyle w:val="IndexLink"/>
              </w:rPr>
              <w:t>88</w:t>
            </w:r>
          </w:hyperlink>
        </w:p>
        <w:p>
          <w:pPr>
            <w:pStyle w:val="Contents3"/>
            <w:tabs>
              <w:tab w:val="clear" w:pos="8459"/>
              <w:tab w:val="right" w:pos="9026" w:leader="dot"/>
            </w:tabs>
            <w:rPr/>
          </w:pPr>
          <w:hyperlink w:anchor="__RefHeading___Toc1307618_77815467">
            <w:r>
              <w:rPr>
                <w:webHidden/>
                <w:rStyle w:val="IndexLink"/>
                <w:rtl w:val="true"/>
              </w:rPr>
              <w:t xml:space="preserve">الآیتان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66</w:t>
            </w:r>
            <w:r>
              <w:rPr>
                <w:rStyle w:val="IndexLink"/>
                <w:rtl w:val="true"/>
              </w:rPr>
              <w:t>]</w:t>
              <w:tab/>
            </w:r>
            <w:r>
              <w:rPr>
                <w:rStyle w:val="IndexLink"/>
              </w:rPr>
              <w:t>93</w:t>
            </w:r>
          </w:hyperlink>
        </w:p>
        <w:p>
          <w:pPr>
            <w:pStyle w:val="Contents4"/>
            <w:tabs>
              <w:tab w:val="clear" w:pos="8176"/>
              <w:tab w:val="right" w:pos="9026" w:leader="dot"/>
            </w:tabs>
            <w:rPr/>
          </w:pPr>
          <w:hyperlink w:anchor="__RefHeading___Toc1307620_77815467">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307622_77815467">
            <w:r>
              <w:rPr>
                <w:webHidden/>
                <w:rStyle w:val="IndexLink"/>
                <w:rtl w:val="true"/>
              </w:rPr>
              <w:t>التّفسیر</w:t>
            </w:r>
            <w:r>
              <w:rPr>
                <w:rStyle w:val="IndexLink"/>
                <w:rtl w:val="true"/>
              </w:rPr>
              <w:tab/>
            </w:r>
            <w:r>
              <w:rPr>
                <w:rStyle w:val="IndexLink"/>
              </w:rPr>
              <w:t>93</w:t>
            </w:r>
          </w:hyperlink>
        </w:p>
        <w:p>
          <w:pPr>
            <w:pStyle w:val="Contents3"/>
            <w:tabs>
              <w:tab w:val="clear" w:pos="8459"/>
              <w:tab w:val="right" w:pos="9026" w:leader="dot"/>
            </w:tabs>
            <w:rPr/>
          </w:pPr>
          <w:hyperlink w:anchor="__RefHeading___Toc1307624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67</w:t>
            </w:r>
            <w:r>
              <w:rPr>
                <w:rStyle w:val="IndexLink"/>
                <w:rtl w:val="true"/>
              </w:rPr>
              <w:t>]</w:t>
              <w:tab/>
            </w:r>
            <w:r>
              <w:rPr>
                <w:rStyle w:val="IndexLink"/>
              </w:rPr>
              <w:t>97</w:t>
            </w:r>
          </w:hyperlink>
        </w:p>
        <w:p>
          <w:pPr>
            <w:pStyle w:val="Contents4"/>
            <w:tabs>
              <w:tab w:val="clear" w:pos="8176"/>
              <w:tab w:val="right" w:pos="9026" w:leader="dot"/>
            </w:tabs>
            <w:rPr/>
          </w:pPr>
          <w:hyperlink w:anchor="__RefHeading___Toc1307626_77815467">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307628_77815467">
            <w:r>
              <w:rPr>
                <w:webHidden/>
                <w:rStyle w:val="IndexLink"/>
                <w:rtl w:val="true"/>
              </w:rPr>
              <w:t>التّفسیر</w:t>
            </w:r>
            <w:r>
              <w:rPr>
                <w:rStyle w:val="IndexLink"/>
                <w:rtl w:val="true"/>
              </w:rPr>
              <w:tab/>
            </w:r>
            <w:r>
              <w:rPr>
                <w:rStyle w:val="IndexLink"/>
              </w:rPr>
              <w:t>97</w:t>
            </w:r>
          </w:hyperlink>
        </w:p>
        <w:p>
          <w:pPr>
            <w:pStyle w:val="Contents5"/>
            <w:tabs>
              <w:tab w:val="clear" w:pos="7892"/>
              <w:tab w:val="right" w:pos="9026" w:leader="dot"/>
            </w:tabs>
            <w:rPr/>
          </w:pPr>
          <w:hyperlink w:anchor="__RefHeading___Toc1307630_77815467">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1307632_77815467">
            <w:r>
              <w:rPr>
                <w:webHidden/>
                <w:rStyle w:val="IndexLink"/>
                <w:rtl w:val="true"/>
              </w:rPr>
              <w:t>اختیار الخلیفة مرحلة انتهاء الرسالة</w:t>
            </w:r>
            <w:r>
              <w:rPr>
                <w:rStyle w:val="IndexLink"/>
                <w:rtl w:val="true"/>
              </w:rPr>
              <w:t>:</w:t>
              <w:tab/>
            </w:r>
            <w:r>
              <w:rPr>
                <w:rStyle w:val="IndexLink"/>
              </w:rPr>
              <w:t>97</w:t>
            </w:r>
          </w:hyperlink>
        </w:p>
        <w:p>
          <w:pPr>
            <w:pStyle w:val="Contents5"/>
            <w:tabs>
              <w:tab w:val="clear" w:pos="7892"/>
              <w:tab w:val="right" w:pos="9026" w:leader="dot"/>
            </w:tabs>
            <w:rPr/>
          </w:pPr>
          <w:hyperlink w:anchor="__RefHeading___Toc1307634_77815467">
            <w:r>
              <w:rPr>
                <w:webHidden/>
                <w:rStyle w:val="IndexLink"/>
                <w:rtl w:val="true"/>
              </w:rPr>
              <w:t>نزول آیة التبلیغ</w:t>
            </w:r>
            <w:r>
              <w:rPr>
                <w:rStyle w:val="IndexLink"/>
                <w:rtl w:val="true"/>
              </w:rPr>
              <w:t>:</w:t>
              <w:tab/>
            </w:r>
            <w:r>
              <w:rPr>
                <w:rStyle w:val="IndexLink"/>
              </w:rPr>
              <w:t>99</w:t>
            </w:r>
          </w:hyperlink>
        </w:p>
        <w:p>
          <w:pPr>
            <w:pStyle w:val="Contents5"/>
            <w:tabs>
              <w:tab w:val="clear" w:pos="7892"/>
              <w:tab w:val="right" w:pos="9026" w:leader="dot"/>
            </w:tabs>
            <w:rPr/>
          </w:pPr>
          <w:hyperlink w:anchor="__RefHeading___Toc1307636_77815467">
            <w:r>
              <w:rPr>
                <w:webHidden/>
                <w:rStyle w:val="IndexLink"/>
                <w:rtl w:val="true"/>
              </w:rPr>
              <w:t>حادثة الغدیر بایجاز</w:t>
            </w:r>
            <w:r>
              <w:rPr>
                <w:rStyle w:val="IndexLink"/>
                <w:rtl w:val="true"/>
              </w:rPr>
              <w:t>:</w:t>
              <w:tab/>
            </w:r>
            <w:r>
              <w:rPr>
                <w:rStyle w:val="IndexLink"/>
              </w:rPr>
              <w:t>102</w:t>
            </w:r>
          </w:hyperlink>
        </w:p>
        <w:p>
          <w:pPr>
            <w:pStyle w:val="Contents5"/>
            <w:tabs>
              <w:tab w:val="clear" w:pos="7892"/>
              <w:tab w:val="right" w:pos="9026" w:leader="dot"/>
            </w:tabs>
            <w:rPr/>
          </w:pPr>
          <w:hyperlink w:anchor="__RefHeading___Toc1307638_77815467">
            <w:r>
              <w:rPr>
                <w:webHidden/>
                <w:rStyle w:val="IndexLink"/>
                <w:rtl w:val="true"/>
              </w:rPr>
              <w:t>محاورات و شبهات</w:t>
            </w:r>
            <w:r>
              <w:rPr>
                <w:rStyle w:val="IndexLink"/>
                <w:rtl w:val="true"/>
              </w:rPr>
              <w:t>:</w:t>
              <w:tab/>
            </w:r>
            <w:r>
              <w:rPr>
                <w:rStyle w:val="IndexLink"/>
              </w:rPr>
              <w:t>106</w:t>
            </w:r>
          </w:hyperlink>
        </w:p>
        <w:p>
          <w:pPr>
            <w:pStyle w:val="Contents6"/>
            <w:tabs>
              <w:tab w:val="clear" w:pos="7609"/>
              <w:tab w:val="right" w:pos="9026" w:leader="dot"/>
            </w:tabs>
            <w:rPr/>
          </w:pPr>
          <w:hyperlink w:anchor="__RefHeading___Toc1307640_77815467">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1307642_77815467">
            <w:r>
              <w:rPr>
                <w:webHidden/>
                <w:rStyle w:val="IndexLink"/>
              </w:rPr>
              <w:t>1</w:t>
            </w:r>
            <w:r>
              <w:rPr>
                <w:rStyle w:val="IndexLink"/>
                <w:rtl w:val="true"/>
              </w:rPr>
              <w:t>-</w:t>
            </w:r>
            <w:r>
              <w:rPr>
                <w:rStyle w:val="IndexLink"/>
                <w:rtl w:val="true"/>
              </w:rPr>
              <w:t>هل معنی</w:t>
            </w:r>
            <w:r>
              <w:rPr>
                <w:rStyle w:val="IndexLink"/>
                <w:rtl w:val="true"/>
              </w:rPr>
              <w:t>«</w:t>
            </w:r>
            <w:r>
              <w:rPr>
                <w:rStyle w:val="IndexLink"/>
                <w:rtl w:val="true"/>
              </w:rPr>
              <w:t>المولی</w:t>
            </w:r>
            <w:r>
              <w:rPr>
                <w:rStyle w:val="IndexLink"/>
                <w:rtl w:val="true"/>
              </w:rPr>
              <w:t>»</w:t>
            </w:r>
            <w:r>
              <w:rPr>
                <w:rStyle w:val="IndexLink"/>
                <w:rtl w:val="true"/>
              </w:rPr>
              <w:t>هو</w:t>
            </w:r>
            <w:r>
              <w:rPr>
                <w:rStyle w:val="IndexLink"/>
                <w:rtl w:val="true"/>
              </w:rPr>
              <w:t>«</w:t>
            </w:r>
            <w:r>
              <w:rPr>
                <w:rStyle w:val="IndexLink"/>
                <w:rtl w:val="true"/>
              </w:rPr>
              <w:t>الأولی بالتصرف</w:t>
            </w:r>
            <w:r>
              <w:rPr>
                <w:rStyle w:val="IndexLink"/>
                <w:rtl w:val="true"/>
              </w:rPr>
              <w:t>»</w:t>
            </w:r>
            <w:r>
              <w:rPr>
                <w:rStyle w:val="IndexLink"/>
                <w:rtl w:val="true"/>
              </w:rPr>
              <w:t>؟</w:t>
            </w:r>
            <w:r>
              <w:rPr>
                <w:rStyle w:val="IndexLink"/>
                <w:rtl w:val="true"/>
              </w:rPr>
              <w:tab/>
            </w:r>
            <w:r>
              <w:rPr>
                <w:rStyle w:val="IndexLink"/>
              </w:rPr>
              <w:t>108</w:t>
            </w:r>
          </w:hyperlink>
        </w:p>
        <w:p>
          <w:pPr>
            <w:pStyle w:val="Contents6"/>
            <w:tabs>
              <w:tab w:val="clear" w:pos="7609"/>
              <w:tab w:val="right" w:pos="9026" w:leader="dot"/>
            </w:tabs>
            <w:rPr/>
          </w:pPr>
          <w:hyperlink w:anchor="__RefHeading___Toc1307644_77815467">
            <w:r>
              <w:rPr>
                <w:webHidden/>
                <w:rStyle w:val="IndexLink"/>
              </w:rPr>
              <w:t>2</w:t>
            </w:r>
            <w:r>
              <w:rPr>
                <w:rStyle w:val="IndexLink"/>
                <w:rtl w:val="true"/>
              </w:rPr>
              <w:t>-</w:t>
            </w:r>
            <w:r>
              <w:rPr>
                <w:rStyle w:val="IndexLink"/>
                <w:rtl w:val="true"/>
              </w:rPr>
              <w:t>ترابط الآیات</w:t>
            </w:r>
            <w:r>
              <w:rPr>
                <w:rStyle w:val="IndexLink"/>
                <w:rtl w:val="true"/>
              </w:rPr>
              <w:tab/>
            </w:r>
            <w:r>
              <w:rPr>
                <w:rStyle w:val="IndexLink"/>
              </w:rPr>
              <w:t>110</w:t>
            </w:r>
          </w:hyperlink>
        </w:p>
        <w:p>
          <w:pPr>
            <w:pStyle w:val="Contents6"/>
            <w:tabs>
              <w:tab w:val="clear" w:pos="7609"/>
              <w:tab w:val="right" w:pos="9026" w:leader="dot"/>
            </w:tabs>
            <w:rPr/>
          </w:pPr>
          <w:hyperlink w:anchor="__RefHeading___Toc1307646_77815467">
            <w:r>
              <w:rPr>
                <w:webHidden/>
                <w:rStyle w:val="IndexLink"/>
              </w:rPr>
              <w:t>3</w:t>
            </w:r>
            <w:r>
              <w:rPr>
                <w:rStyle w:val="IndexLink"/>
                <w:rtl w:val="true"/>
              </w:rPr>
              <w:t>-</w:t>
            </w:r>
            <w:r>
              <w:rPr>
                <w:rStyle w:val="IndexLink"/>
                <w:rtl w:val="true"/>
              </w:rPr>
              <w:t>أتذکر الصّحاح کلّها هذا الحدیث؟</w:t>
            </w:r>
            <w:r>
              <w:rPr>
                <w:rStyle w:val="IndexLink"/>
                <w:rtl w:val="true"/>
              </w:rPr>
              <w:tab/>
            </w:r>
            <w:r>
              <w:rPr>
                <w:rStyle w:val="IndexLink"/>
              </w:rPr>
              <w:t>111</w:t>
            </w:r>
          </w:hyperlink>
        </w:p>
        <w:p>
          <w:pPr>
            <w:pStyle w:val="Contents6"/>
            <w:tabs>
              <w:tab w:val="clear" w:pos="7609"/>
              <w:tab w:val="right" w:pos="9026" w:leader="dot"/>
            </w:tabs>
            <w:rPr/>
          </w:pPr>
          <w:hyperlink w:anchor="__RefHeading___Toc1307648_77815467">
            <w:r>
              <w:rPr>
                <w:webHidden/>
                <w:rStyle w:val="IndexLink"/>
              </w:rPr>
              <w:t>4</w:t>
            </w:r>
            <w:r>
              <w:rPr>
                <w:rStyle w:val="IndexLink"/>
                <w:rtl w:val="true"/>
              </w:rPr>
              <w:t>-</w:t>
            </w:r>
            <w:r>
              <w:rPr>
                <w:rStyle w:val="IndexLink"/>
                <w:rtl w:val="true"/>
              </w:rPr>
              <w:t>لم لم یستدل علی و أهل البیت علیهم السّلام بهذا الحدیث؟</w:t>
            </w:r>
            <w:r>
              <w:rPr>
                <w:rStyle w:val="IndexLink"/>
                <w:rtl w:val="true"/>
              </w:rPr>
              <w:tab/>
            </w:r>
            <w:r>
              <w:rPr>
                <w:rStyle w:val="IndexLink"/>
              </w:rPr>
              <w:t>111</w:t>
            </w:r>
          </w:hyperlink>
        </w:p>
        <w:p>
          <w:pPr>
            <w:pStyle w:val="Contents6"/>
            <w:tabs>
              <w:tab w:val="clear" w:pos="7609"/>
              <w:tab w:val="right" w:pos="9026" w:leader="dot"/>
            </w:tabs>
            <w:rPr/>
          </w:pPr>
          <w:hyperlink w:anchor="__RefHeading___Toc1307650_77815467">
            <w:r>
              <w:rPr>
                <w:webHidden/>
                <w:rStyle w:val="IndexLink"/>
              </w:rPr>
              <w:t>5</w:t>
            </w:r>
            <w:r>
              <w:rPr>
                <w:rStyle w:val="IndexLink"/>
                <w:rtl w:val="true"/>
              </w:rPr>
              <w:t>-</w:t>
            </w:r>
            <w:r>
              <w:rPr>
                <w:rStyle w:val="IndexLink"/>
                <w:rtl w:val="true"/>
              </w:rPr>
              <w:t>مفهوم الجملة الأخیرة من الآیة</w:t>
            </w:r>
            <w:r>
              <w:rPr>
                <w:rStyle w:val="IndexLink"/>
                <w:rtl w:val="true"/>
              </w:rPr>
              <w:tab/>
            </w:r>
            <w:r>
              <w:rPr>
                <w:rStyle w:val="IndexLink"/>
              </w:rPr>
              <w:t>113</w:t>
            </w:r>
          </w:hyperlink>
        </w:p>
        <w:p>
          <w:pPr>
            <w:pStyle w:val="Contents6"/>
            <w:tabs>
              <w:tab w:val="clear" w:pos="7609"/>
              <w:tab w:val="right" w:pos="9026" w:leader="dot"/>
            </w:tabs>
            <w:rPr/>
          </w:pPr>
          <w:hyperlink w:anchor="__RefHeading___Toc1307652_77815467">
            <w:r>
              <w:rPr>
                <w:webHidden/>
                <w:rStyle w:val="IndexLink"/>
              </w:rPr>
              <w:t>6</w:t>
            </w:r>
            <w:r>
              <w:rPr>
                <w:rStyle w:val="IndexLink"/>
                <w:rtl w:val="true"/>
              </w:rPr>
              <w:t>-</w:t>
            </w:r>
            <w:r>
              <w:rPr>
                <w:rStyle w:val="IndexLink"/>
                <w:rtl w:val="true"/>
              </w:rPr>
              <w:t>هل یمکن وجود ولیّین فی وقت واحد؟</w:t>
            </w:r>
            <w:r>
              <w:rPr>
                <w:rStyle w:val="IndexLink"/>
                <w:rtl w:val="true"/>
              </w:rPr>
              <w:tab/>
            </w:r>
            <w:r>
              <w:rPr>
                <w:rStyle w:val="IndexLink"/>
              </w:rPr>
              <w:t>114</w:t>
            </w:r>
          </w:hyperlink>
        </w:p>
        <w:p>
          <w:pPr>
            <w:pStyle w:val="Contents3"/>
            <w:tabs>
              <w:tab w:val="clear" w:pos="8459"/>
              <w:tab w:val="right" w:pos="9026" w:leader="dot"/>
            </w:tabs>
            <w:rPr/>
          </w:pPr>
          <w:hyperlink w:anchor="__RefHeading___Toc1307654_77815467">
            <w:r>
              <w:rPr>
                <w:webHidden/>
                <w:rStyle w:val="IndexLink"/>
                <w:rtl w:val="true"/>
              </w:rPr>
              <w:t xml:space="preserve">الآیتان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68</w:t>
            </w:r>
            <w:r>
              <w:rPr>
                <w:rStyle w:val="IndexLink"/>
                <w:rtl w:val="true"/>
              </w:rPr>
              <w:t xml:space="preserve"> </w:t>
            </w:r>
            <w:r>
              <w:rPr>
                <w:rStyle w:val="IndexLink"/>
                <w:rtl w:val="true"/>
              </w:rPr>
              <w:t xml:space="preserve">الی </w:t>
            </w:r>
            <w:r>
              <w:rPr>
                <w:rStyle w:val="IndexLink"/>
              </w:rPr>
              <w:t>69</w:t>
            </w:r>
            <w:r>
              <w:rPr>
                <w:rStyle w:val="IndexLink"/>
                <w:rtl w:val="true"/>
              </w:rPr>
              <w:t>]</w:t>
              <w:tab/>
            </w:r>
            <w:r>
              <w:rPr>
                <w:rStyle w:val="IndexLink"/>
              </w:rPr>
              <w:t>116</w:t>
            </w:r>
          </w:hyperlink>
        </w:p>
        <w:p>
          <w:pPr>
            <w:pStyle w:val="Contents4"/>
            <w:tabs>
              <w:tab w:val="clear" w:pos="8176"/>
              <w:tab w:val="right" w:pos="9026" w:leader="dot"/>
            </w:tabs>
            <w:rPr/>
          </w:pPr>
          <w:hyperlink w:anchor="__RefHeading___Toc1307656_77815467">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307658_77815467">
            <w:r>
              <w:rPr>
                <w:webHidden/>
                <w:rStyle w:val="IndexLink"/>
                <w:rtl w:val="true"/>
              </w:rPr>
              <w:t>سبب النّزول</w:t>
            </w:r>
            <w:r>
              <w:rPr>
                <w:rStyle w:val="IndexLink"/>
                <w:rtl w:val="true"/>
              </w:rPr>
              <w:tab/>
            </w:r>
            <w:r>
              <w:rPr>
                <w:rStyle w:val="IndexLink"/>
              </w:rPr>
              <w:t>116</w:t>
            </w:r>
          </w:hyperlink>
        </w:p>
        <w:p>
          <w:pPr>
            <w:pStyle w:val="Contents5"/>
            <w:tabs>
              <w:tab w:val="clear" w:pos="7892"/>
              <w:tab w:val="right" w:pos="9026" w:leader="dot"/>
            </w:tabs>
            <w:rPr/>
          </w:pPr>
          <w:hyperlink w:anchor="__RefHeading___Toc1307660_77815467">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307662_77815467">
            <w:r>
              <w:rPr>
                <w:webHidden/>
                <w:rStyle w:val="IndexLink"/>
                <w:rtl w:val="true"/>
              </w:rPr>
              <w:t>التّفسیر</w:t>
            </w:r>
            <w:r>
              <w:rPr>
                <w:rStyle w:val="IndexLink"/>
                <w:rtl w:val="true"/>
              </w:rPr>
              <w:tab/>
            </w:r>
            <w:r>
              <w:rPr>
                <w:rStyle w:val="IndexLink"/>
              </w:rPr>
              <w:t>117</w:t>
            </w:r>
          </w:hyperlink>
        </w:p>
        <w:p>
          <w:pPr>
            <w:pStyle w:val="Contents3"/>
            <w:tabs>
              <w:tab w:val="clear" w:pos="8459"/>
              <w:tab w:val="right" w:pos="9026" w:leader="dot"/>
            </w:tabs>
            <w:rPr/>
          </w:pPr>
          <w:hyperlink w:anchor="__RefHeading___Toc1307664_77815467">
            <w:r>
              <w:rPr>
                <w:webHidden/>
                <w:rStyle w:val="IndexLink"/>
                <w:rtl w:val="true"/>
              </w:rPr>
              <w:t xml:space="preserve">الآیتان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70</w:t>
            </w:r>
            <w:r>
              <w:rPr>
                <w:rStyle w:val="IndexLink"/>
                <w:rtl w:val="true"/>
              </w:rPr>
              <w:t xml:space="preserve"> </w:t>
            </w:r>
            <w:r>
              <w:rPr>
                <w:rStyle w:val="IndexLink"/>
                <w:rtl w:val="true"/>
              </w:rPr>
              <w:t xml:space="preserve">الی </w:t>
            </w:r>
            <w:r>
              <w:rPr>
                <w:rStyle w:val="IndexLink"/>
              </w:rPr>
              <w:t>71</w:t>
            </w:r>
            <w:r>
              <w:rPr>
                <w:rStyle w:val="IndexLink"/>
                <w:rtl w:val="true"/>
              </w:rPr>
              <w:t>]</w:t>
              <w:tab/>
            </w:r>
            <w:r>
              <w:rPr>
                <w:rStyle w:val="IndexLink"/>
              </w:rPr>
              <w:t>120</w:t>
            </w:r>
          </w:hyperlink>
        </w:p>
        <w:p>
          <w:pPr>
            <w:pStyle w:val="Contents4"/>
            <w:tabs>
              <w:tab w:val="clear" w:pos="8176"/>
              <w:tab w:val="right" w:pos="9026" w:leader="dot"/>
            </w:tabs>
            <w:rPr/>
          </w:pPr>
          <w:hyperlink w:anchor="__RefHeading___Toc1307666_77815467">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307668_77815467">
            <w:r>
              <w:rPr>
                <w:webHidden/>
                <w:rStyle w:val="IndexLink"/>
                <w:rtl w:val="true"/>
              </w:rPr>
              <w:t>التّفسیر</w:t>
            </w:r>
            <w:r>
              <w:rPr>
                <w:rStyle w:val="IndexLink"/>
                <w:rtl w:val="true"/>
              </w:rPr>
              <w:tab/>
            </w:r>
            <w:r>
              <w:rPr>
                <w:rStyle w:val="IndexLink"/>
              </w:rPr>
              <w:t>120</w:t>
            </w:r>
          </w:hyperlink>
        </w:p>
        <w:p>
          <w:pPr>
            <w:pStyle w:val="Contents3"/>
            <w:tabs>
              <w:tab w:val="clear" w:pos="8459"/>
              <w:tab w:val="right" w:pos="9026" w:leader="dot"/>
            </w:tabs>
            <w:rPr/>
          </w:pPr>
          <w:hyperlink w:anchor="__RefHeading___Toc1307670_77815467">
            <w:r>
              <w:rPr>
                <w:webHidden/>
                <w:rStyle w:val="IndexLink"/>
                <w:rtl w:val="true"/>
              </w:rPr>
              <w:t xml:space="preserve">الآیات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72</w:t>
            </w:r>
            <w:r>
              <w:rPr>
                <w:rStyle w:val="IndexLink"/>
                <w:rtl w:val="true"/>
              </w:rPr>
              <w:t xml:space="preserve"> </w:t>
            </w:r>
            <w:r>
              <w:rPr>
                <w:rStyle w:val="IndexLink"/>
                <w:rtl w:val="true"/>
              </w:rPr>
              <w:t xml:space="preserve">الی </w:t>
            </w:r>
            <w:r>
              <w:rPr>
                <w:rStyle w:val="IndexLink"/>
              </w:rPr>
              <w:t>74</w:t>
            </w:r>
            <w:r>
              <w:rPr>
                <w:rStyle w:val="IndexLink"/>
                <w:rtl w:val="true"/>
              </w:rPr>
              <w:t>]</w:t>
              <w:tab/>
            </w:r>
            <w:r>
              <w:rPr>
                <w:rStyle w:val="IndexLink"/>
              </w:rPr>
              <w:t>123</w:t>
            </w:r>
          </w:hyperlink>
        </w:p>
        <w:p>
          <w:pPr>
            <w:pStyle w:val="Contents4"/>
            <w:tabs>
              <w:tab w:val="clear" w:pos="8176"/>
              <w:tab w:val="right" w:pos="9026" w:leader="dot"/>
            </w:tabs>
            <w:rPr/>
          </w:pPr>
          <w:hyperlink w:anchor="__RefHeading___Toc1307672_77815467">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307674_77815467">
            <w:r>
              <w:rPr>
                <w:webHidden/>
                <w:rStyle w:val="IndexLink"/>
                <w:rtl w:val="true"/>
              </w:rPr>
              <w:t>التّفسیر</w:t>
            </w:r>
            <w:r>
              <w:rPr>
                <w:rStyle w:val="IndexLink"/>
                <w:rtl w:val="true"/>
              </w:rPr>
              <w:tab/>
            </w:r>
            <w:r>
              <w:rPr>
                <w:rStyle w:val="IndexLink"/>
              </w:rPr>
              <w:t>123</w:t>
            </w:r>
          </w:hyperlink>
        </w:p>
        <w:p>
          <w:pPr>
            <w:pStyle w:val="Contents3"/>
            <w:tabs>
              <w:tab w:val="clear" w:pos="8459"/>
              <w:tab w:val="right" w:pos="9026" w:leader="dot"/>
            </w:tabs>
            <w:rPr/>
          </w:pPr>
          <w:hyperlink w:anchor="__RefHeading___Toc1307676_77815467">
            <w:r>
              <w:rPr>
                <w:webHidden/>
                <w:rStyle w:val="IndexLink"/>
                <w:rtl w:val="true"/>
              </w:rPr>
              <w:t xml:space="preserve">الآیات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77</w:t>
            </w:r>
            <w:r>
              <w:rPr>
                <w:rStyle w:val="IndexLink"/>
                <w:rtl w:val="true"/>
              </w:rPr>
              <w:t>]</w:t>
              <w:tab/>
            </w:r>
            <w:r>
              <w:rPr>
                <w:rStyle w:val="IndexLink"/>
              </w:rPr>
              <w:t>127</w:t>
            </w:r>
          </w:hyperlink>
        </w:p>
        <w:p>
          <w:pPr>
            <w:pStyle w:val="Contents4"/>
            <w:tabs>
              <w:tab w:val="clear" w:pos="8176"/>
              <w:tab w:val="right" w:pos="9026" w:leader="dot"/>
            </w:tabs>
            <w:rPr/>
          </w:pPr>
          <w:hyperlink w:anchor="__RefHeading___Toc1307678_77815467">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307680_77815467">
            <w:r>
              <w:rPr>
                <w:webHidden/>
                <w:rStyle w:val="IndexLink"/>
                <w:rtl w:val="true"/>
              </w:rPr>
              <w:t>التّفسیر</w:t>
            </w:r>
            <w:r>
              <w:rPr>
                <w:rStyle w:val="IndexLink"/>
                <w:rtl w:val="true"/>
              </w:rPr>
              <w:tab/>
            </w:r>
            <w:r>
              <w:rPr>
                <w:rStyle w:val="IndexLink"/>
              </w:rPr>
              <w:t>127</w:t>
            </w:r>
          </w:hyperlink>
        </w:p>
        <w:p>
          <w:pPr>
            <w:pStyle w:val="Contents3"/>
            <w:tabs>
              <w:tab w:val="clear" w:pos="8459"/>
              <w:tab w:val="right" w:pos="9026" w:leader="dot"/>
            </w:tabs>
            <w:rPr/>
          </w:pPr>
          <w:hyperlink w:anchor="__RefHeading___Toc1307682_77815467">
            <w:r>
              <w:rPr>
                <w:webHidden/>
                <w:rStyle w:val="IndexLink"/>
                <w:rtl w:val="true"/>
              </w:rPr>
              <w:t xml:space="preserve">الآیات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80</w:t>
            </w:r>
            <w:r>
              <w:rPr>
                <w:rStyle w:val="IndexLink"/>
                <w:rtl w:val="true"/>
              </w:rPr>
              <w:t>]</w:t>
              <w:tab/>
            </w:r>
            <w:r>
              <w:rPr>
                <w:rStyle w:val="IndexLink"/>
              </w:rPr>
              <w:t>131</w:t>
            </w:r>
          </w:hyperlink>
        </w:p>
        <w:p>
          <w:pPr>
            <w:pStyle w:val="Contents4"/>
            <w:tabs>
              <w:tab w:val="clear" w:pos="8176"/>
              <w:tab w:val="right" w:pos="9026" w:leader="dot"/>
            </w:tabs>
            <w:rPr/>
          </w:pPr>
          <w:hyperlink w:anchor="__RefHeading___Toc1307684_77815467">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307686_77815467">
            <w:r>
              <w:rPr>
                <w:webHidden/>
                <w:rStyle w:val="IndexLink"/>
                <w:rtl w:val="true"/>
              </w:rPr>
              <w:t>التّفسیر</w:t>
            </w:r>
            <w:r>
              <w:rPr>
                <w:rStyle w:val="IndexLink"/>
                <w:rtl w:val="true"/>
              </w:rPr>
              <w:tab/>
            </w:r>
            <w:r>
              <w:rPr>
                <w:rStyle w:val="IndexLink"/>
              </w:rPr>
              <w:t>131</w:t>
            </w:r>
          </w:hyperlink>
        </w:p>
        <w:p>
          <w:pPr>
            <w:pStyle w:val="Contents3"/>
            <w:tabs>
              <w:tab w:val="clear" w:pos="8459"/>
              <w:tab w:val="right" w:pos="9026" w:leader="dot"/>
            </w:tabs>
            <w:rPr/>
          </w:pPr>
          <w:hyperlink w:anchor="__RefHeading___Toc1307688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81</w:t>
            </w:r>
            <w:r>
              <w:rPr>
                <w:rStyle w:val="IndexLink"/>
                <w:rtl w:val="true"/>
              </w:rPr>
              <w:t>]</w:t>
              <w:tab/>
            </w:r>
            <w:r>
              <w:rPr>
                <w:rStyle w:val="IndexLink"/>
              </w:rPr>
              <w:t>134</w:t>
            </w:r>
          </w:hyperlink>
        </w:p>
        <w:p>
          <w:pPr>
            <w:pStyle w:val="Contents4"/>
            <w:tabs>
              <w:tab w:val="clear" w:pos="8176"/>
              <w:tab w:val="right" w:pos="9026" w:leader="dot"/>
            </w:tabs>
            <w:rPr/>
          </w:pPr>
          <w:hyperlink w:anchor="__RefHeading___Toc1307690_77815467">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307692_77815467">
            <w:r>
              <w:rPr>
                <w:webHidden/>
                <w:rStyle w:val="IndexLink"/>
                <w:rtl w:val="true"/>
              </w:rPr>
              <w:t>التّفسیر</w:t>
            </w:r>
            <w:r>
              <w:rPr>
                <w:rStyle w:val="IndexLink"/>
                <w:rtl w:val="true"/>
              </w:rPr>
              <w:tab/>
            </w:r>
            <w:r>
              <w:rPr>
                <w:rStyle w:val="IndexLink"/>
              </w:rPr>
              <w:t>134</w:t>
            </w:r>
          </w:hyperlink>
        </w:p>
        <w:p>
          <w:pPr>
            <w:pStyle w:val="Contents3"/>
            <w:tabs>
              <w:tab w:val="clear" w:pos="8459"/>
              <w:tab w:val="right" w:pos="9026" w:leader="dot"/>
            </w:tabs>
            <w:rPr/>
          </w:pPr>
          <w:hyperlink w:anchor="__RefHeading___Toc1307694_77815467">
            <w:r>
              <w:rPr>
                <w:webHidden/>
                <w:rStyle w:val="IndexLink"/>
                <w:rtl w:val="true"/>
              </w:rPr>
              <w:t xml:space="preserve">الآیات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82</w:t>
            </w:r>
            <w:r>
              <w:rPr>
                <w:rStyle w:val="IndexLink"/>
                <w:rtl w:val="true"/>
              </w:rPr>
              <w:t xml:space="preserve"> </w:t>
            </w:r>
            <w:r>
              <w:rPr>
                <w:rStyle w:val="IndexLink"/>
                <w:rtl w:val="true"/>
              </w:rPr>
              <w:t xml:space="preserve">الی </w:t>
            </w:r>
            <w:r>
              <w:rPr>
                <w:rStyle w:val="IndexLink"/>
              </w:rPr>
              <w:t>86</w:t>
            </w:r>
            <w:r>
              <w:rPr>
                <w:rStyle w:val="IndexLink"/>
                <w:rtl w:val="true"/>
              </w:rPr>
              <w:t>]</w:t>
              <w:tab/>
            </w:r>
            <w:r>
              <w:rPr>
                <w:rStyle w:val="IndexLink"/>
              </w:rPr>
              <w:t>137</w:t>
            </w:r>
          </w:hyperlink>
        </w:p>
        <w:p>
          <w:pPr>
            <w:pStyle w:val="Contents4"/>
            <w:tabs>
              <w:tab w:val="clear" w:pos="8176"/>
              <w:tab w:val="right" w:pos="9026" w:leader="dot"/>
            </w:tabs>
            <w:rPr/>
          </w:pPr>
          <w:hyperlink w:anchor="__RefHeading___Toc1307696_77815467">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307698_77815467">
            <w:r>
              <w:rPr>
                <w:webHidden/>
                <w:rStyle w:val="IndexLink"/>
                <w:rtl w:val="true"/>
              </w:rPr>
              <w:t>سبب النّزول</w:t>
            </w:r>
            <w:r>
              <w:rPr>
                <w:rStyle w:val="IndexLink"/>
                <w:rtl w:val="true"/>
              </w:rPr>
              <w:tab/>
            </w:r>
            <w:r>
              <w:rPr>
                <w:rStyle w:val="IndexLink"/>
              </w:rPr>
              <w:t>137</w:t>
            </w:r>
          </w:hyperlink>
        </w:p>
        <w:p>
          <w:pPr>
            <w:pStyle w:val="Contents5"/>
            <w:tabs>
              <w:tab w:val="clear" w:pos="7892"/>
              <w:tab w:val="right" w:pos="9026" w:leader="dot"/>
            </w:tabs>
            <w:rPr/>
          </w:pPr>
          <w:hyperlink w:anchor="__RefHeading___Toc1307700_77815467">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307702_77815467">
            <w:r>
              <w:rPr>
                <w:webHidden/>
                <w:rStyle w:val="IndexLink"/>
                <w:rtl w:val="true"/>
              </w:rPr>
              <w:t>المهاجرون الأوّل فی الإسلام</w:t>
            </w:r>
            <w:r>
              <w:rPr>
                <w:rStyle w:val="IndexLink"/>
                <w:rtl w:val="true"/>
              </w:rPr>
              <w:t>:</w:t>
              <w:tab/>
            </w:r>
            <w:r>
              <w:rPr>
                <w:rStyle w:val="IndexLink"/>
              </w:rPr>
              <w:t>137</w:t>
            </w:r>
          </w:hyperlink>
        </w:p>
        <w:p>
          <w:pPr>
            <w:pStyle w:val="Contents4"/>
            <w:tabs>
              <w:tab w:val="clear" w:pos="8176"/>
              <w:tab w:val="right" w:pos="9026" w:leader="dot"/>
            </w:tabs>
            <w:rPr/>
          </w:pPr>
          <w:hyperlink w:anchor="__RefHeading___Toc1307704_77815467">
            <w:r>
              <w:rPr>
                <w:webHidden/>
                <w:rStyle w:val="IndexLink"/>
                <w:rtl w:val="true"/>
              </w:rPr>
              <w:t>التّفسیر</w:t>
            </w:r>
            <w:r>
              <w:rPr>
                <w:rStyle w:val="IndexLink"/>
                <w:rtl w:val="true"/>
              </w:rPr>
              <w:tab/>
            </w:r>
            <w:r>
              <w:rPr>
                <w:rStyle w:val="IndexLink"/>
              </w:rPr>
              <w:t>141</w:t>
            </w:r>
          </w:hyperlink>
        </w:p>
        <w:p>
          <w:pPr>
            <w:pStyle w:val="Contents5"/>
            <w:tabs>
              <w:tab w:val="clear" w:pos="7892"/>
              <w:tab w:val="right" w:pos="9026" w:leader="dot"/>
            </w:tabs>
            <w:rPr/>
          </w:pPr>
          <w:hyperlink w:anchor="__RefHeading___Toc1307706_77815467">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1307708_77815467">
            <w:r>
              <w:rPr>
                <w:webHidden/>
                <w:rStyle w:val="IndexLink"/>
                <w:rtl w:val="true"/>
              </w:rPr>
              <w:t>حقد الیهود و مودّة النصاری</w:t>
            </w:r>
            <w:r>
              <w:rPr>
                <w:rStyle w:val="IndexLink"/>
                <w:rtl w:val="true"/>
              </w:rPr>
              <w:t>:</w:t>
              <w:tab/>
            </w:r>
            <w:r>
              <w:rPr>
                <w:rStyle w:val="IndexLink"/>
              </w:rPr>
              <w:t>141</w:t>
            </w:r>
          </w:hyperlink>
        </w:p>
        <w:p>
          <w:pPr>
            <w:pStyle w:val="Contents3"/>
            <w:tabs>
              <w:tab w:val="clear" w:pos="8459"/>
              <w:tab w:val="right" w:pos="9026" w:leader="dot"/>
            </w:tabs>
            <w:rPr/>
          </w:pPr>
          <w:hyperlink w:anchor="__RefHeading___Toc1307710_77815467">
            <w:r>
              <w:rPr>
                <w:webHidden/>
                <w:rStyle w:val="IndexLink"/>
                <w:rtl w:val="true"/>
              </w:rPr>
              <w:t xml:space="preserve">الآیات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87</w:t>
            </w:r>
            <w:r>
              <w:rPr>
                <w:rStyle w:val="IndexLink"/>
                <w:rtl w:val="true"/>
              </w:rPr>
              <w:t xml:space="preserve"> </w:t>
            </w:r>
            <w:r>
              <w:rPr>
                <w:rStyle w:val="IndexLink"/>
                <w:rtl w:val="true"/>
              </w:rPr>
              <w:t xml:space="preserve">الی </w:t>
            </w:r>
            <w:r>
              <w:rPr>
                <w:rStyle w:val="IndexLink"/>
              </w:rPr>
              <w:t>89</w:t>
            </w:r>
            <w:r>
              <w:rPr>
                <w:rStyle w:val="IndexLink"/>
                <w:rtl w:val="true"/>
              </w:rPr>
              <w:t>]</w:t>
              <w:tab/>
            </w:r>
            <w:r>
              <w:rPr>
                <w:rStyle w:val="IndexLink"/>
              </w:rPr>
              <w:t>144</w:t>
            </w:r>
          </w:hyperlink>
        </w:p>
        <w:p>
          <w:pPr>
            <w:pStyle w:val="Contents4"/>
            <w:tabs>
              <w:tab w:val="clear" w:pos="8176"/>
              <w:tab w:val="right" w:pos="9026" w:leader="dot"/>
            </w:tabs>
            <w:rPr/>
          </w:pPr>
          <w:hyperlink w:anchor="__RefHeading___Toc1307712_77815467">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307714_77815467">
            <w:r>
              <w:rPr>
                <w:webHidden/>
                <w:rStyle w:val="IndexLink"/>
                <w:rtl w:val="true"/>
              </w:rPr>
              <w:t>سبب النّزول</w:t>
            </w:r>
            <w:r>
              <w:rPr>
                <w:rStyle w:val="IndexLink"/>
                <w:rtl w:val="true"/>
              </w:rPr>
              <w:tab/>
            </w:r>
            <w:r>
              <w:rPr>
                <w:rStyle w:val="IndexLink"/>
              </w:rPr>
              <w:t>144</w:t>
            </w:r>
          </w:hyperlink>
        </w:p>
        <w:p>
          <w:pPr>
            <w:pStyle w:val="Contents5"/>
            <w:tabs>
              <w:tab w:val="clear" w:pos="7892"/>
              <w:tab w:val="right" w:pos="9026" w:leader="dot"/>
            </w:tabs>
            <w:rPr/>
          </w:pPr>
          <w:hyperlink w:anchor="__RefHeading___Toc1307716_7781546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307718_77815467">
            <w:r>
              <w:rPr>
                <w:webHidden/>
                <w:rStyle w:val="IndexLink"/>
                <w:rtl w:val="true"/>
              </w:rPr>
              <w:t>لا تتجاوزوا الحدود</w:t>
            </w:r>
            <w:r>
              <w:rPr>
                <w:rStyle w:val="IndexLink"/>
                <w:rtl w:val="true"/>
              </w:rPr>
              <w:t>!</w:t>
              <w:tab/>
            </w:r>
            <w:r>
              <w:rPr>
                <w:rStyle w:val="IndexLink"/>
              </w:rPr>
              <w:t>144</w:t>
            </w:r>
          </w:hyperlink>
        </w:p>
        <w:p>
          <w:pPr>
            <w:pStyle w:val="Contents4"/>
            <w:tabs>
              <w:tab w:val="clear" w:pos="8176"/>
              <w:tab w:val="right" w:pos="9026" w:leader="dot"/>
            </w:tabs>
            <w:rPr/>
          </w:pPr>
          <w:hyperlink w:anchor="__RefHeading___Toc1307720_77815467">
            <w:r>
              <w:rPr>
                <w:webHidden/>
                <w:rStyle w:val="IndexLink"/>
                <w:rtl w:val="true"/>
              </w:rPr>
              <w:t>التّفسیر</w:t>
            </w:r>
            <w:r>
              <w:rPr>
                <w:rStyle w:val="IndexLink"/>
                <w:rtl w:val="true"/>
              </w:rPr>
              <w:tab/>
            </w:r>
            <w:r>
              <w:rPr>
                <w:rStyle w:val="IndexLink"/>
              </w:rPr>
              <w:t>146</w:t>
            </w:r>
          </w:hyperlink>
        </w:p>
        <w:p>
          <w:pPr>
            <w:pStyle w:val="Contents5"/>
            <w:tabs>
              <w:tab w:val="clear" w:pos="7892"/>
              <w:tab w:val="right" w:pos="9026" w:leader="dot"/>
            </w:tabs>
            <w:rPr/>
          </w:pPr>
          <w:hyperlink w:anchor="__RefHeading___Toc1307722_77815467">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1307724_77815467">
            <w:r>
              <w:rPr>
                <w:webHidden/>
                <w:rStyle w:val="IndexLink"/>
                <w:rtl w:val="true"/>
              </w:rPr>
              <w:t>القسم و کفارته</w:t>
            </w:r>
            <w:r>
              <w:rPr>
                <w:rStyle w:val="IndexLink"/>
                <w:rtl w:val="true"/>
              </w:rPr>
              <w:t>:</w:t>
              <w:tab/>
            </w:r>
            <w:r>
              <w:rPr>
                <w:rStyle w:val="IndexLink"/>
              </w:rPr>
              <w:t>146</w:t>
            </w:r>
          </w:hyperlink>
        </w:p>
        <w:p>
          <w:pPr>
            <w:pStyle w:val="Contents3"/>
            <w:tabs>
              <w:tab w:val="clear" w:pos="8459"/>
              <w:tab w:val="right" w:pos="9026" w:leader="dot"/>
            </w:tabs>
            <w:rPr/>
          </w:pPr>
          <w:hyperlink w:anchor="__RefHeading___Toc1307726_77815467">
            <w:r>
              <w:rPr>
                <w:webHidden/>
                <w:rStyle w:val="IndexLink"/>
                <w:rtl w:val="true"/>
              </w:rPr>
              <w:t xml:space="preserve">الآیات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90</w:t>
            </w:r>
            <w:r>
              <w:rPr>
                <w:rStyle w:val="IndexLink"/>
                <w:rtl w:val="true"/>
              </w:rPr>
              <w:t xml:space="preserve"> </w:t>
            </w:r>
            <w:r>
              <w:rPr>
                <w:rStyle w:val="IndexLink"/>
                <w:rtl w:val="true"/>
              </w:rPr>
              <w:t xml:space="preserve">الی </w:t>
            </w:r>
            <w:r>
              <w:rPr>
                <w:rStyle w:val="IndexLink"/>
              </w:rPr>
              <w:t>92</w:t>
            </w:r>
            <w:r>
              <w:rPr>
                <w:rStyle w:val="IndexLink"/>
                <w:rtl w:val="true"/>
              </w:rPr>
              <w:t>]</w:t>
              <w:tab/>
            </w:r>
            <w:r>
              <w:rPr>
                <w:rStyle w:val="IndexLink"/>
              </w:rPr>
              <w:t>151</w:t>
            </w:r>
          </w:hyperlink>
        </w:p>
        <w:p>
          <w:pPr>
            <w:pStyle w:val="Contents4"/>
            <w:tabs>
              <w:tab w:val="clear" w:pos="8176"/>
              <w:tab w:val="right" w:pos="9026" w:leader="dot"/>
            </w:tabs>
            <w:rPr/>
          </w:pPr>
          <w:hyperlink w:anchor="__RefHeading___Toc1307728_77815467">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307730_77815467">
            <w:r>
              <w:rPr>
                <w:webHidden/>
                <w:rStyle w:val="IndexLink"/>
                <w:rtl w:val="true"/>
              </w:rPr>
              <w:t>سبب النّزول</w:t>
            </w:r>
            <w:r>
              <w:rPr>
                <w:rStyle w:val="IndexLink"/>
                <w:rtl w:val="true"/>
              </w:rPr>
              <w:tab/>
            </w:r>
            <w:r>
              <w:rPr>
                <w:rStyle w:val="IndexLink"/>
              </w:rPr>
              <w:t>151</w:t>
            </w:r>
          </w:hyperlink>
        </w:p>
        <w:p>
          <w:pPr>
            <w:pStyle w:val="Contents4"/>
            <w:tabs>
              <w:tab w:val="clear" w:pos="8176"/>
              <w:tab w:val="right" w:pos="9026" w:leader="dot"/>
            </w:tabs>
            <w:rPr/>
          </w:pPr>
          <w:hyperlink w:anchor="__RefHeading___Toc1307732_77815467">
            <w:r>
              <w:rPr>
                <w:webHidden/>
                <w:rStyle w:val="IndexLink"/>
                <w:rtl w:val="true"/>
              </w:rPr>
              <w:t>التّفسیر</w:t>
            </w:r>
            <w:r>
              <w:rPr>
                <w:rStyle w:val="IndexLink"/>
                <w:rtl w:val="true"/>
              </w:rPr>
              <w:tab/>
            </w:r>
            <w:r>
              <w:rPr>
                <w:rStyle w:val="IndexLink"/>
              </w:rPr>
              <w:t>152</w:t>
            </w:r>
          </w:hyperlink>
        </w:p>
        <w:p>
          <w:pPr>
            <w:pStyle w:val="Contents5"/>
            <w:tabs>
              <w:tab w:val="clear" w:pos="7892"/>
              <w:tab w:val="right" w:pos="9026" w:leader="dot"/>
            </w:tabs>
            <w:rPr/>
          </w:pPr>
          <w:hyperlink w:anchor="__RefHeading___Toc1307734_77815467">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307736_77815467">
            <w:r>
              <w:rPr>
                <w:webHidden/>
                <w:rStyle w:val="IndexLink"/>
                <w:rtl w:val="true"/>
              </w:rPr>
              <w:t>مراحل تحریم الخمر و حکمها النهائی</w:t>
            </w:r>
            <w:r>
              <w:rPr>
                <w:rStyle w:val="IndexLink"/>
                <w:rtl w:val="true"/>
              </w:rPr>
              <w:t>:</w:t>
              <w:tab/>
            </w:r>
            <w:r>
              <w:rPr>
                <w:rStyle w:val="IndexLink"/>
              </w:rPr>
              <w:t>152</w:t>
            </w:r>
          </w:hyperlink>
        </w:p>
        <w:p>
          <w:pPr>
            <w:pStyle w:val="Contents5"/>
            <w:tabs>
              <w:tab w:val="clear" w:pos="7892"/>
              <w:tab w:val="right" w:pos="9026" w:leader="dot"/>
            </w:tabs>
            <w:rPr/>
          </w:pPr>
          <w:hyperlink w:anchor="__RefHeading___Toc1307738_77815467">
            <w:r>
              <w:rPr>
                <w:webHidden/>
                <w:rStyle w:val="IndexLink"/>
                <w:rtl w:val="true"/>
              </w:rPr>
              <w:t>الآثار المهلکة للخمر و المیسر</w:t>
            </w:r>
            <w:r>
              <w:rPr>
                <w:rStyle w:val="IndexLink"/>
                <w:rtl w:val="true"/>
              </w:rPr>
              <w:t>:</w:t>
              <w:tab/>
            </w:r>
            <w:r>
              <w:rPr>
                <w:rStyle w:val="IndexLink"/>
              </w:rPr>
              <w:t>155</w:t>
            </w:r>
          </w:hyperlink>
        </w:p>
        <w:p>
          <w:pPr>
            <w:pStyle w:val="Contents3"/>
            <w:tabs>
              <w:tab w:val="clear" w:pos="8459"/>
              <w:tab w:val="right" w:pos="9026" w:leader="dot"/>
            </w:tabs>
            <w:rPr/>
          </w:pPr>
          <w:hyperlink w:anchor="__RefHeading___Toc1307740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93</w:t>
            </w:r>
            <w:r>
              <w:rPr>
                <w:rStyle w:val="IndexLink"/>
                <w:rtl w:val="true"/>
              </w:rPr>
              <w:t>]</w:t>
              <w:tab/>
            </w:r>
            <w:r>
              <w:rPr>
                <w:rStyle w:val="IndexLink"/>
              </w:rPr>
              <w:t>158</w:t>
            </w:r>
          </w:hyperlink>
        </w:p>
        <w:p>
          <w:pPr>
            <w:pStyle w:val="Contents4"/>
            <w:tabs>
              <w:tab w:val="clear" w:pos="8176"/>
              <w:tab w:val="right" w:pos="9026" w:leader="dot"/>
            </w:tabs>
            <w:rPr/>
          </w:pPr>
          <w:hyperlink w:anchor="__RefHeading___Toc1307742_77815467">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307744_77815467">
            <w:r>
              <w:rPr>
                <w:webHidden/>
                <w:rStyle w:val="IndexLink"/>
                <w:rtl w:val="true"/>
              </w:rPr>
              <w:t>سبب النّزول</w:t>
            </w:r>
            <w:r>
              <w:rPr>
                <w:rStyle w:val="IndexLink"/>
                <w:rtl w:val="true"/>
              </w:rPr>
              <w:tab/>
            </w:r>
            <w:r>
              <w:rPr>
                <w:rStyle w:val="IndexLink"/>
              </w:rPr>
              <w:t>158</w:t>
            </w:r>
          </w:hyperlink>
        </w:p>
        <w:p>
          <w:pPr>
            <w:pStyle w:val="Contents4"/>
            <w:tabs>
              <w:tab w:val="clear" w:pos="8176"/>
              <w:tab w:val="right" w:pos="9026" w:leader="dot"/>
            </w:tabs>
            <w:rPr/>
          </w:pPr>
          <w:hyperlink w:anchor="__RefHeading___Toc1307746_77815467">
            <w:r>
              <w:rPr>
                <w:webHidden/>
                <w:rStyle w:val="IndexLink"/>
                <w:rtl w:val="true"/>
              </w:rPr>
              <w:t>التّفسیر</w:t>
            </w:r>
            <w:r>
              <w:rPr>
                <w:rStyle w:val="IndexLink"/>
                <w:rtl w:val="true"/>
              </w:rPr>
              <w:tab/>
            </w:r>
            <w:r>
              <w:rPr>
                <w:rStyle w:val="IndexLink"/>
              </w:rPr>
              <w:t>158</w:t>
            </w:r>
          </w:hyperlink>
        </w:p>
        <w:p>
          <w:pPr>
            <w:pStyle w:val="Contents3"/>
            <w:tabs>
              <w:tab w:val="clear" w:pos="8459"/>
              <w:tab w:val="right" w:pos="9026" w:leader="dot"/>
            </w:tabs>
            <w:rPr/>
          </w:pPr>
          <w:hyperlink w:anchor="__RefHeading___Toc1307748_77815467">
            <w:r>
              <w:rPr>
                <w:webHidden/>
                <w:rStyle w:val="IndexLink"/>
                <w:rtl w:val="true"/>
              </w:rPr>
              <w:t xml:space="preserve">الآیات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94</w:t>
            </w:r>
            <w:r>
              <w:rPr>
                <w:rStyle w:val="IndexLink"/>
                <w:rtl w:val="true"/>
              </w:rPr>
              <w:t xml:space="preserve"> </w:t>
            </w:r>
            <w:r>
              <w:rPr>
                <w:rStyle w:val="IndexLink"/>
                <w:rtl w:val="true"/>
              </w:rPr>
              <w:t xml:space="preserve">الی </w:t>
            </w:r>
            <w:r>
              <w:rPr>
                <w:rStyle w:val="IndexLink"/>
              </w:rPr>
              <w:t>96</w:t>
            </w:r>
            <w:r>
              <w:rPr>
                <w:rStyle w:val="IndexLink"/>
                <w:rtl w:val="true"/>
              </w:rPr>
              <w:t>]</w:t>
              <w:tab/>
            </w:r>
            <w:r>
              <w:rPr>
                <w:rStyle w:val="IndexLink"/>
              </w:rPr>
              <w:t>161</w:t>
            </w:r>
          </w:hyperlink>
        </w:p>
        <w:p>
          <w:pPr>
            <w:pStyle w:val="Contents4"/>
            <w:tabs>
              <w:tab w:val="clear" w:pos="8176"/>
              <w:tab w:val="right" w:pos="9026" w:leader="dot"/>
            </w:tabs>
            <w:rPr/>
          </w:pPr>
          <w:hyperlink w:anchor="__RefHeading___Toc1307750_77815467">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307752_77815467">
            <w:r>
              <w:rPr>
                <w:webHidden/>
                <w:rStyle w:val="IndexLink"/>
                <w:rtl w:val="true"/>
              </w:rPr>
              <w:t>سبب النّزول</w:t>
            </w:r>
            <w:r>
              <w:rPr>
                <w:rStyle w:val="IndexLink"/>
                <w:rtl w:val="true"/>
              </w:rPr>
              <w:tab/>
            </w:r>
            <w:r>
              <w:rPr>
                <w:rStyle w:val="IndexLink"/>
              </w:rPr>
              <w:t>161</w:t>
            </w:r>
          </w:hyperlink>
        </w:p>
        <w:p>
          <w:pPr>
            <w:pStyle w:val="Contents4"/>
            <w:tabs>
              <w:tab w:val="clear" w:pos="8176"/>
              <w:tab w:val="right" w:pos="9026" w:leader="dot"/>
            </w:tabs>
            <w:rPr/>
          </w:pPr>
          <w:hyperlink w:anchor="__RefHeading___Toc1307754_77815467">
            <w:r>
              <w:rPr>
                <w:webHidden/>
                <w:rStyle w:val="IndexLink"/>
                <w:rtl w:val="true"/>
              </w:rPr>
              <w:t>التّفسیر</w:t>
            </w:r>
            <w:r>
              <w:rPr>
                <w:rStyle w:val="IndexLink"/>
                <w:rtl w:val="true"/>
              </w:rPr>
              <w:tab/>
            </w:r>
            <w:r>
              <w:rPr>
                <w:rStyle w:val="IndexLink"/>
              </w:rPr>
              <w:t>162</w:t>
            </w:r>
          </w:hyperlink>
        </w:p>
        <w:p>
          <w:pPr>
            <w:pStyle w:val="Contents5"/>
            <w:tabs>
              <w:tab w:val="clear" w:pos="7892"/>
              <w:tab w:val="right" w:pos="9026" w:leader="dot"/>
            </w:tabs>
            <w:rPr/>
          </w:pPr>
          <w:hyperlink w:anchor="__RefHeading___Toc1307756_7781546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307758_77815467">
            <w:r>
              <w:rPr>
                <w:webHidden/>
                <w:rStyle w:val="IndexLink"/>
                <w:rtl w:val="true"/>
              </w:rPr>
              <w:t>أحکام الصّید عند الإحرام</w:t>
            </w:r>
            <w:r>
              <w:rPr>
                <w:rStyle w:val="IndexLink"/>
                <w:rtl w:val="true"/>
              </w:rPr>
              <w:t>:</w:t>
              <w:tab/>
            </w:r>
            <w:r>
              <w:rPr>
                <w:rStyle w:val="IndexLink"/>
              </w:rPr>
              <w:t>162</w:t>
            </w:r>
          </w:hyperlink>
        </w:p>
        <w:p>
          <w:pPr>
            <w:pStyle w:val="Contents5"/>
            <w:tabs>
              <w:tab w:val="clear" w:pos="7892"/>
              <w:tab w:val="right" w:pos="9026" w:leader="dot"/>
            </w:tabs>
            <w:rPr/>
          </w:pPr>
          <w:hyperlink w:anchor="__RefHeading___Toc1307760_77815467">
            <w:r>
              <w:rPr>
                <w:webHidden/>
                <w:rStyle w:val="IndexLink"/>
                <w:rtl w:val="true"/>
              </w:rPr>
              <w:t>حکمة تحریم الصّید حال الإحرام</w:t>
            </w:r>
            <w:r>
              <w:rPr>
                <w:rStyle w:val="IndexLink"/>
                <w:rtl w:val="true"/>
              </w:rPr>
              <w:t>:</w:t>
              <w:tab/>
            </w:r>
            <w:r>
              <w:rPr>
                <w:rStyle w:val="IndexLink"/>
              </w:rPr>
              <w:t>167</w:t>
            </w:r>
          </w:hyperlink>
        </w:p>
        <w:p>
          <w:pPr>
            <w:pStyle w:val="Contents3"/>
            <w:tabs>
              <w:tab w:val="clear" w:pos="8459"/>
              <w:tab w:val="right" w:pos="9026" w:leader="dot"/>
            </w:tabs>
            <w:rPr/>
          </w:pPr>
          <w:hyperlink w:anchor="__RefHeading___Toc1307762_77815467">
            <w:r>
              <w:rPr>
                <w:webHidden/>
                <w:rStyle w:val="IndexLink"/>
                <w:rtl w:val="true"/>
              </w:rPr>
              <w:t xml:space="preserve">الآیات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97</w:t>
            </w:r>
            <w:r>
              <w:rPr>
                <w:rStyle w:val="IndexLink"/>
                <w:rtl w:val="true"/>
              </w:rPr>
              <w:t xml:space="preserve"> </w:t>
            </w:r>
            <w:r>
              <w:rPr>
                <w:rStyle w:val="IndexLink"/>
                <w:rtl w:val="true"/>
              </w:rPr>
              <w:t xml:space="preserve">الی </w:t>
            </w:r>
            <w:r>
              <w:rPr>
                <w:rStyle w:val="IndexLink"/>
              </w:rPr>
              <w:t>99</w:t>
            </w:r>
            <w:r>
              <w:rPr>
                <w:rStyle w:val="IndexLink"/>
                <w:rtl w:val="true"/>
              </w:rPr>
              <w:t>]</w:t>
              <w:tab/>
            </w:r>
            <w:r>
              <w:rPr>
                <w:rStyle w:val="IndexLink"/>
              </w:rPr>
              <w:t>169</w:t>
            </w:r>
          </w:hyperlink>
        </w:p>
        <w:p>
          <w:pPr>
            <w:pStyle w:val="Contents4"/>
            <w:tabs>
              <w:tab w:val="clear" w:pos="8176"/>
              <w:tab w:val="right" w:pos="9026" w:leader="dot"/>
            </w:tabs>
            <w:rPr/>
          </w:pPr>
          <w:hyperlink w:anchor="__RefHeading___Toc1307764_77815467">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307766_77815467">
            <w:r>
              <w:rPr>
                <w:webHidden/>
                <w:rStyle w:val="IndexLink"/>
                <w:rtl w:val="true"/>
              </w:rPr>
              <w:t>التّفسیر</w:t>
            </w:r>
            <w:r>
              <w:rPr>
                <w:rStyle w:val="IndexLink"/>
                <w:rtl w:val="true"/>
              </w:rPr>
              <w:tab/>
            </w:r>
            <w:r>
              <w:rPr>
                <w:rStyle w:val="IndexLink"/>
              </w:rPr>
              <w:t>169</w:t>
            </w:r>
          </w:hyperlink>
        </w:p>
        <w:p>
          <w:pPr>
            <w:pStyle w:val="Contents5"/>
            <w:tabs>
              <w:tab w:val="clear" w:pos="7892"/>
              <w:tab w:val="right" w:pos="9026" w:leader="dot"/>
            </w:tabs>
            <w:rPr/>
          </w:pPr>
          <w:hyperlink w:anchor="__RefHeading___Toc1307768_77815467">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307770_77815467">
            <w:r>
              <w:rPr>
                <w:webHidden/>
                <w:rStyle w:val="IndexLink"/>
                <w:rtl w:val="true"/>
              </w:rPr>
              <w:t>أهمیة الکعبة</w:t>
            </w:r>
            <w:r>
              <w:rPr>
                <w:rStyle w:val="IndexLink"/>
                <w:rtl w:val="true"/>
              </w:rPr>
              <w:t>:</w:t>
              <w:tab/>
            </w:r>
            <w:r>
              <w:rPr>
                <w:rStyle w:val="IndexLink"/>
              </w:rPr>
              <w:t>171</w:t>
            </w:r>
          </w:hyperlink>
        </w:p>
        <w:p>
          <w:pPr>
            <w:pStyle w:val="Contents3"/>
            <w:tabs>
              <w:tab w:val="clear" w:pos="8459"/>
              <w:tab w:val="right" w:pos="9026" w:leader="dot"/>
            </w:tabs>
            <w:rPr/>
          </w:pPr>
          <w:hyperlink w:anchor="__RefHeading___Toc1307772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100</w:t>
            </w:r>
            <w:r>
              <w:rPr>
                <w:rStyle w:val="IndexLink"/>
                <w:rtl w:val="true"/>
              </w:rPr>
              <w:t>]</w:t>
              <w:tab/>
            </w:r>
            <w:r>
              <w:rPr>
                <w:rStyle w:val="IndexLink"/>
              </w:rPr>
              <w:t>172</w:t>
            </w:r>
          </w:hyperlink>
        </w:p>
        <w:p>
          <w:pPr>
            <w:pStyle w:val="Contents4"/>
            <w:tabs>
              <w:tab w:val="clear" w:pos="8176"/>
              <w:tab w:val="right" w:pos="9026" w:leader="dot"/>
            </w:tabs>
            <w:rPr/>
          </w:pPr>
          <w:hyperlink w:anchor="__RefHeading___Toc1307774_77815467">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307776_77815467">
            <w:r>
              <w:rPr>
                <w:webHidden/>
                <w:rStyle w:val="IndexLink"/>
                <w:rtl w:val="true"/>
              </w:rPr>
              <w:t>التّفسیر</w:t>
            </w:r>
            <w:r>
              <w:rPr>
                <w:rStyle w:val="IndexLink"/>
                <w:rtl w:val="true"/>
              </w:rPr>
              <w:tab/>
            </w:r>
            <w:r>
              <w:rPr>
                <w:rStyle w:val="IndexLink"/>
              </w:rPr>
              <w:t>172</w:t>
            </w:r>
          </w:hyperlink>
        </w:p>
        <w:p>
          <w:pPr>
            <w:pStyle w:val="Contents5"/>
            <w:tabs>
              <w:tab w:val="clear" w:pos="7892"/>
              <w:tab w:val="right" w:pos="9026" w:leader="dot"/>
            </w:tabs>
            <w:rPr/>
          </w:pPr>
          <w:hyperlink w:anchor="__RefHeading___Toc1307778_77815467">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307780_77815467">
            <w:r>
              <w:rPr>
                <w:webHidden/>
                <w:rStyle w:val="IndexLink"/>
                <w:rtl w:val="true"/>
              </w:rPr>
              <w:t>الأکثریة لیست دلیلا علی الطهارة</w:t>
            </w:r>
            <w:r>
              <w:rPr>
                <w:rStyle w:val="IndexLink"/>
                <w:rtl w:val="true"/>
              </w:rPr>
              <w:t>:</w:t>
              <w:tab/>
            </w:r>
            <w:r>
              <w:rPr>
                <w:rStyle w:val="IndexLink"/>
              </w:rPr>
              <w:t>172</w:t>
            </w:r>
          </w:hyperlink>
        </w:p>
        <w:p>
          <w:pPr>
            <w:pStyle w:val="Contents3"/>
            <w:tabs>
              <w:tab w:val="clear" w:pos="8459"/>
              <w:tab w:val="right" w:pos="9026" w:leader="dot"/>
            </w:tabs>
            <w:rPr/>
          </w:pPr>
          <w:hyperlink w:anchor="__RefHeading___Toc1307782_77815467">
            <w:r>
              <w:rPr>
                <w:webHidden/>
                <w:rStyle w:val="IndexLink"/>
                <w:rtl w:val="true"/>
              </w:rPr>
              <w:t xml:space="preserve">الآیتان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101</w:t>
            </w:r>
            <w:r>
              <w:rPr>
                <w:rStyle w:val="IndexLink"/>
                <w:rtl w:val="true"/>
              </w:rPr>
              <w:t xml:space="preserve"> </w:t>
            </w:r>
            <w:r>
              <w:rPr>
                <w:rStyle w:val="IndexLink"/>
                <w:rtl w:val="true"/>
              </w:rPr>
              <w:t xml:space="preserve">الی </w:t>
            </w:r>
            <w:r>
              <w:rPr>
                <w:rStyle w:val="IndexLink"/>
              </w:rPr>
              <w:t>102</w:t>
            </w:r>
            <w:r>
              <w:rPr>
                <w:rStyle w:val="IndexLink"/>
                <w:rtl w:val="true"/>
              </w:rPr>
              <w:t>]</w:t>
              <w:tab/>
            </w:r>
            <w:r>
              <w:rPr>
                <w:rStyle w:val="IndexLink"/>
              </w:rPr>
              <w:t>175</w:t>
            </w:r>
          </w:hyperlink>
        </w:p>
        <w:p>
          <w:pPr>
            <w:pStyle w:val="Contents4"/>
            <w:tabs>
              <w:tab w:val="clear" w:pos="8176"/>
              <w:tab w:val="right" w:pos="9026" w:leader="dot"/>
            </w:tabs>
            <w:rPr/>
          </w:pPr>
          <w:hyperlink w:anchor="__RefHeading___Toc1307784_77815467">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307786_77815467">
            <w:r>
              <w:rPr>
                <w:webHidden/>
                <w:rStyle w:val="IndexLink"/>
                <w:rtl w:val="true"/>
              </w:rPr>
              <w:t>سبب النّزول</w:t>
            </w:r>
            <w:r>
              <w:rPr>
                <w:rStyle w:val="IndexLink"/>
                <w:rtl w:val="true"/>
              </w:rPr>
              <w:tab/>
            </w:r>
            <w:r>
              <w:rPr>
                <w:rStyle w:val="IndexLink"/>
              </w:rPr>
              <w:t>175</w:t>
            </w:r>
          </w:hyperlink>
        </w:p>
        <w:p>
          <w:pPr>
            <w:pStyle w:val="Contents4"/>
            <w:tabs>
              <w:tab w:val="clear" w:pos="8176"/>
              <w:tab w:val="right" w:pos="9026" w:leader="dot"/>
            </w:tabs>
            <w:rPr/>
          </w:pPr>
          <w:hyperlink w:anchor="__RefHeading___Toc1307788_77815467">
            <w:r>
              <w:rPr>
                <w:webHidden/>
                <w:rStyle w:val="IndexLink"/>
                <w:rtl w:val="true"/>
              </w:rPr>
              <w:t>التّفسیر</w:t>
            </w:r>
            <w:r>
              <w:rPr>
                <w:rStyle w:val="IndexLink"/>
                <w:rtl w:val="true"/>
              </w:rPr>
              <w:tab/>
            </w:r>
            <w:r>
              <w:rPr>
                <w:rStyle w:val="IndexLink"/>
              </w:rPr>
              <w:t>176</w:t>
            </w:r>
          </w:hyperlink>
        </w:p>
        <w:p>
          <w:pPr>
            <w:pStyle w:val="Contents5"/>
            <w:tabs>
              <w:tab w:val="clear" w:pos="7892"/>
              <w:tab w:val="right" w:pos="9026" w:leader="dot"/>
            </w:tabs>
            <w:rPr/>
          </w:pPr>
          <w:hyperlink w:anchor="__RefHeading___Toc1307790_77815467">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1307792_77815467">
            <w:r>
              <w:rPr>
                <w:webHidden/>
                <w:rStyle w:val="IndexLink"/>
                <w:rtl w:val="true"/>
              </w:rPr>
              <w:t>الأسئلة الفضولیة</w:t>
            </w:r>
            <w:r>
              <w:rPr>
                <w:rStyle w:val="IndexLink"/>
                <w:rtl w:val="true"/>
              </w:rPr>
              <w:t>:</w:t>
              <w:tab/>
            </w:r>
            <w:r>
              <w:rPr>
                <w:rStyle w:val="IndexLink"/>
              </w:rPr>
              <w:t>176</w:t>
            </w:r>
          </w:hyperlink>
        </w:p>
        <w:p>
          <w:pPr>
            <w:pStyle w:val="Contents5"/>
            <w:tabs>
              <w:tab w:val="clear" w:pos="7892"/>
              <w:tab w:val="right" w:pos="9026" w:leader="dot"/>
            </w:tabs>
            <w:rPr/>
          </w:pPr>
          <w:hyperlink w:anchor="__RefHeading___Toc1307794_77815467">
            <w:r>
              <w:rPr>
                <w:webHidden/>
                <w:rStyle w:val="IndexLink"/>
                <w:rtl w:val="true"/>
              </w:rPr>
              <w:t>سؤال</w:t>
            </w:r>
            <w:r>
              <w:rPr>
                <w:rStyle w:val="IndexLink"/>
                <w:rtl w:val="true"/>
              </w:rPr>
              <w:t>:</w:t>
              <w:tab/>
            </w:r>
            <w:r>
              <w:rPr>
                <w:rStyle w:val="IndexLink"/>
              </w:rPr>
              <w:t>178</w:t>
            </w:r>
          </w:hyperlink>
        </w:p>
        <w:p>
          <w:pPr>
            <w:pStyle w:val="Contents5"/>
            <w:tabs>
              <w:tab w:val="clear" w:pos="7892"/>
              <w:tab w:val="right" w:pos="9026" w:leader="dot"/>
            </w:tabs>
            <w:rPr/>
          </w:pPr>
          <w:hyperlink w:anchor="__RefHeading___Toc1307796_77815467">
            <w:r>
              <w:rPr>
                <w:webHidden/>
                <w:rStyle w:val="IndexLink"/>
                <w:rtl w:val="true"/>
              </w:rPr>
              <w:t>الجواب</w:t>
            </w:r>
            <w:r>
              <w:rPr>
                <w:rStyle w:val="IndexLink"/>
                <w:rtl w:val="true"/>
              </w:rPr>
              <w:t>:</w:t>
              <w:tab/>
            </w:r>
            <w:r>
              <w:rPr>
                <w:rStyle w:val="IndexLink"/>
              </w:rPr>
              <w:t>178</w:t>
            </w:r>
          </w:hyperlink>
        </w:p>
        <w:p>
          <w:pPr>
            <w:pStyle w:val="Contents3"/>
            <w:tabs>
              <w:tab w:val="clear" w:pos="8459"/>
              <w:tab w:val="right" w:pos="9026" w:leader="dot"/>
            </w:tabs>
            <w:rPr/>
          </w:pPr>
          <w:hyperlink w:anchor="__RefHeading___Toc1307798_77815467">
            <w:r>
              <w:rPr>
                <w:webHidden/>
                <w:rStyle w:val="IndexLink"/>
                <w:rtl w:val="true"/>
              </w:rPr>
              <w:t xml:space="preserve">الآیتان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103</w:t>
            </w:r>
            <w:r>
              <w:rPr>
                <w:rStyle w:val="IndexLink"/>
                <w:rtl w:val="true"/>
              </w:rPr>
              <w:t xml:space="preserve"> </w:t>
            </w:r>
            <w:r>
              <w:rPr>
                <w:rStyle w:val="IndexLink"/>
                <w:rtl w:val="true"/>
              </w:rPr>
              <w:t xml:space="preserve">الی </w:t>
            </w:r>
            <w:r>
              <w:rPr>
                <w:rStyle w:val="IndexLink"/>
              </w:rPr>
              <w:t>104</w:t>
            </w:r>
            <w:r>
              <w:rPr>
                <w:rStyle w:val="IndexLink"/>
                <w:rtl w:val="true"/>
              </w:rPr>
              <w:t>]</w:t>
              <w:tab/>
            </w:r>
            <w:r>
              <w:rPr>
                <w:rStyle w:val="IndexLink"/>
              </w:rPr>
              <w:t>180</w:t>
            </w:r>
          </w:hyperlink>
        </w:p>
        <w:p>
          <w:pPr>
            <w:pStyle w:val="Contents4"/>
            <w:tabs>
              <w:tab w:val="clear" w:pos="8176"/>
              <w:tab w:val="right" w:pos="9026" w:leader="dot"/>
            </w:tabs>
            <w:rPr/>
          </w:pPr>
          <w:hyperlink w:anchor="__RefHeading___Toc1307800_77815467">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1307802_77815467">
            <w:r>
              <w:rPr>
                <w:webHidden/>
                <w:rStyle w:val="IndexLink"/>
                <w:rtl w:val="true"/>
              </w:rPr>
              <w:t>التّفسیر</w:t>
            </w:r>
            <w:r>
              <w:rPr>
                <w:rStyle w:val="IndexLink"/>
                <w:rtl w:val="true"/>
              </w:rPr>
              <w:tab/>
            </w:r>
            <w:r>
              <w:rPr>
                <w:rStyle w:val="IndexLink"/>
              </w:rPr>
              <w:t>180</w:t>
            </w:r>
          </w:hyperlink>
        </w:p>
        <w:p>
          <w:pPr>
            <w:pStyle w:val="Contents4"/>
            <w:tabs>
              <w:tab w:val="clear" w:pos="8176"/>
              <w:tab w:val="right" w:pos="9026" w:leader="dot"/>
            </w:tabs>
            <w:rPr/>
          </w:pPr>
          <w:hyperlink w:anchor="__RefHeading___Toc1307804_77815467">
            <w:r>
              <w:rPr>
                <w:webHidden/>
                <w:rStyle w:val="IndexLink"/>
                <w:rtl w:val="true"/>
              </w:rPr>
              <w:t>بحوث</w:t>
            </w:r>
            <w:r>
              <w:rPr>
                <w:rStyle w:val="IndexLink"/>
                <w:rtl w:val="true"/>
              </w:rPr>
              <w:tab/>
            </w:r>
            <w:r>
              <w:rPr>
                <w:rStyle w:val="IndexLink"/>
              </w:rPr>
              <w:t>181</w:t>
            </w:r>
          </w:hyperlink>
        </w:p>
        <w:p>
          <w:pPr>
            <w:pStyle w:val="Contents5"/>
            <w:tabs>
              <w:tab w:val="clear" w:pos="7892"/>
              <w:tab w:val="right" w:pos="9026" w:leader="dot"/>
            </w:tabs>
            <w:rPr/>
          </w:pPr>
          <w:hyperlink w:anchor="__RefHeading___Toc1307806_77815467">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1307808_77815467">
            <w:r>
              <w:rPr>
                <w:webHidden/>
                <w:rStyle w:val="IndexLink"/>
                <w:rtl w:val="true"/>
              </w:rPr>
              <w:t>وثن اسمه</w:t>
            </w:r>
            <w:r>
              <w:rPr>
                <w:rStyle w:val="IndexLink"/>
                <w:rtl w:val="true"/>
              </w:rPr>
              <w:t>«</w:t>
            </w:r>
            <w:r>
              <w:rPr>
                <w:rStyle w:val="IndexLink"/>
                <w:rtl w:val="true"/>
              </w:rPr>
              <w:t>الأسلاف</w:t>
            </w:r>
            <w:r>
              <w:rPr>
                <w:rStyle w:val="IndexLink"/>
                <w:rtl w:val="true"/>
              </w:rPr>
              <w:t>»:</w:t>
              <w:tab/>
            </w:r>
            <w:r>
              <w:rPr>
                <w:rStyle w:val="IndexLink"/>
              </w:rPr>
              <w:t>183</w:t>
            </w:r>
          </w:hyperlink>
        </w:p>
        <w:p>
          <w:pPr>
            <w:pStyle w:val="Contents5"/>
            <w:tabs>
              <w:tab w:val="clear" w:pos="7892"/>
              <w:tab w:val="right" w:pos="9026" w:leader="dot"/>
            </w:tabs>
            <w:rPr/>
          </w:pPr>
          <w:hyperlink w:anchor="__RefHeading___Toc1307810_77815467">
            <w:r>
              <w:rPr>
                <w:webHidden/>
                <w:rStyle w:val="IndexLink"/>
                <w:rtl w:val="true"/>
              </w:rPr>
              <w:t>تناقض بلا مبرّر</w:t>
            </w:r>
            <w:r>
              <w:rPr>
                <w:rStyle w:val="IndexLink"/>
                <w:rtl w:val="true"/>
              </w:rPr>
              <w:t>:</w:t>
              <w:tab/>
            </w:r>
            <w:r>
              <w:rPr>
                <w:rStyle w:val="IndexLink"/>
              </w:rPr>
              <w:t>184</w:t>
            </w:r>
          </w:hyperlink>
        </w:p>
        <w:p>
          <w:pPr>
            <w:pStyle w:val="Contents3"/>
            <w:tabs>
              <w:tab w:val="clear" w:pos="8459"/>
              <w:tab w:val="right" w:pos="9026" w:leader="dot"/>
            </w:tabs>
            <w:rPr/>
          </w:pPr>
          <w:hyperlink w:anchor="__RefHeading___Toc1307812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105</w:t>
            </w:r>
            <w:r>
              <w:rPr>
                <w:rStyle w:val="IndexLink"/>
                <w:rtl w:val="true"/>
              </w:rPr>
              <w:t>]</w:t>
              <w:tab/>
            </w:r>
            <w:r>
              <w:rPr>
                <w:rStyle w:val="IndexLink"/>
              </w:rPr>
              <w:t>185</w:t>
            </w:r>
          </w:hyperlink>
        </w:p>
        <w:p>
          <w:pPr>
            <w:pStyle w:val="Contents4"/>
            <w:tabs>
              <w:tab w:val="clear" w:pos="8176"/>
              <w:tab w:val="right" w:pos="9026" w:leader="dot"/>
            </w:tabs>
            <w:rPr/>
          </w:pPr>
          <w:hyperlink w:anchor="__RefHeading___Toc1307814_77815467">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1307816_77815467">
            <w:r>
              <w:rPr>
                <w:webHidden/>
                <w:rStyle w:val="IndexLink"/>
                <w:rtl w:val="true"/>
              </w:rPr>
              <w:t>التّفسیر</w:t>
            </w:r>
            <w:r>
              <w:rPr>
                <w:rStyle w:val="IndexLink"/>
                <w:rtl w:val="true"/>
              </w:rPr>
              <w:tab/>
            </w:r>
            <w:r>
              <w:rPr>
                <w:rStyle w:val="IndexLink"/>
              </w:rPr>
              <w:t>185</w:t>
            </w:r>
          </w:hyperlink>
        </w:p>
        <w:p>
          <w:pPr>
            <w:pStyle w:val="Contents5"/>
            <w:tabs>
              <w:tab w:val="clear" w:pos="7892"/>
              <w:tab w:val="right" w:pos="9026" w:leader="dot"/>
            </w:tabs>
            <w:rPr/>
          </w:pPr>
          <w:hyperlink w:anchor="__RefHeading___Toc1307818_77815467">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307820_77815467">
            <w:r>
              <w:rPr>
                <w:webHidden/>
                <w:rStyle w:val="IndexLink"/>
                <w:rtl w:val="true"/>
              </w:rPr>
              <w:t>کلّ امرئ مسئول عن عمله</w:t>
            </w:r>
            <w:r>
              <w:rPr>
                <w:rStyle w:val="IndexLink"/>
                <w:rtl w:val="true"/>
              </w:rPr>
              <w:t>:</w:t>
              <w:tab/>
            </w:r>
            <w:r>
              <w:rPr>
                <w:rStyle w:val="IndexLink"/>
              </w:rPr>
              <w:t>185</w:t>
            </w:r>
          </w:hyperlink>
        </w:p>
        <w:p>
          <w:pPr>
            <w:pStyle w:val="Contents5"/>
            <w:tabs>
              <w:tab w:val="clear" w:pos="7892"/>
              <w:tab w:val="right" w:pos="9026" w:leader="dot"/>
            </w:tabs>
            <w:rPr/>
          </w:pPr>
          <w:hyperlink w:anchor="__RefHeading___Toc1307822_77815467">
            <w:r>
              <w:rPr>
                <w:webHidden/>
                <w:rStyle w:val="IndexLink"/>
                <w:rtl w:val="true"/>
              </w:rPr>
              <w:t>ردّ علی اعتراض</w:t>
            </w:r>
            <w:r>
              <w:rPr>
                <w:rStyle w:val="IndexLink"/>
                <w:rtl w:val="true"/>
              </w:rPr>
              <w:t>:</w:t>
              <w:tab/>
            </w:r>
            <w:r>
              <w:rPr>
                <w:rStyle w:val="IndexLink"/>
              </w:rPr>
              <w:t>186</w:t>
            </w:r>
          </w:hyperlink>
        </w:p>
        <w:p>
          <w:pPr>
            <w:pStyle w:val="Contents3"/>
            <w:tabs>
              <w:tab w:val="clear" w:pos="8459"/>
              <w:tab w:val="right" w:pos="9026" w:leader="dot"/>
            </w:tabs>
            <w:rPr/>
          </w:pPr>
          <w:hyperlink w:anchor="__RefHeading___Toc1307824_77815467">
            <w:r>
              <w:rPr>
                <w:webHidden/>
                <w:rStyle w:val="IndexLink"/>
                <w:rtl w:val="true"/>
              </w:rPr>
              <w:t xml:space="preserve">الآیات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106</w:t>
            </w:r>
            <w:r>
              <w:rPr>
                <w:rStyle w:val="IndexLink"/>
                <w:rtl w:val="true"/>
              </w:rPr>
              <w:t xml:space="preserve"> </w:t>
            </w:r>
            <w:r>
              <w:rPr>
                <w:rStyle w:val="IndexLink"/>
                <w:rtl w:val="true"/>
              </w:rPr>
              <w:t xml:space="preserve">الی </w:t>
            </w:r>
            <w:r>
              <w:rPr>
                <w:rStyle w:val="IndexLink"/>
              </w:rPr>
              <w:t>108</w:t>
            </w:r>
            <w:r>
              <w:rPr>
                <w:rStyle w:val="IndexLink"/>
                <w:rtl w:val="true"/>
              </w:rPr>
              <w:t>]</w:t>
              <w:tab/>
            </w:r>
            <w:r>
              <w:rPr>
                <w:rStyle w:val="IndexLink"/>
              </w:rPr>
              <w:t>188</w:t>
            </w:r>
          </w:hyperlink>
        </w:p>
        <w:p>
          <w:pPr>
            <w:pStyle w:val="Contents4"/>
            <w:tabs>
              <w:tab w:val="clear" w:pos="8176"/>
              <w:tab w:val="right" w:pos="9026" w:leader="dot"/>
            </w:tabs>
            <w:rPr/>
          </w:pPr>
          <w:hyperlink w:anchor="__RefHeading___Toc1307826_77815467">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307828_77815467">
            <w:r>
              <w:rPr>
                <w:webHidden/>
                <w:rStyle w:val="IndexLink"/>
                <w:rtl w:val="true"/>
              </w:rPr>
              <w:t>سبب النّزول</w:t>
            </w:r>
            <w:r>
              <w:rPr>
                <w:rStyle w:val="IndexLink"/>
                <w:rtl w:val="true"/>
              </w:rPr>
              <w:tab/>
            </w:r>
            <w:r>
              <w:rPr>
                <w:rStyle w:val="IndexLink"/>
              </w:rPr>
              <w:t>188</w:t>
            </w:r>
          </w:hyperlink>
        </w:p>
        <w:p>
          <w:pPr>
            <w:pStyle w:val="Contents4"/>
            <w:tabs>
              <w:tab w:val="clear" w:pos="8176"/>
              <w:tab w:val="right" w:pos="9026" w:leader="dot"/>
            </w:tabs>
            <w:rPr/>
          </w:pPr>
          <w:hyperlink w:anchor="__RefHeading___Toc1307830_77815467">
            <w:r>
              <w:rPr>
                <w:webHidden/>
                <w:rStyle w:val="IndexLink"/>
                <w:rtl w:val="true"/>
              </w:rPr>
              <w:t>التّفسیر</w:t>
            </w:r>
            <w:r>
              <w:rPr>
                <w:rStyle w:val="IndexLink"/>
                <w:rtl w:val="true"/>
              </w:rPr>
              <w:tab/>
            </w:r>
            <w:r>
              <w:rPr>
                <w:rStyle w:val="IndexLink"/>
              </w:rPr>
              <w:t>189</w:t>
            </w:r>
          </w:hyperlink>
        </w:p>
        <w:p>
          <w:pPr>
            <w:pStyle w:val="Contents3"/>
            <w:tabs>
              <w:tab w:val="clear" w:pos="8459"/>
              <w:tab w:val="right" w:pos="9026" w:leader="dot"/>
            </w:tabs>
            <w:rPr/>
          </w:pPr>
          <w:hyperlink w:anchor="__RefHeading___Toc1307832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109</w:t>
            </w:r>
            <w:r>
              <w:rPr>
                <w:rStyle w:val="IndexLink"/>
                <w:rtl w:val="true"/>
              </w:rPr>
              <w:t>]</w:t>
              <w:tab/>
            </w:r>
            <w:r>
              <w:rPr>
                <w:rStyle w:val="IndexLink"/>
              </w:rPr>
              <w:t>194</w:t>
            </w:r>
          </w:hyperlink>
        </w:p>
        <w:p>
          <w:pPr>
            <w:pStyle w:val="Contents4"/>
            <w:tabs>
              <w:tab w:val="clear" w:pos="8176"/>
              <w:tab w:val="right" w:pos="9026" w:leader="dot"/>
            </w:tabs>
            <w:rPr/>
          </w:pPr>
          <w:hyperlink w:anchor="__RefHeading___Toc1307834_77815467">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307836_77815467">
            <w:r>
              <w:rPr>
                <w:webHidden/>
                <w:rStyle w:val="IndexLink"/>
                <w:rtl w:val="true"/>
              </w:rPr>
              <w:t>التّفسیر</w:t>
            </w:r>
            <w:r>
              <w:rPr>
                <w:rStyle w:val="IndexLink"/>
                <w:rtl w:val="true"/>
              </w:rPr>
              <w:tab/>
            </w:r>
            <w:r>
              <w:rPr>
                <w:rStyle w:val="IndexLink"/>
              </w:rPr>
              <w:t>194</w:t>
            </w:r>
          </w:hyperlink>
        </w:p>
        <w:p>
          <w:pPr>
            <w:pStyle w:val="Contents3"/>
            <w:tabs>
              <w:tab w:val="clear" w:pos="8459"/>
              <w:tab w:val="right" w:pos="9026" w:leader="dot"/>
            </w:tabs>
            <w:rPr/>
          </w:pPr>
          <w:hyperlink w:anchor="__RefHeading___Toc1307838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110</w:t>
            </w:r>
            <w:r>
              <w:rPr>
                <w:rStyle w:val="IndexLink"/>
                <w:rtl w:val="true"/>
              </w:rPr>
              <w:t>]</w:t>
              <w:tab/>
            </w:r>
            <w:r>
              <w:rPr>
                <w:rStyle w:val="IndexLink"/>
              </w:rPr>
              <w:t>197</w:t>
            </w:r>
          </w:hyperlink>
        </w:p>
        <w:p>
          <w:pPr>
            <w:pStyle w:val="Contents4"/>
            <w:tabs>
              <w:tab w:val="clear" w:pos="8176"/>
              <w:tab w:val="right" w:pos="9026" w:leader="dot"/>
            </w:tabs>
            <w:rPr/>
          </w:pPr>
          <w:hyperlink w:anchor="__RefHeading___Toc1307840_77815467">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307842_77815467">
            <w:r>
              <w:rPr>
                <w:webHidden/>
                <w:rStyle w:val="IndexLink"/>
                <w:rtl w:val="true"/>
              </w:rPr>
              <w:t>التّفسیر</w:t>
            </w:r>
            <w:r>
              <w:rPr>
                <w:rStyle w:val="IndexLink"/>
                <w:rtl w:val="true"/>
              </w:rPr>
              <w:tab/>
            </w:r>
            <w:r>
              <w:rPr>
                <w:rStyle w:val="IndexLink"/>
              </w:rPr>
              <w:t>197</w:t>
            </w:r>
          </w:hyperlink>
        </w:p>
        <w:p>
          <w:pPr>
            <w:pStyle w:val="Contents5"/>
            <w:tabs>
              <w:tab w:val="clear" w:pos="7892"/>
              <w:tab w:val="right" w:pos="9026" w:leader="dot"/>
            </w:tabs>
            <w:rPr/>
          </w:pPr>
          <w:hyperlink w:anchor="__RefHeading___Toc1307844_77815467">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1307846_77815467">
            <w:r>
              <w:rPr>
                <w:webHidden/>
                <w:rStyle w:val="IndexLink"/>
                <w:rtl w:val="true"/>
              </w:rPr>
              <w:t>نعم اللّه علی المسیح</w:t>
            </w:r>
            <w:r>
              <w:rPr>
                <w:rStyle w:val="IndexLink"/>
                <w:rtl w:val="true"/>
              </w:rPr>
              <w:t>:</w:t>
              <w:tab/>
            </w:r>
            <w:r>
              <w:rPr>
                <w:rStyle w:val="IndexLink"/>
              </w:rPr>
              <w:t>197</w:t>
            </w:r>
          </w:hyperlink>
        </w:p>
        <w:p>
          <w:pPr>
            <w:pStyle w:val="Contents3"/>
            <w:tabs>
              <w:tab w:val="clear" w:pos="8459"/>
              <w:tab w:val="right" w:pos="9026" w:leader="dot"/>
            </w:tabs>
            <w:rPr/>
          </w:pPr>
          <w:hyperlink w:anchor="__RefHeading___Toc1307848_77815467">
            <w:r>
              <w:rPr>
                <w:webHidden/>
                <w:rStyle w:val="IndexLink"/>
                <w:rtl w:val="true"/>
              </w:rPr>
              <w:t xml:space="preserve">الآیات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111</w:t>
            </w:r>
            <w:r>
              <w:rPr>
                <w:rStyle w:val="IndexLink"/>
                <w:rtl w:val="true"/>
              </w:rPr>
              <w:t xml:space="preserve"> </w:t>
            </w:r>
            <w:r>
              <w:rPr>
                <w:rStyle w:val="IndexLink"/>
                <w:rtl w:val="true"/>
              </w:rPr>
              <w:t xml:space="preserve">الی </w:t>
            </w:r>
            <w:r>
              <w:rPr>
                <w:rStyle w:val="IndexLink"/>
              </w:rPr>
              <w:t>115</w:t>
            </w:r>
            <w:r>
              <w:rPr>
                <w:rStyle w:val="IndexLink"/>
                <w:rtl w:val="true"/>
              </w:rPr>
              <w:t>]</w:t>
              <w:tab/>
            </w:r>
            <w:r>
              <w:rPr>
                <w:rStyle w:val="IndexLink"/>
              </w:rPr>
              <w:t>200</w:t>
            </w:r>
          </w:hyperlink>
        </w:p>
        <w:p>
          <w:pPr>
            <w:pStyle w:val="Contents4"/>
            <w:tabs>
              <w:tab w:val="clear" w:pos="8176"/>
              <w:tab w:val="right" w:pos="9026" w:leader="dot"/>
            </w:tabs>
            <w:rPr/>
          </w:pPr>
          <w:hyperlink w:anchor="__RefHeading___Toc1307850_77815467">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1307852_77815467">
            <w:r>
              <w:rPr>
                <w:webHidden/>
                <w:rStyle w:val="IndexLink"/>
                <w:rtl w:val="true"/>
              </w:rPr>
              <w:t>التّفسیر</w:t>
            </w:r>
            <w:r>
              <w:rPr>
                <w:rStyle w:val="IndexLink"/>
                <w:rtl w:val="true"/>
              </w:rPr>
              <w:tab/>
            </w:r>
            <w:r>
              <w:rPr>
                <w:rStyle w:val="IndexLink"/>
              </w:rPr>
              <w:t>200</w:t>
            </w:r>
          </w:hyperlink>
        </w:p>
        <w:p>
          <w:pPr>
            <w:pStyle w:val="Contents5"/>
            <w:tabs>
              <w:tab w:val="clear" w:pos="7892"/>
              <w:tab w:val="right" w:pos="9026" w:leader="dot"/>
            </w:tabs>
            <w:rPr/>
          </w:pPr>
          <w:hyperlink w:anchor="__RefHeading___Toc1307854_77815467">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307856_77815467">
            <w:r>
              <w:rPr>
                <w:webHidden/>
                <w:rStyle w:val="IndexLink"/>
                <w:rtl w:val="true"/>
              </w:rPr>
              <w:t>قصّة نزول المائدة علی الحواریین</w:t>
            </w:r>
            <w:r>
              <w:rPr>
                <w:rStyle w:val="IndexLink"/>
                <w:rtl w:val="true"/>
              </w:rPr>
              <w:t>:</w:t>
              <w:tab/>
            </w:r>
            <w:r>
              <w:rPr>
                <w:rStyle w:val="IndexLink"/>
              </w:rPr>
              <w:t>200</w:t>
            </w:r>
          </w:hyperlink>
        </w:p>
        <w:p>
          <w:pPr>
            <w:pStyle w:val="Contents4"/>
            <w:tabs>
              <w:tab w:val="clear" w:pos="8176"/>
              <w:tab w:val="right" w:pos="9026" w:leader="dot"/>
            </w:tabs>
            <w:rPr/>
          </w:pPr>
          <w:hyperlink w:anchor="__RefHeading___Toc1307858_77815467">
            <w:r>
              <w:rPr>
                <w:webHidden/>
                <w:rStyle w:val="IndexLink"/>
                <w:rtl w:val="true"/>
              </w:rPr>
              <w:t>ملاحظات</w:t>
            </w:r>
            <w:r>
              <w:rPr>
                <w:rStyle w:val="IndexLink"/>
                <w:rtl w:val="true"/>
              </w:rPr>
              <w:t>:</w:t>
              <w:tab/>
            </w:r>
            <w:r>
              <w:rPr>
                <w:rStyle w:val="IndexLink"/>
              </w:rPr>
              <w:t>202</w:t>
            </w:r>
          </w:hyperlink>
        </w:p>
        <w:p>
          <w:pPr>
            <w:pStyle w:val="Contents5"/>
            <w:tabs>
              <w:tab w:val="clear" w:pos="7892"/>
              <w:tab w:val="right" w:pos="9026" w:leader="dot"/>
            </w:tabs>
            <w:rPr/>
          </w:pPr>
          <w:hyperlink w:anchor="__RefHeading___Toc1307860_77815467">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307862_77815467">
            <w:r>
              <w:rPr>
                <w:webHidden/>
                <w:rStyle w:val="IndexLink"/>
              </w:rPr>
              <w:t>1</w:t>
            </w:r>
            <w:r>
              <w:rPr>
                <w:rStyle w:val="IndexLink"/>
                <w:rtl w:val="true"/>
              </w:rPr>
              <w:t>-</w:t>
            </w:r>
            <w:r>
              <w:rPr>
                <w:rStyle w:val="IndexLink"/>
                <w:rtl w:val="true"/>
              </w:rPr>
              <w:t>ما القصد من طلب المائدة؟</w:t>
            </w:r>
            <w:r>
              <w:rPr>
                <w:rStyle w:val="IndexLink"/>
                <w:rtl w:val="true"/>
              </w:rPr>
              <w:tab/>
            </w:r>
            <w:r>
              <w:rPr>
                <w:rStyle w:val="IndexLink"/>
              </w:rPr>
              <w:t>202</w:t>
            </w:r>
          </w:hyperlink>
        </w:p>
        <w:p>
          <w:pPr>
            <w:pStyle w:val="Contents5"/>
            <w:tabs>
              <w:tab w:val="clear" w:pos="7892"/>
              <w:tab w:val="right" w:pos="9026" w:leader="dot"/>
            </w:tabs>
            <w:rPr/>
          </w:pPr>
          <w:hyperlink w:anchor="__RefHeading___Toc1307864_77815467">
            <w:r>
              <w:rPr>
                <w:webHidden/>
                <w:rStyle w:val="IndexLink"/>
              </w:rPr>
              <w:t>2</w:t>
            </w:r>
            <w:r>
              <w:rPr>
                <w:rStyle w:val="IndexLink"/>
                <w:rtl w:val="true"/>
              </w:rPr>
              <w:t>-</w:t>
            </w:r>
            <w:r>
              <w:rPr>
                <w:rStyle w:val="IndexLink"/>
                <w:rtl w:val="true"/>
              </w:rPr>
              <w:t>ما المقصود بعبارة هَلْ یَسْتَطِیعُ رَبُّکَ ؟</w:t>
            </w:r>
            <w:r>
              <w:rPr>
                <w:rStyle w:val="IndexLink"/>
                <w:rtl w:val="true"/>
              </w:rPr>
              <w:tab/>
            </w:r>
            <w:r>
              <w:rPr>
                <w:rStyle w:val="IndexLink"/>
              </w:rPr>
              <w:t>203</w:t>
            </w:r>
          </w:hyperlink>
        </w:p>
        <w:p>
          <w:pPr>
            <w:pStyle w:val="Contents5"/>
            <w:tabs>
              <w:tab w:val="clear" w:pos="7892"/>
              <w:tab w:val="right" w:pos="9026" w:leader="dot"/>
            </w:tabs>
            <w:rPr/>
          </w:pPr>
          <w:hyperlink w:anchor="__RefHeading___Toc1307866_77815467">
            <w:r>
              <w:rPr>
                <w:webHidden/>
                <w:rStyle w:val="IndexLink"/>
              </w:rPr>
              <w:t>3</w:t>
            </w:r>
            <w:r>
              <w:rPr>
                <w:rStyle w:val="IndexLink"/>
                <w:rtl w:val="true"/>
              </w:rPr>
              <w:t>-</w:t>
            </w:r>
            <w:r>
              <w:rPr>
                <w:rStyle w:val="IndexLink"/>
                <w:rtl w:val="true"/>
              </w:rPr>
              <w:t>ما هی تلک المائدة السماویة؟</w:t>
            </w:r>
            <w:r>
              <w:rPr>
                <w:rStyle w:val="IndexLink"/>
                <w:rtl w:val="true"/>
              </w:rPr>
              <w:tab/>
            </w:r>
            <w:r>
              <w:rPr>
                <w:rStyle w:val="IndexLink"/>
              </w:rPr>
              <w:t>203</w:t>
            </w:r>
          </w:hyperlink>
        </w:p>
        <w:p>
          <w:pPr>
            <w:pStyle w:val="Contents5"/>
            <w:tabs>
              <w:tab w:val="clear" w:pos="7892"/>
              <w:tab w:val="right" w:pos="9026" w:leader="dot"/>
            </w:tabs>
            <w:rPr/>
          </w:pPr>
          <w:hyperlink w:anchor="__RefHeading___Toc1307868_77815467">
            <w:r>
              <w:rPr>
                <w:webHidden/>
                <w:rStyle w:val="IndexLink"/>
              </w:rPr>
              <w:t>4</w:t>
            </w:r>
            <w:r>
              <w:rPr>
                <w:rStyle w:val="IndexLink"/>
                <w:rtl w:val="true"/>
              </w:rPr>
              <w:t>-</w:t>
            </w:r>
            <w:r>
              <w:rPr>
                <w:rStyle w:val="IndexLink"/>
                <w:rtl w:val="true"/>
              </w:rPr>
              <w:t>هل نزلت علیهم مائدة؟</w:t>
            </w:r>
            <w:r>
              <w:rPr>
                <w:rStyle w:val="IndexLink"/>
                <w:rtl w:val="true"/>
              </w:rPr>
              <w:tab/>
            </w:r>
            <w:r>
              <w:rPr>
                <w:rStyle w:val="IndexLink"/>
              </w:rPr>
              <w:t>203</w:t>
            </w:r>
          </w:hyperlink>
        </w:p>
        <w:p>
          <w:pPr>
            <w:pStyle w:val="Contents5"/>
            <w:tabs>
              <w:tab w:val="clear" w:pos="7892"/>
              <w:tab w:val="right" w:pos="9026" w:leader="dot"/>
            </w:tabs>
            <w:rPr/>
          </w:pPr>
          <w:hyperlink w:anchor="__RefHeading___Toc1307870_77815467">
            <w:r>
              <w:rPr>
                <w:webHidden/>
                <w:rStyle w:val="IndexLink"/>
              </w:rPr>
              <w:t>5</w:t>
            </w:r>
            <w:r>
              <w:rPr>
                <w:rStyle w:val="IndexLink"/>
                <w:rtl w:val="true"/>
              </w:rPr>
              <w:t>-</w:t>
            </w:r>
            <w:r>
              <w:rPr>
                <w:rStyle w:val="IndexLink"/>
                <w:rtl w:val="true"/>
              </w:rPr>
              <w:t>ما العید؟</w:t>
            </w:r>
            <w:r>
              <w:rPr>
                <w:rStyle w:val="IndexLink"/>
                <w:rtl w:val="true"/>
              </w:rPr>
              <w:tab/>
            </w:r>
            <w:r>
              <w:rPr>
                <w:rStyle w:val="IndexLink"/>
              </w:rPr>
              <w:t>204</w:t>
            </w:r>
          </w:hyperlink>
        </w:p>
        <w:p>
          <w:pPr>
            <w:pStyle w:val="Contents5"/>
            <w:tabs>
              <w:tab w:val="clear" w:pos="7892"/>
              <w:tab w:val="right" w:pos="9026" w:leader="dot"/>
            </w:tabs>
            <w:rPr/>
          </w:pPr>
          <w:hyperlink w:anchor="__RefHeading___Toc1307872_77815467">
            <w:r>
              <w:rPr>
                <w:webHidden/>
                <w:rStyle w:val="IndexLink"/>
              </w:rPr>
              <w:t>6</w:t>
            </w:r>
            <w:r>
              <w:rPr>
                <w:rStyle w:val="IndexLink"/>
                <w:rtl w:val="true"/>
              </w:rPr>
              <w:t>-</w:t>
            </w:r>
            <w:r>
              <w:rPr>
                <w:rStyle w:val="IndexLink"/>
                <w:rtl w:val="true"/>
              </w:rPr>
              <w:t>لماذا العقاب الشدید؟</w:t>
            </w:r>
            <w:r>
              <w:rPr>
                <w:rStyle w:val="IndexLink"/>
                <w:rtl w:val="true"/>
              </w:rPr>
              <w:tab/>
            </w:r>
            <w:r>
              <w:rPr>
                <w:rStyle w:val="IndexLink"/>
              </w:rPr>
              <w:t>204</w:t>
            </w:r>
          </w:hyperlink>
        </w:p>
        <w:p>
          <w:pPr>
            <w:pStyle w:val="Contents5"/>
            <w:tabs>
              <w:tab w:val="clear" w:pos="7892"/>
              <w:tab w:val="right" w:pos="9026" w:leader="dot"/>
            </w:tabs>
            <w:rPr/>
          </w:pPr>
          <w:hyperlink w:anchor="__RefHeading___Toc1307874_77815467">
            <w:r>
              <w:rPr>
                <w:webHidden/>
                <w:rStyle w:val="IndexLink"/>
              </w:rPr>
              <w:t>7</w:t>
            </w:r>
            <w:r>
              <w:rPr>
                <w:rStyle w:val="IndexLink"/>
                <w:rtl w:val="true"/>
              </w:rPr>
              <w:t>-«</w:t>
            </w:r>
            <w:r>
              <w:rPr>
                <w:rStyle w:val="IndexLink"/>
                <w:rtl w:val="true"/>
              </w:rPr>
              <w:t>العهد الجدید</w:t>
            </w:r>
            <w:r>
              <w:rPr>
                <w:rStyle w:val="IndexLink"/>
                <w:rtl w:val="true"/>
              </w:rPr>
              <w:t>»</w:t>
            </w:r>
            <w:r>
              <w:rPr>
                <w:rStyle w:val="IndexLink"/>
                <w:rtl w:val="true"/>
              </w:rPr>
              <w:t>و المائدة</w:t>
            </w:r>
            <w:r>
              <w:rPr>
                <w:rStyle w:val="IndexLink"/>
                <w:rtl w:val="true"/>
              </w:rPr>
              <w:t>.</w:t>
              <w:tab/>
            </w:r>
            <w:r>
              <w:rPr>
                <w:rStyle w:val="IndexLink"/>
              </w:rPr>
              <w:t>205</w:t>
            </w:r>
          </w:hyperlink>
        </w:p>
        <w:p>
          <w:pPr>
            <w:pStyle w:val="Contents3"/>
            <w:tabs>
              <w:tab w:val="clear" w:pos="8459"/>
              <w:tab w:val="right" w:pos="9026" w:leader="dot"/>
            </w:tabs>
            <w:rPr/>
          </w:pPr>
          <w:hyperlink w:anchor="__RefHeading___Toc1307876_77815467">
            <w:r>
              <w:rPr>
                <w:webHidden/>
                <w:rStyle w:val="IndexLink"/>
                <w:rtl w:val="true"/>
              </w:rPr>
              <w:t xml:space="preserve">الآیات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116</w:t>
            </w:r>
            <w:r>
              <w:rPr>
                <w:rStyle w:val="IndexLink"/>
                <w:rtl w:val="true"/>
              </w:rPr>
              <w:t xml:space="preserve"> </w:t>
            </w:r>
            <w:r>
              <w:rPr>
                <w:rStyle w:val="IndexLink"/>
                <w:rtl w:val="true"/>
              </w:rPr>
              <w:t xml:space="preserve">الی </w:t>
            </w:r>
            <w:r>
              <w:rPr>
                <w:rStyle w:val="IndexLink"/>
              </w:rPr>
              <w:t>118</w:t>
            </w:r>
            <w:r>
              <w:rPr>
                <w:rStyle w:val="IndexLink"/>
                <w:rtl w:val="true"/>
              </w:rPr>
              <w:t>]</w:t>
              <w:tab/>
            </w:r>
            <w:r>
              <w:rPr>
                <w:rStyle w:val="IndexLink"/>
              </w:rPr>
              <w:t>206</w:t>
            </w:r>
          </w:hyperlink>
        </w:p>
        <w:p>
          <w:pPr>
            <w:pStyle w:val="Contents4"/>
            <w:tabs>
              <w:tab w:val="clear" w:pos="8176"/>
              <w:tab w:val="right" w:pos="9026" w:leader="dot"/>
            </w:tabs>
            <w:rPr/>
          </w:pPr>
          <w:hyperlink w:anchor="__RefHeading___Toc1307878_77815467">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1307880_77815467">
            <w:r>
              <w:rPr>
                <w:webHidden/>
                <w:rStyle w:val="IndexLink"/>
                <w:rtl w:val="true"/>
              </w:rPr>
              <w:t>التّفسیر</w:t>
            </w:r>
            <w:r>
              <w:rPr>
                <w:rStyle w:val="IndexLink"/>
                <w:rtl w:val="true"/>
              </w:rPr>
              <w:tab/>
            </w:r>
            <w:r>
              <w:rPr>
                <w:rStyle w:val="IndexLink"/>
              </w:rPr>
              <w:t>206</w:t>
            </w:r>
          </w:hyperlink>
        </w:p>
        <w:p>
          <w:pPr>
            <w:pStyle w:val="Contents5"/>
            <w:tabs>
              <w:tab w:val="clear" w:pos="7892"/>
              <w:tab w:val="right" w:pos="9026" w:leader="dot"/>
            </w:tabs>
            <w:rPr/>
          </w:pPr>
          <w:hyperlink w:anchor="__RefHeading___Toc1307882_77815467">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307884_77815467">
            <w:r>
              <w:rPr>
                <w:webHidden/>
                <w:rStyle w:val="IndexLink"/>
                <w:rtl w:val="true"/>
              </w:rPr>
              <w:t>براءة المسیح من شرک أتباعه</w:t>
            </w:r>
            <w:r>
              <w:rPr>
                <w:rStyle w:val="IndexLink"/>
                <w:rtl w:val="true"/>
              </w:rPr>
              <w:t>:</w:t>
              <w:tab/>
            </w:r>
            <w:r>
              <w:rPr>
                <w:rStyle w:val="IndexLink"/>
              </w:rPr>
              <w:t>206</w:t>
            </w:r>
          </w:hyperlink>
        </w:p>
        <w:p>
          <w:pPr>
            <w:pStyle w:val="Contents3"/>
            <w:tabs>
              <w:tab w:val="clear" w:pos="8459"/>
              <w:tab w:val="right" w:pos="9026" w:leader="dot"/>
            </w:tabs>
            <w:rPr/>
          </w:pPr>
          <w:hyperlink w:anchor="__RefHeading___Toc1307886_77815467">
            <w:r>
              <w:rPr>
                <w:webHidden/>
                <w:rStyle w:val="IndexLink"/>
                <w:rtl w:val="true"/>
              </w:rPr>
              <w:t xml:space="preserve">الآیتان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119</w:t>
            </w:r>
            <w:r>
              <w:rPr>
                <w:rStyle w:val="IndexLink"/>
                <w:rtl w:val="true"/>
              </w:rPr>
              <w:t xml:space="preserve"> </w:t>
            </w:r>
            <w:r>
              <w:rPr>
                <w:rStyle w:val="IndexLink"/>
                <w:rtl w:val="true"/>
              </w:rPr>
              <w:t xml:space="preserve">الی </w:t>
            </w:r>
            <w:r>
              <w:rPr>
                <w:rStyle w:val="IndexLink"/>
              </w:rPr>
              <w:t>120</w:t>
            </w:r>
            <w:r>
              <w:rPr>
                <w:rStyle w:val="IndexLink"/>
                <w:rtl w:val="true"/>
              </w:rPr>
              <w:t>]</w:t>
              <w:tab/>
            </w:r>
            <w:r>
              <w:rPr>
                <w:rStyle w:val="IndexLink"/>
              </w:rPr>
              <w:t>210</w:t>
            </w:r>
          </w:hyperlink>
        </w:p>
        <w:p>
          <w:pPr>
            <w:pStyle w:val="Contents4"/>
            <w:tabs>
              <w:tab w:val="clear" w:pos="8176"/>
              <w:tab w:val="right" w:pos="9026" w:leader="dot"/>
            </w:tabs>
            <w:rPr/>
          </w:pPr>
          <w:hyperlink w:anchor="__RefHeading___Toc1307888_77815467">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1307890_77815467">
            <w:r>
              <w:rPr>
                <w:webHidden/>
                <w:rStyle w:val="IndexLink"/>
                <w:rtl w:val="true"/>
              </w:rPr>
              <w:t>التّفسیر</w:t>
            </w:r>
            <w:r>
              <w:rPr>
                <w:rStyle w:val="IndexLink"/>
                <w:rtl w:val="true"/>
              </w:rPr>
              <w:tab/>
            </w:r>
            <w:r>
              <w:rPr>
                <w:rStyle w:val="IndexLink"/>
              </w:rPr>
              <w:t>210</w:t>
            </w:r>
          </w:hyperlink>
        </w:p>
        <w:p>
          <w:pPr>
            <w:pStyle w:val="Contents5"/>
            <w:tabs>
              <w:tab w:val="clear" w:pos="7892"/>
              <w:tab w:val="right" w:pos="9026" w:leader="dot"/>
            </w:tabs>
            <w:rPr/>
          </w:pPr>
          <w:hyperlink w:anchor="__RefHeading___Toc1307892_77815467">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307894_77815467">
            <w:r>
              <w:rPr>
                <w:webHidden/>
                <w:rStyle w:val="IndexLink"/>
                <w:rtl w:val="true"/>
              </w:rPr>
              <w:t>الفوز العظیم</w:t>
            </w:r>
            <w:r>
              <w:rPr>
                <w:rStyle w:val="IndexLink"/>
                <w:rtl w:val="true"/>
              </w:rPr>
              <w:t>:</w:t>
              <w:tab/>
            </w:r>
            <w:r>
              <w:rPr>
                <w:rStyle w:val="IndexLink"/>
              </w:rPr>
              <w:t>210</w:t>
            </w:r>
          </w:hyperlink>
        </w:p>
        <w:p>
          <w:pPr>
            <w:pStyle w:val="Contents2"/>
            <w:tabs>
              <w:tab w:val="clear" w:pos="8743"/>
              <w:tab w:val="right" w:pos="9026" w:leader="dot"/>
            </w:tabs>
            <w:rPr/>
          </w:pPr>
          <w:hyperlink w:anchor="__RefHeading___Toc1307896_77815467">
            <w:r>
              <w:rPr>
                <w:webHidden/>
                <w:rStyle w:val="IndexLink"/>
                <w:rtl w:val="true"/>
              </w:rPr>
              <w:t>سورة الأنعام</w:t>
            </w:r>
            <w:r>
              <w:rPr>
                <w:rStyle w:val="IndexLink"/>
                <w:rtl w:val="true"/>
              </w:rPr>
              <w:tab/>
            </w:r>
            <w:r>
              <w:rPr>
                <w:rStyle w:val="IndexLink"/>
              </w:rPr>
              <w:t>213</w:t>
            </w:r>
          </w:hyperlink>
        </w:p>
        <w:p>
          <w:pPr>
            <w:pStyle w:val="Contents3"/>
            <w:tabs>
              <w:tab w:val="clear" w:pos="8459"/>
              <w:tab w:val="right" w:pos="9026" w:leader="dot"/>
            </w:tabs>
            <w:rPr/>
          </w:pPr>
          <w:hyperlink w:anchor="__RefHeading___Toc1307898_77815467">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1307900_77815467">
            <w:r>
              <w:rPr>
                <w:webHidden/>
                <w:rStyle w:val="IndexLink"/>
                <w:rtl w:val="true"/>
              </w:rPr>
              <w:t>سورة محاربة أنواع الشرک و الوثنیة</w:t>
            </w:r>
            <w:r>
              <w:rPr>
                <w:rStyle w:val="IndexLink"/>
                <w:rtl w:val="true"/>
              </w:rPr>
              <w:tab/>
            </w:r>
            <w:r>
              <w:rPr>
                <w:rStyle w:val="IndexLink"/>
              </w:rPr>
              <w:t>214</w:t>
            </w:r>
          </w:hyperlink>
        </w:p>
        <w:p>
          <w:pPr>
            <w:pStyle w:val="Contents3"/>
            <w:tabs>
              <w:tab w:val="clear" w:pos="8459"/>
              <w:tab w:val="right" w:pos="9026" w:leader="dot"/>
            </w:tabs>
            <w:rPr/>
          </w:pPr>
          <w:hyperlink w:anchor="__RefHeading___Toc1307902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w:t>
              <w:tab/>
            </w:r>
            <w:r>
              <w:rPr>
                <w:rStyle w:val="IndexLink"/>
              </w:rPr>
              <w:t>216</w:t>
            </w:r>
          </w:hyperlink>
        </w:p>
        <w:p>
          <w:pPr>
            <w:pStyle w:val="Contents4"/>
            <w:tabs>
              <w:tab w:val="clear" w:pos="8176"/>
              <w:tab w:val="right" w:pos="9026" w:leader="dot"/>
            </w:tabs>
            <w:rPr/>
          </w:pPr>
          <w:hyperlink w:anchor="__RefHeading___Toc1307904_77815467">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307906_77815467">
            <w:r>
              <w:rPr>
                <w:webHidden/>
                <w:rStyle w:val="IndexLink"/>
                <w:rtl w:val="true"/>
              </w:rPr>
              <w:t>التّفسیر</w:t>
            </w:r>
            <w:r>
              <w:rPr>
                <w:rStyle w:val="IndexLink"/>
                <w:rtl w:val="true"/>
              </w:rPr>
              <w:tab/>
            </w:r>
            <w:r>
              <w:rPr>
                <w:rStyle w:val="IndexLink"/>
              </w:rPr>
              <w:t>216</w:t>
            </w:r>
          </w:hyperlink>
        </w:p>
        <w:p>
          <w:pPr>
            <w:pStyle w:val="Contents5"/>
            <w:tabs>
              <w:tab w:val="clear" w:pos="7892"/>
              <w:tab w:val="right" w:pos="9026" w:leader="dot"/>
            </w:tabs>
            <w:rPr/>
          </w:pPr>
          <w:hyperlink w:anchor="__RefHeading___Toc1307908_77815467">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1307910_77815467">
            <w:r>
              <w:rPr>
                <w:webHidden/>
                <w:rStyle w:val="IndexLink"/>
                <w:rtl w:val="true"/>
              </w:rPr>
              <w:t>هل الظّلمة من المخلوقات؟</w:t>
            </w:r>
            <w:r>
              <w:rPr>
                <w:rStyle w:val="IndexLink"/>
                <w:rtl w:val="true"/>
              </w:rPr>
              <w:tab/>
            </w:r>
            <w:r>
              <w:rPr>
                <w:rStyle w:val="IndexLink"/>
              </w:rPr>
              <w:t>217</w:t>
            </w:r>
          </w:hyperlink>
        </w:p>
        <w:p>
          <w:pPr>
            <w:pStyle w:val="Contents5"/>
            <w:tabs>
              <w:tab w:val="clear" w:pos="7892"/>
              <w:tab w:val="right" w:pos="9026" w:leader="dot"/>
            </w:tabs>
            <w:rPr/>
          </w:pPr>
          <w:hyperlink w:anchor="__RefHeading___Toc1307912_77815467">
            <w:r>
              <w:rPr>
                <w:webHidden/>
                <w:rStyle w:val="IndexLink"/>
                <w:rtl w:val="true"/>
              </w:rPr>
              <w:t>النّور رمز الوحدة،و الظلمة رمز التشتت</w:t>
            </w:r>
            <w:r>
              <w:rPr>
                <w:rStyle w:val="IndexLink"/>
                <w:rtl w:val="true"/>
              </w:rPr>
              <w:t>:</w:t>
              <w:tab/>
            </w:r>
            <w:r>
              <w:rPr>
                <w:rStyle w:val="IndexLink"/>
              </w:rPr>
              <w:t>218</w:t>
            </w:r>
          </w:hyperlink>
        </w:p>
        <w:p>
          <w:pPr>
            <w:pStyle w:val="Contents5"/>
            <w:tabs>
              <w:tab w:val="clear" w:pos="7892"/>
              <w:tab w:val="right" w:pos="9026" w:leader="dot"/>
            </w:tabs>
            <w:rPr/>
          </w:pPr>
          <w:hyperlink w:anchor="__RefHeading___Toc1307914_77815467">
            <w:r>
              <w:rPr>
                <w:webHidden/>
                <w:rStyle w:val="IndexLink"/>
                <w:rtl w:val="true"/>
              </w:rPr>
              <w:t>ما معنی الأجل المسمی؟</w:t>
            </w:r>
            <w:r>
              <w:rPr>
                <w:rStyle w:val="IndexLink"/>
                <w:rtl w:val="true"/>
              </w:rPr>
              <w:tab/>
            </w:r>
            <w:r>
              <w:rPr>
                <w:rStyle w:val="IndexLink"/>
              </w:rPr>
              <w:t>219</w:t>
            </w:r>
          </w:hyperlink>
        </w:p>
        <w:p>
          <w:pPr>
            <w:pStyle w:val="Contents3"/>
            <w:tabs>
              <w:tab w:val="clear" w:pos="8459"/>
              <w:tab w:val="right" w:pos="9026" w:leader="dot"/>
            </w:tabs>
            <w:rPr/>
          </w:pPr>
          <w:hyperlink w:anchor="__RefHeading___Toc1307916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3</w:t>
            </w:r>
            <w:r>
              <w:rPr>
                <w:rStyle w:val="IndexLink"/>
                <w:rtl w:val="true"/>
              </w:rPr>
              <w:t>]</w:t>
              <w:tab/>
            </w:r>
            <w:r>
              <w:rPr>
                <w:rStyle w:val="IndexLink"/>
              </w:rPr>
              <w:t>221</w:t>
            </w:r>
          </w:hyperlink>
        </w:p>
        <w:p>
          <w:pPr>
            <w:pStyle w:val="Contents4"/>
            <w:tabs>
              <w:tab w:val="clear" w:pos="8176"/>
              <w:tab w:val="right" w:pos="9026" w:leader="dot"/>
            </w:tabs>
            <w:rPr/>
          </w:pPr>
          <w:hyperlink w:anchor="__RefHeading___Toc1307918_77815467">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307920_77815467">
            <w:r>
              <w:rPr>
                <w:webHidden/>
                <w:rStyle w:val="IndexLink"/>
                <w:rtl w:val="true"/>
              </w:rPr>
              <w:t>التّفسیر</w:t>
            </w:r>
            <w:r>
              <w:rPr>
                <w:rStyle w:val="IndexLink"/>
                <w:rtl w:val="true"/>
              </w:rPr>
              <w:tab/>
            </w:r>
            <w:r>
              <w:rPr>
                <w:rStyle w:val="IndexLink"/>
              </w:rPr>
              <w:t>221</w:t>
            </w:r>
          </w:hyperlink>
        </w:p>
        <w:p>
          <w:pPr>
            <w:pStyle w:val="Contents3"/>
            <w:tabs>
              <w:tab w:val="clear" w:pos="8459"/>
              <w:tab w:val="right" w:pos="9026" w:leader="dot"/>
            </w:tabs>
            <w:rPr/>
          </w:pPr>
          <w:hyperlink w:anchor="__RefHeading___Toc1307922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223</w:t>
            </w:r>
          </w:hyperlink>
        </w:p>
        <w:p>
          <w:pPr>
            <w:pStyle w:val="Contents4"/>
            <w:tabs>
              <w:tab w:val="clear" w:pos="8176"/>
              <w:tab w:val="right" w:pos="9026" w:leader="dot"/>
            </w:tabs>
            <w:rPr/>
          </w:pPr>
          <w:hyperlink w:anchor="__RefHeading___Toc1307924_7781546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307926_77815467">
            <w:r>
              <w:rPr>
                <w:webHidden/>
                <w:rStyle w:val="IndexLink"/>
                <w:rtl w:val="true"/>
              </w:rPr>
              <w:t>التّفسیر</w:t>
            </w:r>
            <w:r>
              <w:rPr>
                <w:rStyle w:val="IndexLink"/>
                <w:rtl w:val="true"/>
              </w:rPr>
              <w:tab/>
            </w:r>
            <w:r>
              <w:rPr>
                <w:rStyle w:val="IndexLink"/>
              </w:rPr>
              <w:t>223</w:t>
            </w:r>
          </w:hyperlink>
        </w:p>
        <w:p>
          <w:pPr>
            <w:pStyle w:val="Contents3"/>
            <w:tabs>
              <w:tab w:val="clear" w:pos="8459"/>
              <w:tab w:val="right" w:pos="9026" w:leader="dot"/>
            </w:tabs>
            <w:rPr/>
          </w:pPr>
          <w:hyperlink w:anchor="__RefHeading___Toc1307928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225</w:t>
            </w:r>
          </w:hyperlink>
        </w:p>
        <w:p>
          <w:pPr>
            <w:pStyle w:val="Contents4"/>
            <w:tabs>
              <w:tab w:val="clear" w:pos="8176"/>
              <w:tab w:val="right" w:pos="9026" w:leader="dot"/>
            </w:tabs>
            <w:rPr/>
          </w:pPr>
          <w:hyperlink w:anchor="__RefHeading___Toc1307930_77815467">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307932_77815467">
            <w:r>
              <w:rPr>
                <w:webHidden/>
                <w:rStyle w:val="IndexLink"/>
                <w:rtl w:val="true"/>
              </w:rPr>
              <w:t>التّفسیر</w:t>
            </w:r>
            <w:r>
              <w:rPr>
                <w:rStyle w:val="IndexLink"/>
                <w:rtl w:val="true"/>
              </w:rPr>
              <w:tab/>
            </w:r>
            <w:r>
              <w:rPr>
                <w:rStyle w:val="IndexLink"/>
              </w:rPr>
              <w:t>225</w:t>
            </w:r>
          </w:hyperlink>
        </w:p>
        <w:p>
          <w:pPr>
            <w:pStyle w:val="Contents5"/>
            <w:tabs>
              <w:tab w:val="clear" w:pos="7892"/>
              <w:tab w:val="right" w:pos="9026" w:leader="dot"/>
            </w:tabs>
            <w:rPr/>
          </w:pPr>
          <w:hyperlink w:anchor="__RefHeading___Toc1307934_7781546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307936_77815467">
            <w:r>
              <w:rPr>
                <w:webHidden/>
                <w:rStyle w:val="IndexLink"/>
                <w:rtl w:val="true"/>
              </w:rPr>
              <w:t>مصیر الطّغاة</w:t>
            </w:r>
            <w:r>
              <w:rPr>
                <w:rStyle w:val="IndexLink"/>
                <w:rtl w:val="true"/>
              </w:rPr>
              <w:t>:</w:t>
              <w:tab/>
            </w:r>
            <w:r>
              <w:rPr>
                <w:rStyle w:val="IndexLink"/>
              </w:rPr>
              <w:t>225</w:t>
            </w:r>
          </w:hyperlink>
        </w:p>
        <w:p>
          <w:pPr>
            <w:pStyle w:val="Contents3"/>
            <w:tabs>
              <w:tab w:val="clear" w:pos="8459"/>
              <w:tab w:val="right" w:pos="9026" w:leader="dot"/>
            </w:tabs>
            <w:rPr/>
          </w:pPr>
          <w:hyperlink w:anchor="__RefHeading___Toc1307938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7</w:t>
            </w:r>
            <w:r>
              <w:rPr>
                <w:rStyle w:val="IndexLink"/>
                <w:rtl w:val="true"/>
              </w:rPr>
              <w:t>]</w:t>
              <w:tab/>
            </w:r>
            <w:r>
              <w:rPr>
                <w:rStyle w:val="IndexLink"/>
              </w:rPr>
              <w:t>228</w:t>
            </w:r>
          </w:hyperlink>
        </w:p>
        <w:p>
          <w:pPr>
            <w:pStyle w:val="Contents4"/>
            <w:tabs>
              <w:tab w:val="clear" w:pos="8176"/>
              <w:tab w:val="right" w:pos="9026" w:leader="dot"/>
            </w:tabs>
            <w:rPr/>
          </w:pPr>
          <w:hyperlink w:anchor="__RefHeading___Toc1307940_77815467">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307942_77815467">
            <w:r>
              <w:rPr>
                <w:webHidden/>
                <w:rStyle w:val="IndexLink"/>
                <w:rtl w:val="true"/>
              </w:rPr>
              <w:t>التّفسیر</w:t>
            </w:r>
            <w:r>
              <w:rPr>
                <w:rStyle w:val="IndexLink"/>
                <w:rtl w:val="true"/>
              </w:rPr>
              <w:tab/>
            </w:r>
            <w:r>
              <w:rPr>
                <w:rStyle w:val="IndexLink"/>
              </w:rPr>
              <w:t>228</w:t>
            </w:r>
          </w:hyperlink>
        </w:p>
        <w:p>
          <w:pPr>
            <w:pStyle w:val="Contents5"/>
            <w:tabs>
              <w:tab w:val="clear" w:pos="7892"/>
              <w:tab w:val="right" w:pos="9026" w:leader="dot"/>
            </w:tabs>
            <w:rPr/>
          </w:pPr>
          <w:hyperlink w:anchor="__RefHeading___Toc1307944_77815467">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1307946_77815467">
            <w:r>
              <w:rPr>
                <w:webHidden/>
                <w:rStyle w:val="IndexLink"/>
                <w:rtl w:val="true"/>
              </w:rPr>
              <w:t>منتهی العناد</w:t>
            </w:r>
            <w:r>
              <w:rPr>
                <w:rStyle w:val="IndexLink"/>
                <w:rtl w:val="true"/>
              </w:rPr>
              <w:t>!</w:t>
              <w:tab/>
            </w:r>
            <w:r>
              <w:rPr>
                <w:rStyle w:val="IndexLink"/>
              </w:rPr>
              <w:t>228</w:t>
            </w:r>
          </w:hyperlink>
        </w:p>
        <w:p>
          <w:pPr>
            <w:pStyle w:val="Contents3"/>
            <w:tabs>
              <w:tab w:val="clear" w:pos="8459"/>
              <w:tab w:val="right" w:pos="9026" w:leader="dot"/>
            </w:tabs>
            <w:rPr/>
          </w:pPr>
          <w:hyperlink w:anchor="__RefHeading___Toc1307948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230</w:t>
            </w:r>
          </w:hyperlink>
        </w:p>
        <w:p>
          <w:pPr>
            <w:pStyle w:val="Contents4"/>
            <w:tabs>
              <w:tab w:val="clear" w:pos="8176"/>
              <w:tab w:val="right" w:pos="9026" w:leader="dot"/>
            </w:tabs>
            <w:rPr/>
          </w:pPr>
          <w:hyperlink w:anchor="__RefHeading___Toc1307950_77815467">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1307952_77815467">
            <w:r>
              <w:rPr>
                <w:webHidden/>
                <w:rStyle w:val="IndexLink"/>
                <w:rtl w:val="true"/>
              </w:rPr>
              <w:t>التّفسیر</w:t>
            </w:r>
            <w:r>
              <w:rPr>
                <w:rStyle w:val="IndexLink"/>
                <w:rtl w:val="true"/>
              </w:rPr>
              <w:tab/>
            </w:r>
            <w:r>
              <w:rPr>
                <w:rStyle w:val="IndexLink"/>
              </w:rPr>
              <w:t>230</w:t>
            </w:r>
          </w:hyperlink>
        </w:p>
        <w:p>
          <w:pPr>
            <w:pStyle w:val="Contents5"/>
            <w:tabs>
              <w:tab w:val="clear" w:pos="7892"/>
              <w:tab w:val="right" w:pos="9026" w:leader="dot"/>
            </w:tabs>
            <w:rPr/>
          </w:pPr>
          <w:hyperlink w:anchor="__RefHeading___Toc1307954_77815467">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307956_77815467">
            <w:r>
              <w:rPr>
                <w:webHidden/>
                <w:rStyle w:val="IndexLink"/>
                <w:rtl w:val="true"/>
              </w:rPr>
              <w:t>خلق المبررات</w:t>
            </w:r>
            <w:r>
              <w:rPr>
                <w:rStyle w:val="IndexLink"/>
                <w:rtl w:val="true"/>
              </w:rPr>
              <w:t>:</w:t>
              <w:tab/>
            </w:r>
            <w:r>
              <w:rPr>
                <w:rStyle w:val="IndexLink"/>
              </w:rPr>
              <w:t>230</w:t>
            </w:r>
          </w:hyperlink>
        </w:p>
        <w:p>
          <w:pPr>
            <w:pStyle w:val="Contents3"/>
            <w:tabs>
              <w:tab w:val="clear" w:pos="8459"/>
              <w:tab w:val="right" w:pos="9026" w:leader="dot"/>
            </w:tabs>
            <w:rPr/>
          </w:pPr>
          <w:hyperlink w:anchor="__RefHeading___Toc1307958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11</w:t>
            </w:r>
            <w:r>
              <w:rPr>
                <w:rStyle w:val="IndexLink"/>
                <w:rtl w:val="true"/>
              </w:rPr>
              <w:t>]</w:t>
              <w:tab/>
            </w:r>
            <w:r>
              <w:rPr>
                <w:rStyle w:val="IndexLink"/>
              </w:rPr>
              <w:t>233</w:t>
            </w:r>
          </w:hyperlink>
        </w:p>
        <w:p>
          <w:pPr>
            <w:pStyle w:val="Contents4"/>
            <w:tabs>
              <w:tab w:val="clear" w:pos="8176"/>
              <w:tab w:val="right" w:pos="9026" w:leader="dot"/>
            </w:tabs>
            <w:rPr/>
          </w:pPr>
          <w:hyperlink w:anchor="__RefHeading___Toc1307960_77815467">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307962_77815467">
            <w:r>
              <w:rPr>
                <w:webHidden/>
                <w:rStyle w:val="IndexLink"/>
                <w:rtl w:val="true"/>
              </w:rPr>
              <w:t>التّفسیر</w:t>
            </w:r>
            <w:r>
              <w:rPr>
                <w:rStyle w:val="IndexLink"/>
                <w:rtl w:val="true"/>
              </w:rPr>
              <w:tab/>
            </w:r>
            <w:r>
              <w:rPr>
                <w:rStyle w:val="IndexLink"/>
              </w:rPr>
              <w:t>233</w:t>
            </w:r>
          </w:hyperlink>
        </w:p>
        <w:p>
          <w:pPr>
            <w:pStyle w:val="Contents3"/>
            <w:tabs>
              <w:tab w:val="clear" w:pos="8459"/>
              <w:tab w:val="right" w:pos="9026" w:leader="dot"/>
            </w:tabs>
            <w:rPr/>
          </w:pPr>
          <w:hyperlink w:anchor="__RefHeading___Toc1307964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235</w:t>
            </w:r>
          </w:hyperlink>
        </w:p>
        <w:p>
          <w:pPr>
            <w:pStyle w:val="Contents4"/>
            <w:tabs>
              <w:tab w:val="clear" w:pos="8176"/>
              <w:tab w:val="right" w:pos="9026" w:leader="dot"/>
            </w:tabs>
            <w:rPr/>
          </w:pPr>
          <w:hyperlink w:anchor="__RefHeading___Toc1307966_77815467">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307968_77815467">
            <w:r>
              <w:rPr>
                <w:webHidden/>
                <w:rStyle w:val="IndexLink"/>
                <w:rtl w:val="true"/>
              </w:rPr>
              <w:t>التّفسیر</w:t>
            </w:r>
            <w:r>
              <w:rPr>
                <w:rStyle w:val="IndexLink"/>
                <w:rtl w:val="true"/>
              </w:rPr>
              <w:tab/>
            </w:r>
            <w:r>
              <w:rPr>
                <w:rStyle w:val="IndexLink"/>
              </w:rPr>
              <w:t>235</w:t>
            </w:r>
          </w:hyperlink>
        </w:p>
        <w:p>
          <w:pPr>
            <w:pStyle w:val="Contents5"/>
            <w:tabs>
              <w:tab w:val="clear" w:pos="7892"/>
              <w:tab w:val="right" w:pos="9026" w:leader="dot"/>
            </w:tabs>
            <w:rPr/>
          </w:pPr>
          <w:hyperlink w:anchor="__RefHeading___Toc1307970_77815467">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307972_77815467">
            <w:r>
              <w:rPr>
                <w:webHidden/>
                <w:rStyle w:val="IndexLink"/>
                <w:rtl w:val="true"/>
              </w:rPr>
              <w:t>سؤال</w:t>
            </w:r>
            <w:r>
              <w:rPr>
                <w:rStyle w:val="IndexLink"/>
                <w:rtl w:val="true"/>
              </w:rPr>
              <w:t>:</w:t>
              <w:tab/>
            </w:r>
            <w:r>
              <w:rPr>
                <w:rStyle w:val="IndexLink"/>
              </w:rPr>
              <w:t>237</w:t>
            </w:r>
          </w:hyperlink>
        </w:p>
        <w:p>
          <w:pPr>
            <w:pStyle w:val="Contents5"/>
            <w:tabs>
              <w:tab w:val="clear" w:pos="7892"/>
              <w:tab w:val="right" w:pos="9026" w:leader="dot"/>
            </w:tabs>
            <w:rPr/>
          </w:pPr>
          <w:hyperlink w:anchor="__RefHeading___Toc1307974_77815467">
            <w:r>
              <w:rPr>
                <w:webHidden/>
                <w:rStyle w:val="IndexLink"/>
                <w:rtl w:val="true"/>
              </w:rPr>
              <w:t>الجواب</w:t>
            </w:r>
            <w:r>
              <w:rPr>
                <w:rStyle w:val="IndexLink"/>
                <w:rtl w:val="true"/>
              </w:rPr>
              <w:t>:</w:t>
              <w:tab/>
            </w:r>
            <w:r>
              <w:rPr>
                <w:rStyle w:val="IndexLink"/>
              </w:rPr>
              <w:t>237</w:t>
            </w:r>
          </w:hyperlink>
        </w:p>
        <w:p>
          <w:pPr>
            <w:pStyle w:val="Contents3"/>
            <w:tabs>
              <w:tab w:val="clear" w:pos="8459"/>
              <w:tab w:val="right" w:pos="9026" w:leader="dot"/>
            </w:tabs>
            <w:rPr/>
          </w:pPr>
          <w:hyperlink w:anchor="__RefHeading___Toc1307976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240</w:t>
            </w:r>
          </w:hyperlink>
        </w:p>
        <w:p>
          <w:pPr>
            <w:pStyle w:val="Contents4"/>
            <w:tabs>
              <w:tab w:val="clear" w:pos="8176"/>
              <w:tab w:val="right" w:pos="9026" w:leader="dot"/>
            </w:tabs>
            <w:rPr/>
          </w:pPr>
          <w:hyperlink w:anchor="__RefHeading___Toc1307978_77815467">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307980_77815467">
            <w:r>
              <w:rPr>
                <w:webHidden/>
                <w:rStyle w:val="IndexLink"/>
                <w:rtl w:val="true"/>
              </w:rPr>
              <w:t>التّفسیر</w:t>
            </w:r>
            <w:r>
              <w:rPr>
                <w:rStyle w:val="IndexLink"/>
                <w:rtl w:val="true"/>
              </w:rPr>
              <w:tab/>
            </w:r>
            <w:r>
              <w:rPr>
                <w:rStyle w:val="IndexLink"/>
              </w:rPr>
              <w:t>240</w:t>
            </w:r>
          </w:hyperlink>
        </w:p>
        <w:p>
          <w:pPr>
            <w:pStyle w:val="Contents5"/>
            <w:tabs>
              <w:tab w:val="clear" w:pos="7892"/>
              <w:tab w:val="right" w:pos="9026" w:leader="dot"/>
            </w:tabs>
            <w:rPr/>
          </w:pPr>
          <w:hyperlink w:anchor="__RefHeading___Toc1307982_7781546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307984_77815467">
            <w:r>
              <w:rPr>
                <w:webHidden/>
                <w:rStyle w:val="IndexLink"/>
                <w:rtl w:val="true"/>
              </w:rPr>
              <w:t>لا ملجأ غیر اللّه</w:t>
            </w:r>
            <w:r>
              <w:rPr>
                <w:rStyle w:val="IndexLink"/>
                <w:rtl w:val="true"/>
              </w:rPr>
              <w:t>!</w:t>
              <w:tab/>
            </w:r>
            <w:r>
              <w:rPr>
                <w:rStyle w:val="IndexLink"/>
              </w:rPr>
              <w:t>240</w:t>
            </w:r>
          </w:hyperlink>
        </w:p>
        <w:p>
          <w:pPr>
            <w:pStyle w:val="Contents3"/>
            <w:tabs>
              <w:tab w:val="clear" w:pos="8459"/>
              <w:tab w:val="right" w:pos="9026" w:leader="dot"/>
            </w:tabs>
            <w:rPr/>
          </w:pPr>
          <w:hyperlink w:anchor="__RefHeading___Toc1307986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244</w:t>
            </w:r>
          </w:hyperlink>
        </w:p>
        <w:p>
          <w:pPr>
            <w:pStyle w:val="Contents4"/>
            <w:tabs>
              <w:tab w:val="clear" w:pos="8176"/>
              <w:tab w:val="right" w:pos="9026" w:leader="dot"/>
            </w:tabs>
            <w:rPr/>
          </w:pPr>
          <w:hyperlink w:anchor="__RefHeading___Toc1307988_77815467">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1307990_77815467">
            <w:r>
              <w:rPr>
                <w:webHidden/>
                <w:rStyle w:val="IndexLink"/>
                <w:rtl w:val="true"/>
              </w:rPr>
              <w:t>التّفسیر</w:t>
            </w:r>
            <w:r>
              <w:rPr>
                <w:rStyle w:val="IndexLink"/>
                <w:rtl w:val="true"/>
              </w:rPr>
              <w:tab/>
            </w:r>
            <w:r>
              <w:rPr>
                <w:rStyle w:val="IndexLink"/>
              </w:rPr>
              <w:t>244</w:t>
            </w:r>
          </w:hyperlink>
        </w:p>
        <w:p>
          <w:pPr>
            <w:pStyle w:val="Contents5"/>
            <w:tabs>
              <w:tab w:val="clear" w:pos="7892"/>
              <w:tab w:val="right" w:pos="9026" w:leader="dot"/>
            </w:tabs>
            <w:rPr/>
          </w:pPr>
          <w:hyperlink w:anchor="__RefHeading___Toc1307992_7781546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307994_77815467">
            <w:r>
              <w:rPr>
                <w:webHidden/>
                <w:rStyle w:val="IndexLink"/>
                <w:rtl w:val="true"/>
              </w:rPr>
              <w:t>قدرة اللّه القاهرة</w:t>
            </w:r>
            <w:r>
              <w:rPr>
                <w:rStyle w:val="IndexLink"/>
                <w:rtl w:val="true"/>
              </w:rPr>
              <w:t>:</w:t>
              <w:tab/>
            </w:r>
            <w:r>
              <w:rPr>
                <w:rStyle w:val="IndexLink"/>
              </w:rPr>
              <w:t>244</w:t>
            </w:r>
          </w:hyperlink>
        </w:p>
        <w:p>
          <w:pPr>
            <w:pStyle w:val="Contents3"/>
            <w:tabs>
              <w:tab w:val="clear" w:pos="8459"/>
              <w:tab w:val="right" w:pos="9026" w:leader="dot"/>
            </w:tabs>
            <w:rPr/>
          </w:pPr>
          <w:hyperlink w:anchor="__RefHeading___Toc1307996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248</w:t>
            </w:r>
          </w:hyperlink>
        </w:p>
        <w:p>
          <w:pPr>
            <w:pStyle w:val="Contents4"/>
            <w:tabs>
              <w:tab w:val="clear" w:pos="8176"/>
              <w:tab w:val="right" w:pos="9026" w:leader="dot"/>
            </w:tabs>
            <w:rPr/>
          </w:pPr>
          <w:hyperlink w:anchor="__RefHeading___Toc1307998_77815467">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1308000_77815467">
            <w:r>
              <w:rPr>
                <w:webHidden/>
                <w:rStyle w:val="IndexLink"/>
                <w:rtl w:val="true"/>
              </w:rPr>
              <w:t>التّفسیر</w:t>
            </w:r>
            <w:r>
              <w:rPr>
                <w:rStyle w:val="IndexLink"/>
                <w:rtl w:val="true"/>
              </w:rPr>
              <w:tab/>
            </w:r>
            <w:r>
              <w:rPr>
                <w:rStyle w:val="IndexLink"/>
              </w:rPr>
              <w:t>248</w:t>
            </w:r>
          </w:hyperlink>
        </w:p>
        <w:p>
          <w:pPr>
            <w:pStyle w:val="Contents5"/>
            <w:tabs>
              <w:tab w:val="clear" w:pos="7892"/>
              <w:tab w:val="right" w:pos="9026" w:leader="dot"/>
            </w:tabs>
            <w:rPr/>
          </w:pPr>
          <w:hyperlink w:anchor="__RefHeading___Toc1308002_7781546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308004_77815467">
            <w:r>
              <w:rPr>
                <w:webHidden/>
                <w:rStyle w:val="IndexLink"/>
                <w:rtl w:val="true"/>
              </w:rPr>
              <w:t>أعظم الشّاهدین</w:t>
            </w:r>
            <w:r>
              <w:rPr>
                <w:rStyle w:val="IndexLink"/>
                <w:rtl w:val="true"/>
              </w:rPr>
              <w:t>:</w:t>
              <w:tab/>
            </w:r>
            <w:r>
              <w:rPr>
                <w:rStyle w:val="IndexLink"/>
              </w:rPr>
              <w:t>248</w:t>
            </w:r>
          </w:hyperlink>
        </w:p>
        <w:p>
          <w:pPr>
            <w:pStyle w:val="Contents3"/>
            <w:tabs>
              <w:tab w:val="clear" w:pos="8459"/>
              <w:tab w:val="right" w:pos="9026" w:leader="dot"/>
            </w:tabs>
            <w:rPr/>
          </w:pPr>
          <w:hyperlink w:anchor="__RefHeading___Toc1308006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252</w:t>
            </w:r>
          </w:hyperlink>
        </w:p>
        <w:p>
          <w:pPr>
            <w:pStyle w:val="Contents4"/>
            <w:tabs>
              <w:tab w:val="clear" w:pos="8176"/>
              <w:tab w:val="right" w:pos="9026" w:leader="dot"/>
            </w:tabs>
            <w:rPr/>
          </w:pPr>
          <w:hyperlink w:anchor="__RefHeading___Toc1308008_77815467">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1308010_77815467">
            <w:r>
              <w:rPr>
                <w:webHidden/>
                <w:rStyle w:val="IndexLink"/>
                <w:rtl w:val="true"/>
              </w:rPr>
              <w:t>التّفسیر</w:t>
            </w:r>
            <w:r>
              <w:rPr>
                <w:rStyle w:val="IndexLink"/>
                <w:rtl w:val="true"/>
              </w:rPr>
              <w:tab/>
            </w:r>
            <w:r>
              <w:rPr>
                <w:rStyle w:val="IndexLink"/>
              </w:rPr>
              <w:t>252</w:t>
            </w:r>
          </w:hyperlink>
        </w:p>
        <w:p>
          <w:pPr>
            <w:pStyle w:val="Contents5"/>
            <w:tabs>
              <w:tab w:val="clear" w:pos="7892"/>
              <w:tab w:val="right" w:pos="9026" w:leader="dot"/>
            </w:tabs>
            <w:rPr/>
          </w:pPr>
          <w:hyperlink w:anchor="__RefHeading___Toc1308012_7781546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1308014_77815467">
            <w:r>
              <w:rPr>
                <w:webHidden/>
                <w:rStyle w:val="IndexLink"/>
                <w:rtl w:val="true"/>
              </w:rPr>
              <w:t>أشدّ الظّلم</w:t>
            </w:r>
            <w:r>
              <w:rPr>
                <w:rStyle w:val="IndexLink"/>
                <w:rtl w:val="true"/>
              </w:rPr>
              <w:t>:</w:t>
              <w:tab/>
            </w:r>
            <w:r>
              <w:rPr>
                <w:rStyle w:val="IndexLink"/>
              </w:rPr>
              <w:t>252</w:t>
            </w:r>
          </w:hyperlink>
        </w:p>
        <w:p>
          <w:pPr>
            <w:pStyle w:val="Contents3"/>
            <w:tabs>
              <w:tab w:val="clear" w:pos="8459"/>
              <w:tab w:val="right" w:pos="9026" w:leader="dot"/>
            </w:tabs>
            <w:rPr/>
          </w:pPr>
          <w:hyperlink w:anchor="__RefHeading___Toc1308016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257</w:t>
            </w:r>
          </w:hyperlink>
        </w:p>
        <w:p>
          <w:pPr>
            <w:pStyle w:val="Contents4"/>
            <w:tabs>
              <w:tab w:val="clear" w:pos="8176"/>
              <w:tab w:val="right" w:pos="9026" w:leader="dot"/>
            </w:tabs>
            <w:rPr/>
          </w:pPr>
          <w:hyperlink w:anchor="__RefHeading___Toc1308018_77815467">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1308020_77815467">
            <w:r>
              <w:rPr>
                <w:webHidden/>
                <w:rStyle w:val="IndexLink"/>
                <w:rtl w:val="true"/>
              </w:rPr>
              <w:t>التّفسیر</w:t>
            </w:r>
            <w:r>
              <w:rPr>
                <w:rStyle w:val="IndexLink"/>
                <w:rtl w:val="true"/>
              </w:rPr>
              <w:tab/>
            </w:r>
            <w:r>
              <w:rPr>
                <w:rStyle w:val="IndexLink"/>
              </w:rPr>
              <w:t>257</w:t>
            </w:r>
          </w:hyperlink>
        </w:p>
        <w:p>
          <w:pPr>
            <w:pStyle w:val="Contents5"/>
            <w:tabs>
              <w:tab w:val="clear" w:pos="7892"/>
              <w:tab w:val="right" w:pos="9026" w:leader="dot"/>
            </w:tabs>
            <w:rPr/>
          </w:pPr>
          <w:hyperlink w:anchor="__RefHeading___Toc1308022_7781546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308024_77815467">
            <w:r>
              <w:rPr>
                <w:webHidden/>
                <w:rStyle w:val="IndexLink"/>
                <w:rtl w:val="true"/>
              </w:rPr>
              <w:t>حجب لا تقبل الاختراق</w:t>
            </w:r>
            <w:r>
              <w:rPr>
                <w:rStyle w:val="IndexLink"/>
                <w:rtl w:val="true"/>
              </w:rPr>
              <w:t>:</w:t>
              <w:tab/>
            </w:r>
            <w:r>
              <w:rPr>
                <w:rStyle w:val="IndexLink"/>
              </w:rPr>
              <w:t>257</w:t>
            </w:r>
          </w:hyperlink>
        </w:p>
        <w:p>
          <w:pPr>
            <w:pStyle w:val="Contents5"/>
            <w:tabs>
              <w:tab w:val="clear" w:pos="7892"/>
              <w:tab w:val="right" w:pos="9026" w:leader="dot"/>
            </w:tabs>
            <w:rPr/>
          </w:pPr>
          <w:hyperlink w:anchor="__RefHeading___Toc1308026_77815467">
            <w:r>
              <w:rPr>
                <w:webHidden/>
                <w:rStyle w:val="IndexLink"/>
                <w:rtl w:val="true"/>
              </w:rPr>
              <w:t>الصاق تهمة عظیمة بأبی طالب مؤمن قریش</w:t>
            </w:r>
            <w:r>
              <w:rPr>
                <w:rStyle w:val="IndexLink"/>
                <w:rtl w:val="true"/>
              </w:rPr>
              <w:t>:</w:t>
              <w:tab/>
            </w:r>
            <w:r>
              <w:rPr>
                <w:rStyle w:val="IndexLink"/>
              </w:rPr>
              <w:t>259</w:t>
            </w:r>
          </w:hyperlink>
        </w:p>
        <w:p>
          <w:pPr>
            <w:pStyle w:val="Contents3"/>
            <w:tabs>
              <w:tab w:val="clear" w:pos="8459"/>
              <w:tab w:val="right" w:pos="9026" w:leader="dot"/>
            </w:tabs>
            <w:rPr/>
          </w:pPr>
          <w:hyperlink w:anchor="__RefHeading___Toc1308028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265</w:t>
            </w:r>
          </w:hyperlink>
        </w:p>
        <w:p>
          <w:pPr>
            <w:pStyle w:val="Contents4"/>
            <w:tabs>
              <w:tab w:val="clear" w:pos="8176"/>
              <w:tab w:val="right" w:pos="9026" w:leader="dot"/>
            </w:tabs>
            <w:rPr/>
          </w:pPr>
          <w:hyperlink w:anchor="__RefHeading___Toc1308030_77815467">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1308032_77815467">
            <w:r>
              <w:rPr>
                <w:webHidden/>
                <w:rStyle w:val="IndexLink"/>
                <w:rtl w:val="true"/>
              </w:rPr>
              <w:t>التّفسیر</w:t>
            </w:r>
            <w:r>
              <w:rPr>
                <w:rStyle w:val="IndexLink"/>
                <w:rtl w:val="true"/>
              </w:rPr>
              <w:tab/>
            </w:r>
            <w:r>
              <w:rPr>
                <w:rStyle w:val="IndexLink"/>
              </w:rPr>
              <w:t>265</w:t>
            </w:r>
          </w:hyperlink>
        </w:p>
        <w:p>
          <w:pPr>
            <w:pStyle w:val="Contents5"/>
            <w:tabs>
              <w:tab w:val="clear" w:pos="7892"/>
              <w:tab w:val="right" w:pos="9026" w:leader="dot"/>
            </w:tabs>
            <w:rPr/>
          </w:pPr>
          <w:hyperlink w:anchor="__RefHeading___Toc1308034_77815467">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1308036_77815467">
            <w:r>
              <w:rPr>
                <w:webHidden/>
                <w:rStyle w:val="IndexLink"/>
                <w:rtl w:val="true"/>
              </w:rPr>
              <w:t>یقظة عابرة عقیمة</w:t>
            </w:r>
            <w:r>
              <w:rPr>
                <w:rStyle w:val="IndexLink"/>
                <w:rtl w:val="true"/>
              </w:rPr>
              <w:t>:</w:t>
              <w:tab/>
            </w:r>
            <w:r>
              <w:rPr>
                <w:rStyle w:val="IndexLink"/>
              </w:rPr>
              <w:t>265</w:t>
            </w:r>
          </w:hyperlink>
        </w:p>
        <w:p>
          <w:pPr>
            <w:pStyle w:val="Contents4"/>
            <w:tabs>
              <w:tab w:val="clear" w:pos="8176"/>
              <w:tab w:val="right" w:pos="9026" w:leader="dot"/>
            </w:tabs>
            <w:rPr/>
          </w:pPr>
          <w:hyperlink w:anchor="__RefHeading___Toc1308038_77815467">
            <w:r>
              <w:rPr>
                <w:webHidden/>
                <w:rStyle w:val="IndexLink"/>
                <w:rtl w:val="true"/>
              </w:rPr>
              <w:t>ملاحظات</w:t>
            </w:r>
            <w:r>
              <w:rPr>
                <w:rStyle w:val="IndexLink"/>
                <w:rtl w:val="true"/>
              </w:rPr>
              <w:t>:</w:t>
              <w:tab/>
            </w:r>
            <w:r>
              <w:rPr>
                <w:rStyle w:val="IndexLink"/>
              </w:rPr>
              <w:t>266</w:t>
            </w:r>
          </w:hyperlink>
        </w:p>
        <w:p>
          <w:pPr>
            <w:pStyle w:val="Contents3"/>
            <w:tabs>
              <w:tab w:val="clear" w:pos="8459"/>
              <w:tab w:val="right" w:pos="9026" w:leader="dot"/>
            </w:tabs>
            <w:rPr/>
          </w:pPr>
          <w:hyperlink w:anchor="__RefHeading___Toc1308040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268</w:t>
            </w:r>
          </w:hyperlink>
        </w:p>
        <w:p>
          <w:pPr>
            <w:pStyle w:val="Contents4"/>
            <w:tabs>
              <w:tab w:val="clear" w:pos="8176"/>
              <w:tab w:val="right" w:pos="9026" w:leader="dot"/>
            </w:tabs>
            <w:rPr/>
          </w:pPr>
          <w:hyperlink w:anchor="__RefHeading___Toc1308042_77815467">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1308044_77815467">
            <w:r>
              <w:rPr>
                <w:webHidden/>
                <w:rStyle w:val="IndexLink"/>
                <w:rtl w:val="true"/>
              </w:rPr>
              <w:t>التّفسیر</w:t>
            </w:r>
            <w:r>
              <w:rPr>
                <w:rStyle w:val="IndexLink"/>
                <w:rtl w:val="true"/>
              </w:rPr>
              <w:tab/>
            </w:r>
            <w:r>
              <w:rPr>
                <w:rStyle w:val="IndexLink"/>
              </w:rPr>
              <w:t>268</w:t>
            </w:r>
          </w:hyperlink>
        </w:p>
        <w:p>
          <w:pPr>
            <w:pStyle w:val="Contents5"/>
            <w:tabs>
              <w:tab w:val="clear" w:pos="7892"/>
              <w:tab w:val="right" w:pos="9026" w:leader="dot"/>
            </w:tabs>
            <w:rPr/>
          </w:pPr>
          <w:hyperlink w:anchor="__RefHeading___Toc1308046_77815467">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1308048_77815467">
            <w:r>
              <w:rPr>
                <w:webHidden/>
                <w:rStyle w:val="IndexLink"/>
                <w:rtl w:val="true"/>
              </w:rPr>
              <w:t>فی تفسیر الآیة الأولی احتمالان</w:t>
            </w:r>
            <w:r>
              <w:rPr>
                <w:rStyle w:val="IndexLink"/>
                <w:rtl w:val="true"/>
              </w:rPr>
              <w:t>:</w:t>
              <w:tab/>
            </w:r>
            <w:r>
              <w:rPr>
                <w:rStyle w:val="IndexLink"/>
              </w:rPr>
              <w:t>268</w:t>
            </w:r>
          </w:hyperlink>
        </w:p>
        <w:p>
          <w:pPr>
            <w:pStyle w:val="Contents3"/>
            <w:tabs>
              <w:tab w:val="clear" w:pos="8459"/>
              <w:tab w:val="right" w:pos="9026" w:leader="dot"/>
            </w:tabs>
            <w:rPr/>
          </w:pPr>
          <w:hyperlink w:anchor="__RefHeading___Toc1308050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272</w:t>
            </w:r>
          </w:hyperlink>
        </w:p>
        <w:p>
          <w:pPr>
            <w:pStyle w:val="Contents4"/>
            <w:tabs>
              <w:tab w:val="clear" w:pos="8176"/>
              <w:tab w:val="right" w:pos="9026" w:leader="dot"/>
            </w:tabs>
            <w:rPr/>
          </w:pPr>
          <w:hyperlink w:anchor="__RefHeading___Toc1308052_77815467">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1308054_77815467">
            <w:r>
              <w:rPr>
                <w:webHidden/>
                <w:rStyle w:val="IndexLink"/>
                <w:rtl w:val="true"/>
              </w:rPr>
              <w:t>التّفسیر</w:t>
            </w:r>
            <w:r>
              <w:rPr>
                <w:rStyle w:val="IndexLink"/>
                <w:rtl w:val="true"/>
              </w:rPr>
              <w:tab/>
            </w:r>
            <w:r>
              <w:rPr>
                <w:rStyle w:val="IndexLink"/>
              </w:rPr>
              <w:t>272</w:t>
            </w:r>
          </w:hyperlink>
        </w:p>
        <w:p>
          <w:pPr>
            <w:pStyle w:val="Contents5"/>
            <w:tabs>
              <w:tab w:val="clear" w:pos="7892"/>
              <w:tab w:val="right" w:pos="9026" w:leader="dot"/>
            </w:tabs>
            <w:rPr/>
          </w:pPr>
          <w:hyperlink w:anchor="__RefHeading___Toc1308056_77815467">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308058_77815467">
            <w:r>
              <w:rPr>
                <w:webHidden/>
                <w:rStyle w:val="IndexLink"/>
                <w:rtl w:val="true"/>
              </w:rPr>
              <w:t>المصلحون یواجهون الصعاب دائما</w:t>
            </w:r>
            <w:r>
              <w:rPr>
                <w:rStyle w:val="IndexLink"/>
                <w:rtl w:val="true"/>
              </w:rPr>
              <w:t>:</w:t>
              <w:tab/>
            </w:r>
            <w:r>
              <w:rPr>
                <w:rStyle w:val="IndexLink"/>
              </w:rPr>
              <w:t>272</w:t>
            </w:r>
          </w:hyperlink>
        </w:p>
        <w:p>
          <w:pPr>
            <w:pStyle w:val="Contents3"/>
            <w:tabs>
              <w:tab w:val="clear" w:pos="8459"/>
              <w:tab w:val="right" w:pos="9026" w:leader="dot"/>
            </w:tabs>
            <w:rPr/>
          </w:pPr>
          <w:hyperlink w:anchor="__RefHeading___Toc1308060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276</w:t>
            </w:r>
          </w:hyperlink>
        </w:p>
        <w:p>
          <w:pPr>
            <w:pStyle w:val="Contents4"/>
            <w:tabs>
              <w:tab w:val="clear" w:pos="8176"/>
              <w:tab w:val="right" w:pos="9026" w:leader="dot"/>
            </w:tabs>
            <w:rPr/>
          </w:pPr>
          <w:hyperlink w:anchor="__RefHeading___Toc1308062_77815467">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1308064_77815467">
            <w:r>
              <w:rPr>
                <w:webHidden/>
                <w:rStyle w:val="IndexLink"/>
                <w:rtl w:val="true"/>
              </w:rPr>
              <w:t>التّفسیر</w:t>
            </w:r>
            <w:r>
              <w:rPr>
                <w:rStyle w:val="IndexLink"/>
                <w:rtl w:val="true"/>
              </w:rPr>
              <w:tab/>
            </w:r>
            <w:r>
              <w:rPr>
                <w:rStyle w:val="IndexLink"/>
              </w:rPr>
              <w:t>276</w:t>
            </w:r>
          </w:hyperlink>
        </w:p>
        <w:p>
          <w:pPr>
            <w:pStyle w:val="Contents5"/>
            <w:tabs>
              <w:tab w:val="clear" w:pos="7892"/>
              <w:tab w:val="right" w:pos="9026" w:leader="dot"/>
            </w:tabs>
            <w:rPr/>
          </w:pPr>
          <w:hyperlink w:anchor="__RefHeading___Toc1308066_77815467">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1308068_77815467">
            <w:r>
              <w:rPr>
                <w:webHidden/>
                <w:rStyle w:val="IndexLink"/>
                <w:rtl w:val="true"/>
              </w:rPr>
              <w:t>الأموات المتحرکون</w:t>
            </w:r>
            <w:r>
              <w:rPr>
                <w:rStyle w:val="IndexLink"/>
                <w:rtl w:val="true"/>
              </w:rPr>
              <w:t>:</w:t>
              <w:tab/>
            </w:r>
            <w:r>
              <w:rPr>
                <w:rStyle w:val="IndexLink"/>
              </w:rPr>
              <w:t>276</w:t>
            </w:r>
          </w:hyperlink>
        </w:p>
        <w:p>
          <w:pPr>
            <w:pStyle w:val="Contents3"/>
            <w:tabs>
              <w:tab w:val="clear" w:pos="8459"/>
              <w:tab w:val="right" w:pos="9026" w:leader="dot"/>
            </w:tabs>
            <w:rPr/>
          </w:pPr>
          <w:hyperlink w:anchor="__RefHeading___Toc1308070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37</w:t>
            </w:r>
            <w:r>
              <w:rPr>
                <w:rStyle w:val="IndexLink"/>
                <w:rtl w:val="true"/>
              </w:rPr>
              <w:t>]</w:t>
              <w:tab/>
            </w:r>
            <w:r>
              <w:rPr>
                <w:rStyle w:val="IndexLink"/>
              </w:rPr>
              <w:t>280</w:t>
            </w:r>
          </w:hyperlink>
        </w:p>
        <w:p>
          <w:pPr>
            <w:pStyle w:val="Contents4"/>
            <w:tabs>
              <w:tab w:val="clear" w:pos="8176"/>
              <w:tab w:val="right" w:pos="9026" w:leader="dot"/>
            </w:tabs>
            <w:rPr/>
          </w:pPr>
          <w:hyperlink w:anchor="__RefHeading___Toc1308072_77815467">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1308074_77815467">
            <w:r>
              <w:rPr>
                <w:webHidden/>
                <w:rStyle w:val="IndexLink"/>
                <w:rtl w:val="true"/>
              </w:rPr>
              <w:t>التّفسیر</w:t>
            </w:r>
            <w:r>
              <w:rPr>
                <w:rStyle w:val="IndexLink"/>
                <w:rtl w:val="true"/>
              </w:rPr>
              <w:tab/>
            </w:r>
            <w:r>
              <w:rPr>
                <w:rStyle w:val="IndexLink"/>
              </w:rPr>
              <w:t>280</w:t>
            </w:r>
          </w:hyperlink>
        </w:p>
        <w:p>
          <w:pPr>
            <w:pStyle w:val="Contents5"/>
            <w:tabs>
              <w:tab w:val="clear" w:pos="7892"/>
              <w:tab w:val="right" w:pos="9026" w:leader="dot"/>
            </w:tabs>
            <w:rPr/>
          </w:pPr>
          <w:hyperlink w:anchor="__RefHeading___Toc1308076_77815467">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308078_77815467">
            <w:r>
              <w:rPr>
                <w:webHidden/>
                <w:rStyle w:val="IndexLink"/>
                <w:rtl w:val="true"/>
              </w:rPr>
              <w:t>إشکال</w:t>
            </w:r>
            <w:r>
              <w:rPr>
                <w:rStyle w:val="IndexLink"/>
                <w:rtl w:val="true"/>
              </w:rPr>
              <w:t>:</w:t>
              <w:tab/>
            </w:r>
            <w:r>
              <w:rPr>
                <w:rStyle w:val="IndexLink"/>
              </w:rPr>
              <w:t>281</w:t>
            </w:r>
          </w:hyperlink>
        </w:p>
        <w:p>
          <w:pPr>
            <w:pStyle w:val="Contents5"/>
            <w:tabs>
              <w:tab w:val="clear" w:pos="7892"/>
              <w:tab w:val="right" w:pos="9026" w:leader="dot"/>
            </w:tabs>
            <w:rPr/>
          </w:pPr>
          <w:hyperlink w:anchor="__RefHeading___Toc1308080_77815467">
            <w:r>
              <w:rPr>
                <w:webHidden/>
                <w:rStyle w:val="IndexLink"/>
                <w:rtl w:val="true"/>
              </w:rPr>
              <w:t>الجواب</w:t>
            </w:r>
            <w:r>
              <w:rPr>
                <w:rStyle w:val="IndexLink"/>
                <w:rtl w:val="true"/>
              </w:rPr>
              <w:t>:</w:t>
              <w:tab/>
            </w:r>
            <w:r>
              <w:rPr>
                <w:rStyle w:val="IndexLink"/>
              </w:rPr>
              <w:t>281</w:t>
            </w:r>
          </w:hyperlink>
        </w:p>
        <w:p>
          <w:pPr>
            <w:pStyle w:val="Contents3"/>
            <w:tabs>
              <w:tab w:val="clear" w:pos="8459"/>
              <w:tab w:val="right" w:pos="9026" w:leader="dot"/>
            </w:tabs>
            <w:rPr/>
          </w:pPr>
          <w:hyperlink w:anchor="__RefHeading___Toc1308082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38</w:t>
            </w:r>
            <w:r>
              <w:rPr>
                <w:rStyle w:val="IndexLink"/>
                <w:rtl w:val="true"/>
              </w:rPr>
              <w:t>]</w:t>
              <w:tab/>
            </w:r>
            <w:r>
              <w:rPr>
                <w:rStyle w:val="IndexLink"/>
              </w:rPr>
              <w:t>283</w:t>
            </w:r>
          </w:hyperlink>
        </w:p>
        <w:p>
          <w:pPr>
            <w:pStyle w:val="Contents4"/>
            <w:tabs>
              <w:tab w:val="clear" w:pos="8176"/>
              <w:tab w:val="right" w:pos="9026" w:leader="dot"/>
            </w:tabs>
            <w:rPr/>
          </w:pPr>
          <w:hyperlink w:anchor="__RefHeading___Toc1308084_77815467">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1308086_77815467">
            <w:r>
              <w:rPr>
                <w:webHidden/>
                <w:rStyle w:val="IndexLink"/>
                <w:rtl w:val="true"/>
              </w:rPr>
              <w:t>التّفسیر</w:t>
            </w:r>
            <w:r>
              <w:rPr>
                <w:rStyle w:val="IndexLink"/>
                <w:rtl w:val="true"/>
              </w:rPr>
              <w:tab/>
            </w:r>
            <w:r>
              <w:rPr>
                <w:rStyle w:val="IndexLink"/>
              </w:rPr>
              <w:t>283</w:t>
            </w:r>
          </w:hyperlink>
        </w:p>
        <w:p>
          <w:pPr>
            <w:pStyle w:val="Contents4"/>
            <w:tabs>
              <w:tab w:val="clear" w:pos="8176"/>
              <w:tab w:val="right" w:pos="9026" w:leader="dot"/>
            </w:tabs>
            <w:rPr/>
          </w:pPr>
          <w:hyperlink w:anchor="__RefHeading___Toc1308088_77815467">
            <w:r>
              <w:rPr>
                <w:webHidden/>
                <w:rStyle w:val="IndexLink"/>
                <w:rtl w:val="true"/>
              </w:rPr>
              <w:t>ملاحظات</w:t>
            </w:r>
            <w:r>
              <w:rPr>
                <w:rStyle w:val="IndexLink"/>
                <w:rtl w:val="true"/>
              </w:rPr>
              <w:t>:</w:t>
              <w:tab/>
            </w:r>
            <w:r>
              <w:rPr>
                <w:rStyle w:val="IndexLink"/>
              </w:rPr>
              <w:t>285</w:t>
            </w:r>
          </w:hyperlink>
        </w:p>
        <w:p>
          <w:pPr>
            <w:pStyle w:val="Contents5"/>
            <w:tabs>
              <w:tab w:val="clear" w:pos="7892"/>
              <w:tab w:val="right" w:pos="9026" w:leader="dot"/>
            </w:tabs>
            <w:rPr/>
          </w:pPr>
          <w:hyperlink w:anchor="__RefHeading___Toc1308090_7781546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1308092_77815467">
            <w:r>
              <w:rPr>
                <w:webHidden/>
                <w:rStyle w:val="IndexLink"/>
              </w:rPr>
              <w:t>1</w:t>
            </w:r>
            <w:r>
              <w:rPr>
                <w:rStyle w:val="IndexLink"/>
                <w:rtl w:val="true"/>
              </w:rPr>
              <w:t>-</w:t>
            </w:r>
            <w:r>
              <w:rPr>
                <w:rStyle w:val="IndexLink"/>
                <w:rtl w:val="true"/>
              </w:rPr>
              <w:t>هل هناک بعث للحیوانات؟</w:t>
            </w:r>
            <w:r>
              <w:rPr>
                <w:rStyle w:val="IndexLink"/>
                <w:rtl w:val="true"/>
              </w:rPr>
              <w:tab/>
            </w:r>
            <w:r>
              <w:rPr>
                <w:rStyle w:val="IndexLink"/>
              </w:rPr>
              <w:t>285</w:t>
            </w:r>
          </w:hyperlink>
        </w:p>
        <w:p>
          <w:pPr>
            <w:pStyle w:val="Contents5"/>
            <w:tabs>
              <w:tab w:val="clear" w:pos="7892"/>
              <w:tab w:val="right" w:pos="9026" w:leader="dot"/>
            </w:tabs>
            <w:rPr/>
          </w:pPr>
          <w:hyperlink w:anchor="__RefHeading___Toc1308094_77815467">
            <w:r>
              <w:rPr>
                <w:webHidden/>
                <w:rStyle w:val="IndexLink"/>
              </w:rPr>
              <w:t>2</w:t>
            </w:r>
            <w:r>
              <w:rPr>
                <w:rStyle w:val="IndexLink"/>
                <w:rtl w:val="true"/>
              </w:rPr>
              <w:t>-</w:t>
            </w:r>
            <w:r>
              <w:rPr>
                <w:rStyle w:val="IndexLink"/>
                <w:rtl w:val="true"/>
              </w:rPr>
              <w:t>الحشر و التکلیف</w:t>
            </w:r>
            <w:r>
              <w:rPr>
                <w:rStyle w:val="IndexLink"/>
                <w:rtl w:val="true"/>
              </w:rPr>
              <w:t>:</w:t>
              <w:tab/>
            </w:r>
            <w:r>
              <w:rPr>
                <w:rStyle w:val="IndexLink"/>
              </w:rPr>
              <w:t>287</w:t>
            </w:r>
          </w:hyperlink>
        </w:p>
        <w:p>
          <w:pPr>
            <w:pStyle w:val="Contents5"/>
            <w:tabs>
              <w:tab w:val="clear" w:pos="7892"/>
              <w:tab w:val="right" w:pos="9026" w:leader="dot"/>
            </w:tabs>
            <w:rPr/>
          </w:pPr>
          <w:hyperlink w:anchor="__RefHeading___Toc1308096_77815467">
            <w:r>
              <w:rPr>
                <w:webHidden/>
                <w:rStyle w:val="IndexLink"/>
              </w:rPr>
              <w:t>3</w:t>
            </w:r>
            <w:r>
              <w:rPr>
                <w:rStyle w:val="IndexLink"/>
                <w:rtl w:val="true"/>
              </w:rPr>
              <w:t>-</w:t>
            </w:r>
            <w:r>
              <w:rPr>
                <w:rStyle w:val="IndexLink"/>
                <w:rtl w:val="true"/>
              </w:rPr>
              <w:t>هل تدل هذه الآیة علی التناسخ؟</w:t>
            </w:r>
            <w:r>
              <w:rPr>
                <w:rStyle w:val="IndexLink"/>
                <w:rtl w:val="true"/>
              </w:rPr>
              <w:tab/>
            </w:r>
            <w:r>
              <w:rPr>
                <w:rStyle w:val="IndexLink"/>
              </w:rPr>
              <w:t>288</w:t>
            </w:r>
          </w:hyperlink>
        </w:p>
        <w:p>
          <w:pPr>
            <w:pStyle w:val="Contents3"/>
            <w:tabs>
              <w:tab w:val="clear" w:pos="8459"/>
              <w:tab w:val="right" w:pos="9026" w:leader="dot"/>
            </w:tabs>
            <w:rPr/>
          </w:pPr>
          <w:hyperlink w:anchor="__RefHeading___Toc1308098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39</w:t>
            </w:r>
            <w:r>
              <w:rPr>
                <w:rStyle w:val="IndexLink"/>
                <w:rtl w:val="true"/>
              </w:rPr>
              <w:t>]</w:t>
              <w:tab/>
            </w:r>
            <w:r>
              <w:rPr>
                <w:rStyle w:val="IndexLink"/>
              </w:rPr>
              <w:t>290</w:t>
            </w:r>
          </w:hyperlink>
        </w:p>
        <w:p>
          <w:pPr>
            <w:pStyle w:val="Contents4"/>
            <w:tabs>
              <w:tab w:val="clear" w:pos="8176"/>
              <w:tab w:val="right" w:pos="9026" w:leader="dot"/>
            </w:tabs>
            <w:rPr/>
          </w:pPr>
          <w:hyperlink w:anchor="__RefHeading___Toc1308100_77815467">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308102_77815467">
            <w:r>
              <w:rPr>
                <w:webHidden/>
                <w:rStyle w:val="IndexLink"/>
                <w:rtl w:val="true"/>
              </w:rPr>
              <w:t>التّفسیر</w:t>
            </w:r>
            <w:r>
              <w:rPr>
                <w:rStyle w:val="IndexLink"/>
                <w:rtl w:val="true"/>
              </w:rPr>
              <w:tab/>
            </w:r>
            <w:r>
              <w:rPr>
                <w:rStyle w:val="IndexLink"/>
              </w:rPr>
              <w:t>290</w:t>
            </w:r>
          </w:hyperlink>
        </w:p>
        <w:p>
          <w:pPr>
            <w:pStyle w:val="Contents5"/>
            <w:tabs>
              <w:tab w:val="clear" w:pos="7892"/>
              <w:tab w:val="right" w:pos="9026" w:leader="dot"/>
            </w:tabs>
            <w:rPr/>
          </w:pPr>
          <w:hyperlink w:anchor="__RefHeading___Toc1308104_7781546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308106_77815467">
            <w:r>
              <w:rPr>
                <w:webHidden/>
                <w:rStyle w:val="IndexLink"/>
                <w:rtl w:val="true"/>
              </w:rPr>
              <w:t>الصّم و البکم</w:t>
            </w:r>
            <w:r>
              <w:rPr>
                <w:rStyle w:val="IndexLink"/>
                <w:rtl w:val="true"/>
              </w:rPr>
              <w:t>:</w:t>
              <w:tab/>
            </w:r>
            <w:r>
              <w:rPr>
                <w:rStyle w:val="IndexLink"/>
              </w:rPr>
              <w:t>290</w:t>
            </w:r>
          </w:hyperlink>
        </w:p>
        <w:p>
          <w:pPr>
            <w:pStyle w:val="Contents3"/>
            <w:tabs>
              <w:tab w:val="clear" w:pos="8459"/>
              <w:tab w:val="right" w:pos="9026" w:leader="dot"/>
            </w:tabs>
            <w:rPr/>
          </w:pPr>
          <w:hyperlink w:anchor="__RefHeading___Toc1308108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40</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292</w:t>
            </w:r>
          </w:hyperlink>
        </w:p>
        <w:p>
          <w:pPr>
            <w:pStyle w:val="Contents4"/>
            <w:tabs>
              <w:tab w:val="clear" w:pos="8176"/>
              <w:tab w:val="right" w:pos="9026" w:leader="dot"/>
            </w:tabs>
            <w:rPr/>
          </w:pPr>
          <w:hyperlink w:anchor="__RefHeading___Toc1308110_77815467">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1308112_77815467">
            <w:r>
              <w:rPr>
                <w:webHidden/>
                <w:rStyle w:val="IndexLink"/>
                <w:rtl w:val="true"/>
              </w:rPr>
              <w:t>التّفسیر</w:t>
            </w:r>
            <w:r>
              <w:rPr>
                <w:rStyle w:val="IndexLink"/>
                <w:rtl w:val="true"/>
              </w:rPr>
              <w:tab/>
            </w:r>
            <w:r>
              <w:rPr>
                <w:rStyle w:val="IndexLink"/>
              </w:rPr>
              <w:t>292</w:t>
            </w:r>
          </w:hyperlink>
        </w:p>
        <w:p>
          <w:pPr>
            <w:pStyle w:val="Contents5"/>
            <w:tabs>
              <w:tab w:val="clear" w:pos="7892"/>
              <w:tab w:val="right" w:pos="9026" w:leader="dot"/>
            </w:tabs>
            <w:rPr/>
          </w:pPr>
          <w:hyperlink w:anchor="__RefHeading___Toc1308114_77815467">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308116_77815467">
            <w:r>
              <w:rPr>
                <w:webHidden/>
                <w:rStyle w:val="IndexLink"/>
                <w:rtl w:val="true"/>
              </w:rPr>
              <w:t>التّوحید الفطری</w:t>
            </w:r>
            <w:r>
              <w:rPr>
                <w:rStyle w:val="IndexLink"/>
                <w:rtl w:val="true"/>
              </w:rPr>
              <w:t>:</w:t>
              <w:tab/>
            </w:r>
            <w:r>
              <w:rPr>
                <w:rStyle w:val="IndexLink"/>
              </w:rPr>
              <w:t>292</w:t>
            </w:r>
          </w:hyperlink>
        </w:p>
        <w:p>
          <w:pPr>
            <w:pStyle w:val="Contents4"/>
            <w:tabs>
              <w:tab w:val="clear" w:pos="8176"/>
              <w:tab w:val="right" w:pos="9026" w:leader="dot"/>
            </w:tabs>
            <w:rPr/>
          </w:pPr>
          <w:hyperlink w:anchor="__RefHeading___Toc1308118_77815467">
            <w:r>
              <w:rPr>
                <w:webHidden/>
                <w:rStyle w:val="IndexLink"/>
                <w:rtl w:val="true"/>
              </w:rPr>
              <w:t>بحوث</w:t>
            </w:r>
            <w:r>
              <w:rPr>
                <w:rStyle w:val="IndexLink"/>
                <w:rtl w:val="true"/>
              </w:rPr>
              <w:tab/>
            </w:r>
            <w:r>
              <w:rPr>
                <w:rStyle w:val="IndexLink"/>
              </w:rPr>
              <w:t>293</w:t>
            </w:r>
          </w:hyperlink>
        </w:p>
        <w:p>
          <w:pPr>
            <w:pStyle w:val="Contents3"/>
            <w:tabs>
              <w:tab w:val="clear" w:pos="8459"/>
              <w:tab w:val="right" w:pos="9026" w:leader="dot"/>
            </w:tabs>
            <w:rPr/>
          </w:pPr>
          <w:hyperlink w:anchor="__RefHeading___Toc1308120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295</w:t>
            </w:r>
          </w:hyperlink>
        </w:p>
        <w:p>
          <w:pPr>
            <w:pStyle w:val="Contents4"/>
            <w:tabs>
              <w:tab w:val="clear" w:pos="8176"/>
              <w:tab w:val="right" w:pos="9026" w:leader="dot"/>
            </w:tabs>
            <w:rPr/>
          </w:pPr>
          <w:hyperlink w:anchor="__RefHeading___Toc1308122_77815467">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1308124_77815467">
            <w:r>
              <w:rPr>
                <w:webHidden/>
                <w:rStyle w:val="IndexLink"/>
                <w:rtl w:val="true"/>
              </w:rPr>
              <w:t>التّفسیر</w:t>
            </w:r>
            <w:r>
              <w:rPr>
                <w:rStyle w:val="IndexLink"/>
                <w:rtl w:val="true"/>
              </w:rPr>
              <w:tab/>
            </w:r>
            <w:r>
              <w:rPr>
                <w:rStyle w:val="IndexLink"/>
              </w:rPr>
              <w:t>295</w:t>
            </w:r>
          </w:hyperlink>
        </w:p>
        <w:p>
          <w:pPr>
            <w:pStyle w:val="Contents5"/>
            <w:tabs>
              <w:tab w:val="clear" w:pos="7892"/>
              <w:tab w:val="right" w:pos="9026" w:leader="dot"/>
            </w:tabs>
            <w:rPr/>
          </w:pPr>
          <w:hyperlink w:anchor="__RefHeading___Toc1308126_77815467">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308128_77815467">
            <w:r>
              <w:rPr>
                <w:webHidden/>
                <w:rStyle w:val="IndexLink"/>
                <w:rtl w:val="true"/>
              </w:rPr>
              <w:t>مصیر الذین لا یعتبرون</w:t>
            </w:r>
            <w:r>
              <w:rPr>
                <w:rStyle w:val="IndexLink"/>
                <w:rtl w:val="true"/>
              </w:rPr>
              <w:t>:</w:t>
              <w:tab/>
            </w:r>
            <w:r>
              <w:rPr>
                <w:rStyle w:val="IndexLink"/>
              </w:rPr>
              <w:t>295</w:t>
            </w:r>
          </w:hyperlink>
        </w:p>
        <w:p>
          <w:pPr>
            <w:pStyle w:val="Contents4"/>
            <w:tabs>
              <w:tab w:val="clear" w:pos="8176"/>
              <w:tab w:val="right" w:pos="9026" w:leader="dot"/>
            </w:tabs>
            <w:rPr/>
          </w:pPr>
          <w:hyperlink w:anchor="__RefHeading___Toc1308130_77815467">
            <w:r>
              <w:rPr>
                <w:webHidden/>
                <w:rStyle w:val="IndexLink"/>
                <w:rtl w:val="true"/>
              </w:rPr>
              <w:t>ملاحظات</w:t>
            </w:r>
            <w:r>
              <w:rPr>
                <w:rStyle w:val="IndexLink"/>
                <w:rtl w:val="true"/>
              </w:rPr>
              <w:t>:</w:t>
              <w:tab/>
            </w:r>
            <w:r>
              <w:rPr>
                <w:rStyle w:val="IndexLink"/>
              </w:rPr>
              <w:t>297</w:t>
            </w:r>
          </w:hyperlink>
        </w:p>
        <w:p>
          <w:pPr>
            <w:pStyle w:val="Contents3"/>
            <w:tabs>
              <w:tab w:val="clear" w:pos="8459"/>
              <w:tab w:val="right" w:pos="9026" w:leader="dot"/>
            </w:tabs>
            <w:rPr/>
          </w:pPr>
          <w:hyperlink w:anchor="__RefHeading___Toc1308132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300</w:t>
            </w:r>
          </w:hyperlink>
        </w:p>
        <w:p>
          <w:pPr>
            <w:pStyle w:val="Contents4"/>
            <w:tabs>
              <w:tab w:val="clear" w:pos="8176"/>
              <w:tab w:val="right" w:pos="9026" w:leader="dot"/>
            </w:tabs>
            <w:rPr/>
          </w:pPr>
          <w:hyperlink w:anchor="__RefHeading___Toc1308134_77815467">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1308136_77815467">
            <w:r>
              <w:rPr>
                <w:webHidden/>
                <w:rStyle w:val="IndexLink"/>
                <w:rtl w:val="true"/>
              </w:rPr>
              <w:t>التّفسیر</w:t>
            </w:r>
            <w:r>
              <w:rPr>
                <w:rStyle w:val="IndexLink"/>
                <w:rtl w:val="true"/>
              </w:rPr>
              <w:tab/>
            </w:r>
            <w:r>
              <w:rPr>
                <w:rStyle w:val="IndexLink"/>
              </w:rPr>
              <w:t>300</w:t>
            </w:r>
          </w:hyperlink>
        </w:p>
        <w:p>
          <w:pPr>
            <w:pStyle w:val="Contents5"/>
            <w:tabs>
              <w:tab w:val="clear" w:pos="7892"/>
              <w:tab w:val="right" w:pos="9026" w:leader="dot"/>
            </w:tabs>
            <w:rPr/>
          </w:pPr>
          <w:hyperlink w:anchor="__RefHeading___Toc1308138_77815467">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308140_77815467">
            <w:r>
              <w:rPr>
                <w:webHidden/>
                <w:rStyle w:val="IndexLink"/>
                <w:rtl w:val="true"/>
              </w:rPr>
              <w:t>اعرفوا واهب النعم</w:t>
            </w:r>
            <w:r>
              <w:rPr>
                <w:rStyle w:val="IndexLink"/>
                <w:rtl w:val="true"/>
              </w:rPr>
              <w:t>!</w:t>
              <w:tab/>
            </w:r>
            <w:r>
              <w:rPr>
                <w:rStyle w:val="IndexLink"/>
              </w:rPr>
              <w:t>300</w:t>
            </w:r>
          </w:hyperlink>
        </w:p>
        <w:p>
          <w:pPr>
            <w:pStyle w:val="Contents3"/>
            <w:tabs>
              <w:tab w:val="clear" w:pos="8459"/>
              <w:tab w:val="right" w:pos="9026" w:leader="dot"/>
            </w:tabs>
            <w:rPr/>
          </w:pPr>
          <w:hyperlink w:anchor="__RefHeading___Toc1308142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50</w:t>
            </w:r>
            <w:r>
              <w:rPr>
                <w:rStyle w:val="IndexLink"/>
                <w:rtl w:val="true"/>
              </w:rPr>
              <w:t>]</w:t>
              <w:tab/>
            </w:r>
            <w:r>
              <w:rPr>
                <w:rStyle w:val="IndexLink"/>
              </w:rPr>
              <w:t>304</w:t>
            </w:r>
          </w:hyperlink>
        </w:p>
        <w:p>
          <w:pPr>
            <w:pStyle w:val="Contents4"/>
            <w:tabs>
              <w:tab w:val="clear" w:pos="8176"/>
              <w:tab w:val="right" w:pos="9026" w:leader="dot"/>
            </w:tabs>
            <w:rPr/>
          </w:pPr>
          <w:hyperlink w:anchor="__RefHeading___Toc1308144_77815467">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308146_77815467">
            <w:r>
              <w:rPr>
                <w:webHidden/>
                <w:rStyle w:val="IndexLink"/>
                <w:rtl w:val="true"/>
              </w:rPr>
              <w:t>التّفسیر</w:t>
            </w:r>
            <w:r>
              <w:rPr>
                <w:rStyle w:val="IndexLink"/>
                <w:rtl w:val="true"/>
              </w:rPr>
              <w:tab/>
            </w:r>
            <w:r>
              <w:rPr>
                <w:rStyle w:val="IndexLink"/>
              </w:rPr>
              <w:t>304</w:t>
            </w:r>
          </w:hyperlink>
        </w:p>
        <w:p>
          <w:pPr>
            <w:pStyle w:val="Contents5"/>
            <w:tabs>
              <w:tab w:val="clear" w:pos="7892"/>
              <w:tab w:val="right" w:pos="9026" w:leader="dot"/>
            </w:tabs>
            <w:rPr/>
          </w:pPr>
          <w:hyperlink w:anchor="__RefHeading___Toc1308148_7781546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308150_77815467">
            <w:r>
              <w:rPr>
                <w:webHidden/>
                <w:rStyle w:val="IndexLink"/>
                <w:rtl w:val="true"/>
              </w:rPr>
              <w:t>معرفة الغیب</w:t>
            </w:r>
            <w:r>
              <w:rPr>
                <w:rStyle w:val="IndexLink"/>
                <w:rtl w:val="true"/>
              </w:rPr>
              <w:t>:</w:t>
              <w:tab/>
            </w:r>
            <w:r>
              <w:rPr>
                <w:rStyle w:val="IndexLink"/>
              </w:rPr>
              <w:t>304</w:t>
            </w:r>
          </w:hyperlink>
        </w:p>
        <w:p>
          <w:pPr>
            <w:pStyle w:val="Contents3"/>
            <w:tabs>
              <w:tab w:val="clear" w:pos="8459"/>
              <w:tab w:val="right" w:pos="9026" w:leader="dot"/>
            </w:tabs>
            <w:rPr/>
          </w:pPr>
          <w:hyperlink w:anchor="__RefHeading___Toc1308152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51</w:t>
            </w:r>
            <w:r>
              <w:rPr>
                <w:rStyle w:val="IndexLink"/>
                <w:rtl w:val="true"/>
              </w:rPr>
              <w:t>]</w:t>
              <w:tab/>
            </w:r>
            <w:r>
              <w:rPr>
                <w:rStyle w:val="IndexLink"/>
              </w:rPr>
              <w:t>308</w:t>
            </w:r>
          </w:hyperlink>
        </w:p>
        <w:p>
          <w:pPr>
            <w:pStyle w:val="Contents4"/>
            <w:tabs>
              <w:tab w:val="clear" w:pos="8176"/>
              <w:tab w:val="right" w:pos="9026" w:leader="dot"/>
            </w:tabs>
            <w:rPr/>
          </w:pPr>
          <w:hyperlink w:anchor="__RefHeading___Toc1308154_77815467">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308156_77815467">
            <w:r>
              <w:rPr>
                <w:webHidden/>
                <w:rStyle w:val="IndexLink"/>
                <w:rtl w:val="true"/>
              </w:rPr>
              <w:t>التّفسیر</w:t>
            </w:r>
            <w:r>
              <w:rPr>
                <w:rStyle w:val="IndexLink"/>
                <w:rtl w:val="true"/>
              </w:rPr>
              <w:tab/>
            </w:r>
            <w:r>
              <w:rPr>
                <w:rStyle w:val="IndexLink"/>
              </w:rPr>
              <w:t>308</w:t>
            </w:r>
          </w:hyperlink>
        </w:p>
        <w:p>
          <w:pPr>
            <w:pStyle w:val="Contents3"/>
            <w:tabs>
              <w:tab w:val="clear" w:pos="8459"/>
              <w:tab w:val="right" w:pos="9026" w:leader="dot"/>
            </w:tabs>
            <w:rPr/>
          </w:pPr>
          <w:hyperlink w:anchor="__RefHeading___Toc1308158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52</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310</w:t>
            </w:r>
          </w:hyperlink>
        </w:p>
        <w:p>
          <w:pPr>
            <w:pStyle w:val="Contents4"/>
            <w:tabs>
              <w:tab w:val="clear" w:pos="8176"/>
              <w:tab w:val="right" w:pos="9026" w:leader="dot"/>
            </w:tabs>
            <w:rPr/>
          </w:pPr>
          <w:hyperlink w:anchor="__RefHeading___Toc1308160_77815467">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1308162_77815467">
            <w:r>
              <w:rPr>
                <w:webHidden/>
                <w:rStyle w:val="IndexLink"/>
                <w:rtl w:val="true"/>
              </w:rPr>
              <w:t>سبب النّزول</w:t>
            </w:r>
            <w:r>
              <w:rPr>
                <w:rStyle w:val="IndexLink"/>
                <w:rtl w:val="true"/>
              </w:rPr>
              <w:tab/>
            </w:r>
            <w:r>
              <w:rPr>
                <w:rStyle w:val="IndexLink"/>
              </w:rPr>
              <w:t>310</w:t>
            </w:r>
          </w:hyperlink>
        </w:p>
        <w:p>
          <w:pPr>
            <w:pStyle w:val="Contents5"/>
            <w:tabs>
              <w:tab w:val="clear" w:pos="7892"/>
              <w:tab w:val="right" w:pos="9026" w:leader="dot"/>
            </w:tabs>
            <w:rPr/>
          </w:pPr>
          <w:hyperlink w:anchor="__RefHeading___Toc1308164_7781546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308166_77815467">
            <w:r>
              <w:rPr>
                <w:webHidden/>
                <w:rStyle w:val="IndexLink"/>
                <w:rtl w:val="true"/>
              </w:rPr>
              <w:t>مکافحة التّفکیر الطّبقی</w:t>
            </w:r>
            <w:r>
              <w:rPr>
                <w:rStyle w:val="IndexLink"/>
                <w:rtl w:val="true"/>
              </w:rPr>
              <w:t>:</w:t>
              <w:tab/>
            </w:r>
            <w:r>
              <w:rPr>
                <w:rStyle w:val="IndexLink"/>
              </w:rPr>
              <w:t>312</w:t>
            </w:r>
          </w:hyperlink>
        </w:p>
        <w:p>
          <w:pPr>
            <w:pStyle w:val="Contents5"/>
            <w:tabs>
              <w:tab w:val="clear" w:pos="7892"/>
              <w:tab w:val="right" w:pos="9026" w:leader="dot"/>
            </w:tabs>
            <w:rPr/>
          </w:pPr>
          <w:hyperlink w:anchor="__RefHeading___Toc1308168_77815467">
            <w:r>
              <w:rPr>
                <w:webHidden/>
                <w:rStyle w:val="IndexLink"/>
                <w:rtl w:val="true"/>
              </w:rPr>
              <w:t>امتیاز کبیر للإسلام</w:t>
            </w:r>
            <w:r>
              <w:rPr>
                <w:rStyle w:val="IndexLink"/>
                <w:rtl w:val="true"/>
              </w:rPr>
              <w:t>:</w:t>
              <w:tab/>
            </w:r>
            <w:r>
              <w:rPr>
                <w:rStyle w:val="IndexLink"/>
              </w:rPr>
              <w:t>314</w:t>
            </w:r>
          </w:hyperlink>
        </w:p>
        <w:p>
          <w:pPr>
            <w:pStyle w:val="Contents3"/>
            <w:tabs>
              <w:tab w:val="clear" w:pos="8459"/>
              <w:tab w:val="right" w:pos="9026" w:leader="dot"/>
            </w:tabs>
            <w:rPr/>
          </w:pPr>
          <w:hyperlink w:anchor="__RefHeading___Toc1308170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54</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316</w:t>
            </w:r>
          </w:hyperlink>
        </w:p>
        <w:p>
          <w:pPr>
            <w:pStyle w:val="Contents4"/>
            <w:tabs>
              <w:tab w:val="clear" w:pos="8176"/>
              <w:tab w:val="right" w:pos="9026" w:leader="dot"/>
            </w:tabs>
            <w:rPr/>
          </w:pPr>
          <w:hyperlink w:anchor="__RefHeading___Toc1308172_77815467">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1308174_77815467">
            <w:r>
              <w:rPr>
                <w:webHidden/>
                <w:rStyle w:val="IndexLink"/>
                <w:rtl w:val="true"/>
              </w:rPr>
              <w:t>التّفسیر</w:t>
            </w:r>
            <w:r>
              <w:rPr>
                <w:rStyle w:val="IndexLink"/>
                <w:rtl w:val="true"/>
              </w:rPr>
              <w:tab/>
            </w:r>
            <w:r>
              <w:rPr>
                <w:rStyle w:val="IndexLink"/>
              </w:rPr>
              <w:t>316</w:t>
            </w:r>
          </w:hyperlink>
        </w:p>
        <w:p>
          <w:pPr>
            <w:pStyle w:val="Contents3"/>
            <w:tabs>
              <w:tab w:val="clear" w:pos="8459"/>
              <w:tab w:val="right" w:pos="9026" w:leader="dot"/>
            </w:tabs>
            <w:rPr/>
          </w:pPr>
          <w:hyperlink w:anchor="__RefHeading___Toc1308176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319</w:t>
            </w:r>
          </w:hyperlink>
        </w:p>
        <w:p>
          <w:pPr>
            <w:pStyle w:val="Contents4"/>
            <w:tabs>
              <w:tab w:val="clear" w:pos="8176"/>
              <w:tab w:val="right" w:pos="9026" w:leader="dot"/>
            </w:tabs>
            <w:rPr/>
          </w:pPr>
          <w:hyperlink w:anchor="__RefHeading___Toc1308178_77815467">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1308180_77815467">
            <w:r>
              <w:rPr>
                <w:webHidden/>
                <w:rStyle w:val="IndexLink"/>
                <w:rtl w:val="true"/>
              </w:rPr>
              <w:t>التّفسیر</w:t>
            </w:r>
            <w:r>
              <w:rPr>
                <w:rStyle w:val="IndexLink"/>
                <w:rtl w:val="true"/>
              </w:rPr>
              <w:tab/>
            </w:r>
            <w:r>
              <w:rPr>
                <w:rStyle w:val="IndexLink"/>
              </w:rPr>
              <w:t>319</w:t>
            </w:r>
          </w:hyperlink>
        </w:p>
        <w:p>
          <w:pPr>
            <w:pStyle w:val="Contents5"/>
            <w:tabs>
              <w:tab w:val="clear" w:pos="7892"/>
              <w:tab w:val="right" w:pos="9026" w:leader="dot"/>
            </w:tabs>
            <w:rPr/>
          </w:pPr>
          <w:hyperlink w:anchor="__RefHeading___Toc1308182_77815467">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308184_77815467">
            <w:r>
              <w:rPr>
                <w:webHidden/>
                <w:rStyle w:val="IndexLink"/>
                <w:rtl w:val="true"/>
              </w:rPr>
              <w:t>الإصرار العقیم</w:t>
            </w:r>
            <w:r>
              <w:rPr>
                <w:rStyle w:val="IndexLink"/>
                <w:rtl w:val="true"/>
              </w:rPr>
              <w:t>:</w:t>
              <w:tab/>
            </w:r>
            <w:r>
              <w:rPr>
                <w:rStyle w:val="IndexLink"/>
              </w:rPr>
              <w:t>319</w:t>
            </w:r>
          </w:hyperlink>
        </w:p>
        <w:p>
          <w:pPr>
            <w:pStyle w:val="Contents4"/>
            <w:tabs>
              <w:tab w:val="clear" w:pos="8176"/>
              <w:tab w:val="right" w:pos="9026" w:leader="dot"/>
            </w:tabs>
            <w:rPr/>
          </w:pPr>
          <w:hyperlink w:anchor="__RefHeading___Toc1308186_77815467">
            <w:r>
              <w:rPr>
                <w:webHidden/>
                <w:rStyle w:val="IndexLink"/>
                <w:rtl w:val="true"/>
              </w:rPr>
              <w:t>بحوث</w:t>
            </w:r>
            <w:r>
              <w:rPr>
                <w:rStyle w:val="IndexLink"/>
                <w:rtl w:val="true"/>
              </w:rPr>
              <w:tab/>
            </w:r>
            <w:r>
              <w:rPr>
                <w:rStyle w:val="IndexLink"/>
              </w:rPr>
              <w:t>321</w:t>
            </w:r>
          </w:hyperlink>
        </w:p>
        <w:p>
          <w:pPr>
            <w:pStyle w:val="Contents3"/>
            <w:tabs>
              <w:tab w:val="clear" w:pos="8459"/>
              <w:tab w:val="right" w:pos="9026" w:leader="dot"/>
            </w:tabs>
            <w:rPr/>
          </w:pPr>
          <w:hyperlink w:anchor="__RefHeading___Toc1308188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59</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324</w:t>
            </w:r>
          </w:hyperlink>
        </w:p>
        <w:p>
          <w:pPr>
            <w:pStyle w:val="Contents4"/>
            <w:tabs>
              <w:tab w:val="clear" w:pos="8176"/>
              <w:tab w:val="right" w:pos="9026" w:leader="dot"/>
            </w:tabs>
            <w:rPr/>
          </w:pPr>
          <w:hyperlink w:anchor="__RefHeading___Toc1308190_77815467">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1308192_77815467">
            <w:r>
              <w:rPr>
                <w:webHidden/>
                <w:rStyle w:val="IndexLink"/>
                <w:rtl w:val="true"/>
              </w:rPr>
              <w:t>التّفسیر</w:t>
            </w:r>
            <w:r>
              <w:rPr>
                <w:rStyle w:val="IndexLink"/>
                <w:rtl w:val="true"/>
              </w:rPr>
              <w:tab/>
            </w:r>
            <w:r>
              <w:rPr>
                <w:rStyle w:val="IndexLink"/>
              </w:rPr>
              <w:t>324</w:t>
            </w:r>
          </w:hyperlink>
        </w:p>
        <w:p>
          <w:pPr>
            <w:pStyle w:val="Contents5"/>
            <w:tabs>
              <w:tab w:val="clear" w:pos="7892"/>
              <w:tab w:val="right" w:pos="9026" w:leader="dot"/>
            </w:tabs>
            <w:rPr/>
          </w:pPr>
          <w:hyperlink w:anchor="__RefHeading___Toc1308194_77815467">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308196_77815467">
            <w:r>
              <w:rPr>
                <w:webHidden/>
                <w:rStyle w:val="IndexLink"/>
                <w:rtl w:val="true"/>
              </w:rPr>
              <w:t>أسرار الغیب</w:t>
            </w:r>
            <w:r>
              <w:rPr>
                <w:rStyle w:val="IndexLink"/>
                <w:rtl w:val="true"/>
              </w:rPr>
              <w:t>:</w:t>
              <w:tab/>
            </w:r>
            <w:r>
              <w:rPr>
                <w:rStyle w:val="IndexLink"/>
              </w:rPr>
              <w:t>324</w:t>
            </w:r>
          </w:hyperlink>
        </w:p>
        <w:p>
          <w:pPr>
            <w:pStyle w:val="Contents3"/>
            <w:tabs>
              <w:tab w:val="clear" w:pos="8459"/>
              <w:tab w:val="right" w:pos="9026" w:leader="dot"/>
            </w:tabs>
            <w:rPr/>
          </w:pPr>
          <w:hyperlink w:anchor="__RefHeading___Toc1308198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332</w:t>
            </w:r>
          </w:hyperlink>
        </w:p>
        <w:p>
          <w:pPr>
            <w:pStyle w:val="Contents4"/>
            <w:tabs>
              <w:tab w:val="clear" w:pos="8176"/>
              <w:tab w:val="right" w:pos="9026" w:leader="dot"/>
            </w:tabs>
            <w:rPr/>
          </w:pPr>
          <w:hyperlink w:anchor="__RefHeading___Toc1308200_77815467">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1308202_77815467">
            <w:r>
              <w:rPr>
                <w:webHidden/>
                <w:rStyle w:val="IndexLink"/>
                <w:rtl w:val="true"/>
              </w:rPr>
              <w:t>التّفسیر</w:t>
            </w:r>
            <w:r>
              <w:rPr>
                <w:rStyle w:val="IndexLink"/>
                <w:rtl w:val="true"/>
              </w:rPr>
              <w:tab/>
            </w:r>
            <w:r>
              <w:rPr>
                <w:rStyle w:val="IndexLink"/>
              </w:rPr>
              <w:t>332</w:t>
            </w:r>
          </w:hyperlink>
        </w:p>
        <w:p>
          <w:pPr>
            <w:pStyle w:val="Contents5"/>
            <w:tabs>
              <w:tab w:val="clear" w:pos="7892"/>
              <w:tab w:val="right" w:pos="9026" w:leader="dot"/>
            </w:tabs>
            <w:rPr/>
          </w:pPr>
          <w:hyperlink w:anchor="__RefHeading___Toc1308204_7781546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1308206_77815467">
            <w:r>
              <w:rPr>
                <w:webHidden/>
                <w:rStyle w:val="IndexLink"/>
                <w:rtl w:val="true"/>
              </w:rPr>
              <w:t>النّور الّذی یضیء فی الظلاّم</w:t>
            </w:r>
            <w:r>
              <w:rPr>
                <w:rStyle w:val="IndexLink"/>
                <w:rtl w:val="true"/>
              </w:rPr>
              <w:t>:</w:t>
              <w:tab/>
            </w:r>
            <w:r>
              <w:rPr>
                <w:rStyle w:val="IndexLink"/>
              </w:rPr>
              <w:t>332</w:t>
            </w:r>
          </w:hyperlink>
        </w:p>
        <w:p>
          <w:pPr>
            <w:pStyle w:val="Contents4"/>
            <w:tabs>
              <w:tab w:val="clear" w:pos="8176"/>
              <w:tab w:val="right" w:pos="9026" w:leader="dot"/>
            </w:tabs>
            <w:rPr/>
          </w:pPr>
          <w:hyperlink w:anchor="__RefHeading___Toc1308208_77815467">
            <w:r>
              <w:rPr>
                <w:webHidden/>
                <w:rStyle w:val="IndexLink"/>
                <w:rtl w:val="true"/>
              </w:rPr>
              <w:t>ملاحظات</w:t>
            </w:r>
            <w:r>
              <w:rPr>
                <w:rStyle w:val="IndexLink"/>
                <w:rtl w:val="true"/>
              </w:rPr>
              <w:t>:</w:t>
              <w:tab/>
            </w:r>
            <w:r>
              <w:rPr>
                <w:rStyle w:val="IndexLink"/>
              </w:rPr>
              <w:t>334</w:t>
            </w:r>
          </w:hyperlink>
        </w:p>
        <w:p>
          <w:pPr>
            <w:pStyle w:val="Contents3"/>
            <w:tabs>
              <w:tab w:val="clear" w:pos="8459"/>
              <w:tab w:val="right" w:pos="9026" w:leader="dot"/>
            </w:tabs>
            <w:rPr/>
          </w:pPr>
          <w:hyperlink w:anchor="__RefHeading___Toc1308210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65</w:t>
            </w:r>
            <w:r>
              <w:rPr>
                <w:rStyle w:val="IndexLink"/>
                <w:rtl w:val="true"/>
              </w:rPr>
              <w:t>]</w:t>
              <w:tab/>
            </w:r>
            <w:r>
              <w:rPr>
                <w:rStyle w:val="IndexLink"/>
              </w:rPr>
              <w:t>336</w:t>
            </w:r>
          </w:hyperlink>
        </w:p>
        <w:p>
          <w:pPr>
            <w:pStyle w:val="Contents4"/>
            <w:tabs>
              <w:tab w:val="clear" w:pos="8176"/>
              <w:tab w:val="right" w:pos="9026" w:leader="dot"/>
            </w:tabs>
            <w:rPr/>
          </w:pPr>
          <w:hyperlink w:anchor="__RefHeading___Toc1308212_77815467">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1308214_77815467">
            <w:r>
              <w:rPr>
                <w:webHidden/>
                <w:rStyle w:val="IndexLink"/>
                <w:rtl w:val="true"/>
              </w:rPr>
              <w:t>التّفسیر</w:t>
            </w:r>
            <w:r>
              <w:rPr>
                <w:rStyle w:val="IndexLink"/>
                <w:rtl w:val="true"/>
              </w:rPr>
              <w:tab/>
            </w:r>
            <w:r>
              <w:rPr>
                <w:rStyle w:val="IndexLink"/>
              </w:rPr>
              <w:t>336</w:t>
            </w:r>
          </w:hyperlink>
        </w:p>
        <w:p>
          <w:pPr>
            <w:pStyle w:val="Contents5"/>
            <w:tabs>
              <w:tab w:val="clear" w:pos="7892"/>
              <w:tab w:val="right" w:pos="9026" w:leader="dot"/>
            </w:tabs>
            <w:rPr/>
          </w:pPr>
          <w:hyperlink w:anchor="__RefHeading___Toc1308216_77815467">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1308218_77815467">
            <w:r>
              <w:rPr>
                <w:webHidden/>
                <w:rStyle w:val="IndexLink"/>
                <w:rtl w:val="true"/>
              </w:rPr>
              <w:t>ألوان العذاب</w:t>
            </w:r>
            <w:r>
              <w:rPr>
                <w:rStyle w:val="IndexLink"/>
                <w:rtl w:val="true"/>
              </w:rPr>
              <w:t>:</w:t>
              <w:tab/>
            </w:r>
            <w:r>
              <w:rPr>
                <w:rStyle w:val="IndexLink"/>
              </w:rPr>
              <w:t>336</w:t>
            </w:r>
          </w:hyperlink>
        </w:p>
        <w:p>
          <w:pPr>
            <w:pStyle w:val="Contents4"/>
            <w:tabs>
              <w:tab w:val="clear" w:pos="8176"/>
              <w:tab w:val="right" w:pos="9026" w:leader="dot"/>
            </w:tabs>
            <w:rPr/>
          </w:pPr>
          <w:hyperlink w:anchor="__RefHeading___Toc1308220_77815467">
            <w:r>
              <w:rPr>
                <w:webHidden/>
                <w:rStyle w:val="IndexLink"/>
                <w:rtl w:val="true"/>
              </w:rPr>
              <w:t>بحوث</w:t>
            </w:r>
            <w:r>
              <w:rPr>
                <w:rStyle w:val="IndexLink"/>
                <w:rtl w:val="true"/>
              </w:rPr>
              <w:tab/>
            </w:r>
            <w:r>
              <w:rPr>
                <w:rStyle w:val="IndexLink"/>
              </w:rPr>
              <w:t>337</w:t>
            </w:r>
          </w:hyperlink>
        </w:p>
        <w:p>
          <w:pPr>
            <w:pStyle w:val="Contents3"/>
            <w:tabs>
              <w:tab w:val="clear" w:pos="8459"/>
              <w:tab w:val="right" w:pos="9026" w:leader="dot"/>
            </w:tabs>
            <w:rPr/>
          </w:pPr>
          <w:hyperlink w:anchor="__RefHeading___Toc1308222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67</w:t>
            </w:r>
            <w:r>
              <w:rPr>
                <w:rStyle w:val="IndexLink"/>
                <w:rtl w:val="true"/>
              </w:rPr>
              <w:t>]</w:t>
              <w:tab/>
            </w:r>
            <w:r>
              <w:rPr>
                <w:rStyle w:val="IndexLink"/>
              </w:rPr>
              <w:t>340</w:t>
            </w:r>
          </w:hyperlink>
        </w:p>
        <w:p>
          <w:pPr>
            <w:pStyle w:val="Contents4"/>
            <w:tabs>
              <w:tab w:val="clear" w:pos="8176"/>
              <w:tab w:val="right" w:pos="9026" w:leader="dot"/>
            </w:tabs>
            <w:rPr/>
          </w:pPr>
          <w:hyperlink w:anchor="__RefHeading___Toc1308224_77815467">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1308226_77815467">
            <w:r>
              <w:rPr>
                <w:webHidden/>
                <w:rStyle w:val="IndexLink"/>
                <w:rtl w:val="true"/>
              </w:rPr>
              <w:t>التّفسیر</w:t>
            </w:r>
            <w:r>
              <w:rPr>
                <w:rStyle w:val="IndexLink"/>
                <w:rtl w:val="true"/>
              </w:rPr>
              <w:tab/>
            </w:r>
            <w:r>
              <w:rPr>
                <w:rStyle w:val="IndexLink"/>
              </w:rPr>
              <w:t>340</w:t>
            </w:r>
          </w:hyperlink>
        </w:p>
        <w:p>
          <w:pPr>
            <w:pStyle w:val="Contents3"/>
            <w:tabs>
              <w:tab w:val="clear" w:pos="8459"/>
              <w:tab w:val="right" w:pos="9026" w:leader="dot"/>
            </w:tabs>
            <w:rPr/>
          </w:pPr>
          <w:hyperlink w:anchor="__RefHeading___Toc1308228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68</w:t>
            </w:r>
            <w:r>
              <w:rPr>
                <w:rStyle w:val="IndexLink"/>
                <w:rtl w:val="true"/>
              </w:rPr>
              <w:t xml:space="preserve"> </w:t>
            </w:r>
            <w:r>
              <w:rPr>
                <w:rStyle w:val="IndexLink"/>
                <w:rtl w:val="true"/>
              </w:rPr>
              <w:t xml:space="preserve">الی </w:t>
            </w:r>
            <w:r>
              <w:rPr>
                <w:rStyle w:val="IndexLink"/>
              </w:rPr>
              <w:t>69</w:t>
            </w:r>
            <w:r>
              <w:rPr>
                <w:rStyle w:val="IndexLink"/>
                <w:rtl w:val="true"/>
              </w:rPr>
              <w:t>]</w:t>
              <w:tab/>
            </w:r>
            <w:r>
              <w:rPr>
                <w:rStyle w:val="IndexLink"/>
              </w:rPr>
              <w:t>342</w:t>
            </w:r>
          </w:hyperlink>
        </w:p>
        <w:p>
          <w:pPr>
            <w:pStyle w:val="Contents4"/>
            <w:tabs>
              <w:tab w:val="clear" w:pos="8176"/>
              <w:tab w:val="right" w:pos="9026" w:leader="dot"/>
            </w:tabs>
            <w:rPr/>
          </w:pPr>
          <w:hyperlink w:anchor="__RefHeading___Toc1308230_77815467">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1308232_77815467">
            <w:r>
              <w:rPr>
                <w:webHidden/>
                <w:rStyle w:val="IndexLink"/>
                <w:rtl w:val="true"/>
              </w:rPr>
              <w:t>سبب النّزول</w:t>
            </w:r>
            <w:r>
              <w:rPr>
                <w:rStyle w:val="IndexLink"/>
                <w:rtl w:val="true"/>
              </w:rPr>
              <w:tab/>
            </w:r>
            <w:r>
              <w:rPr>
                <w:rStyle w:val="IndexLink"/>
              </w:rPr>
              <w:t>342</w:t>
            </w:r>
          </w:hyperlink>
        </w:p>
        <w:p>
          <w:pPr>
            <w:pStyle w:val="Contents4"/>
            <w:tabs>
              <w:tab w:val="clear" w:pos="8176"/>
              <w:tab w:val="right" w:pos="9026" w:leader="dot"/>
            </w:tabs>
            <w:rPr/>
          </w:pPr>
          <w:hyperlink w:anchor="__RefHeading___Toc1308234_77815467">
            <w:r>
              <w:rPr>
                <w:webHidden/>
                <w:rStyle w:val="IndexLink"/>
                <w:rtl w:val="true"/>
              </w:rPr>
              <w:t>التّفسیر</w:t>
            </w:r>
            <w:r>
              <w:rPr>
                <w:rStyle w:val="IndexLink"/>
                <w:rtl w:val="true"/>
              </w:rPr>
              <w:tab/>
            </w:r>
            <w:r>
              <w:rPr>
                <w:rStyle w:val="IndexLink"/>
              </w:rPr>
              <w:t>343</w:t>
            </w:r>
          </w:hyperlink>
        </w:p>
        <w:p>
          <w:pPr>
            <w:pStyle w:val="Contents5"/>
            <w:tabs>
              <w:tab w:val="clear" w:pos="7892"/>
              <w:tab w:val="right" w:pos="9026" w:leader="dot"/>
            </w:tabs>
            <w:rPr/>
          </w:pPr>
          <w:hyperlink w:anchor="__RefHeading___Toc1308236_77815467">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1308238_77815467">
            <w:r>
              <w:rPr>
                <w:webHidden/>
                <w:rStyle w:val="IndexLink"/>
                <w:rtl w:val="true"/>
              </w:rPr>
              <w:t>اجتناب مجالس أهل الباطل</w:t>
            </w:r>
            <w:r>
              <w:rPr>
                <w:rStyle w:val="IndexLink"/>
                <w:rtl w:val="true"/>
              </w:rPr>
              <w:t>:</w:t>
              <w:tab/>
            </w:r>
            <w:r>
              <w:rPr>
                <w:rStyle w:val="IndexLink"/>
              </w:rPr>
              <w:t>343</w:t>
            </w:r>
          </w:hyperlink>
        </w:p>
        <w:p>
          <w:pPr>
            <w:pStyle w:val="Contents4"/>
            <w:tabs>
              <w:tab w:val="clear" w:pos="8176"/>
              <w:tab w:val="right" w:pos="9026" w:leader="dot"/>
            </w:tabs>
            <w:rPr/>
          </w:pPr>
          <w:hyperlink w:anchor="__RefHeading___Toc1308240_77815467">
            <w:r>
              <w:rPr>
                <w:webHidden/>
                <w:rStyle w:val="IndexLink"/>
                <w:rtl w:val="true"/>
              </w:rPr>
              <w:t>سؤالان</w:t>
            </w:r>
            <w:r>
              <w:rPr>
                <w:rStyle w:val="IndexLink"/>
                <w:rtl w:val="true"/>
              </w:rPr>
              <w:t>:</w:t>
              <w:tab/>
            </w:r>
            <w:r>
              <w:rPr>
                <w:rStyle w:val="IndexLink"/>
              </w:rPr>
              <w:t>344</w:t>
            </w:r>
          </w:hyperlink>
        </w:p>
        <w:p>
          <w:pPr>
            <w:pStyle w:val="Contents3"/>
            <w:tabs>
              <w:tab w:val="clear" w:pos="8459"/>
              <w:tab w:val="right" w:pos="9026" w:leader="dot"/>
            </w:tabs>
            <w:rPr/>
          </w:pPr>
          <w:hyperlink w:anchor="__RefHeading___Toc1308242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70</w:t>
            </w:r>
            <w:r>
              <w:rPr>
                <w:rStyle w:val="IndexLink"/>
                <w:rtl w:val="true"/>
              </w:rPr>
              <w:t>]</w:t>
              <w:tab/>
            </w:r>
            <w:r>
              <w:rPr>
                <w:rStyle w:val="IndexLink"/>
              </w:rPr>
              <w:t>346</w:t>
            </w:r>
          </w:hyperlink>
        </w:p>
        <w:p>
          <w:pPr>
            <w:pStyle w:val="Contents4"/>
            <w:tabs>
              <w:tab w:val="clear" w:pos="8176"/>
              <w:tab w:val="right" w:pos="9026" w:leader="dot"/>
            </w:tabs>
            <w:rPr/>
          </w:pPr>
          <w:hyperlink w:anchor="__RefHeading___Toc1308244_77815467">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1308246_77815467">
            <w:r>
              <w:rPr>
                <w:webHidden/>
                <w:rStyle w:val="IndexLink"/>
                <w:rtl w:val="true"/>
              </w:rPr>
              <w:t>التّفسیر</w:t>
            </w:r>
            <w:r>
              <w:rPr>
                <w:rStyle w:val="IndexLink"/>
                <w:rtl w:val="true"/>
              </w:rPr>
              <w:tab/>
            </w:r>
            <w:r>
              <w:rPr>
                <w:rStyle w:val="IndexLink"/>
              </w:rPr>
              <w:t>346</w:t>
            </w:r>
          </w:hyperlink>
        </w:p>
        <w:p>
          <w:pPr>
            <w:pStyle w:val="Contents5"/>
            <w:tabs>
              <w:tab w:val="clear" w:pos="7892"/>
              <w:tab w:val="right" w:pos="9026" w:leader="dot"/>
            </w:tabs>
            <w:rPr/>
          </w:pPr>
          <w:hyperlink w:anchor="__RefHeading___Toc1308248_77815467">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308250_77815467">
            <w:r>
              <w:rPr>
                <w:webHidden/>
                <w:rStyle w:val="IndexLink"/>
                <w:rtl w:val="true"/>
              </w:rPr>
              <w:t>الذین اتّخذوا الدّین لعبا</w:t>
            </w:r>
            <w:r>
              <w:rPr>
                <w:rStyle w:val="IndexLink"/>
                <w:rtl w:val="true"/>
              </w:rPr>
              <w:t>:</w:t>
              <w:tab/>
            </w:r>
            <w:r>
              <w:rPr>
                <w:rStyle w:val="IndexLink"/>
              </w:rPr>
              <w:t>346</w:t>
            </w:r>
          </w:hyperlink>
        </w:p>
        <w:p>
          <w:pPr>
            <w:pStyle w:val="Contents3"/>
            <w:tabs>
              <w:tab w:val="clear" w:pos="8459"/>
              <w:tab w:val="right" w:pos="9026" w:leader="dot"/>
            </w:tabs>
            <w:rPr/>
          </w:pPr>
          <w:hyperlink w:anchor="__RefHeading___Toc1308252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72</w:t>
            </w:r>
            <w:r>
              <w:rPr>
                <w:rStyle w:val="IndexLink"/>
                <w:rtl w:val="true"/>
              </w:rPr>
              <w:t>]</w:t>
              <w:tab/>
            </w:r>
            <w:r>
              <w:rPr>
                <w:rStyle w:val="IndexLink"/>
              </w:rPr>
              <w:t>349</w:t>
            </w:r>
          </w:hyperlink>
        </w:p>
        <w:p>
          <w:pPr>
            <w:pStyle w:val="Contents4"/>
            <w:tabs>
              <w:tab w:val="clear" w:pos="8176"/>
              <w:tab w:val="right" w:pos="9026" w:leader="dot"/>
            </w:tabs>
            <w:rPr/>
          </w:pPr>
          <w:hyperlink w:anchor="__RefHeading___Toc1308254_77815467">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1308256_77815467">
            <w:r>
              <w:rPr>
                <w:webHidden/>
                <w:rStyle w:val="IndexLink"/>
                <w:rtl w:val="true"/>
              </w:rPr>
              <w:t>التّفسیر</w:t>
            </w:r>
            <w:r>
              <w:rPr>
                <w:rStyle w:val="IndexLink"/>
                <w:rtl w:val="true"/>
              </w:rPr>
              <w:tab/>
            </w:r>
            <w:r>
              <w:rPr>
                <w:rStyle w:val="IndexLink"/>
              </w:rPr>
              <w:t>349</w:t>
            </w:r>
          </w:hyperlink>
        </w:p>
        <w:p>
          <w:pPr>
            <w:pStyle w:val="Contents5"/>
            <w:tabs>
              <w:tab w:val="clear" w:pos="7892"/>
              <w:tab w:val="right" w:pos="9026" w:leader="dot"/>
            </w:tabs>
            <w:rPr/>
          </w:pPr>
          <w:hyperlink w:anchor="__RefHeading___Toc1308258_7781546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1308260_77815467">
            <w:r>
              <w:rPr>
                <w:webHidden/>
                <w:rStyle w:val="IndexLink"/>
                <w:rtl w:val="true"/>
              </w:rPr>
              <w:t>سؤال</w:t>
            </w:r>
            <w:r>
              <w:rPr>
                <w:rStyle w:val="IndexLink"/>
                <w:rtl w:val="true"/>
              </w:rPr>
              <w:t>:</w:t>
              <w:tab/>
            </w:r>
            <w:r>
              <w:rPr>
                <w:rStyle w:val="IndexLink"/>
              </w:rPr>
              <w:t>350</w:t>
            </w:r>
          </w:hyperlink>
        </w:p>
        <w:p>
          <w:pPr>
            <w:pStyle w:val="Contents5"/>
            <w:tabs>
              <w:tab w:val="clear" w:pos="7892"/>
              <w:tab w:val="right" w:pos="9026" w:leader="dot"/>
            </w:tabs>
            <w:rPr/>
          </w:pPr>
          <w:hyperlink w:anchor="__RefHeading___Toc1308262_77815467">
            <w:r>
              <w:rPr>
                <w:webHidden/>
                <w:rStyle w:val="IndexLink"/>
                <w:rtl w:val="true"/>
              </w:rPr>
              <w:t>الجواب</w:t>
            </w:r>
            <w:r>
              <w:rPr>
                <w:rStyle w:val="IndexLink"/>
                <w:rtl w:val="true"/>
              </w:rPr>
              <w:t>:</w:t>
              <w:tab/>
            </w:r>
            <w:r>
              <w:rPr>
                <w:rStyle w:val="IndexLink"/>
              </w:rPr>
              <w:t>351</w:t>
            </w:r>
          </w:hyperlink>
        </w:p>
        <w:p>
          <w:pPr>
            <w:pStyle w:val="Contents3"/>
            <w:tabs>
              <w:tab w:val="clear" w:pos="8459"/>
              <w:tab w:val="right" w:pos="9026" w:leader="dot"/>
            </w:tabs>
            <w:rPr/>
          </w:pPr>
          <w:hyperlink w:anchor="__RefHeading___Toc1308264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73</w:t>
            </w:r>
            <w:r>
              <w:rPr>
                <w:rStyle w:val="IndexLink"/>
                <w:rtl w:val="true"/>
              </w:rPr>
              <w:t>]</w:t>
              <w:tab/>
            </w:r>
            <w:r>
              <w:rPr>
                <w:rStyle w:val="IndexLink"/>
              </w:rPr>
              <w:t>352</w:t>
            </w:r>
          </w:hyperlink>
        </w:p>
        <w:p>
          <w:pPr>
            <w:pStyle w:val="Contents4"/>
            <w:tabs>
              <w:tab w:val="clear" w:pos="8176"/>
              <w:tab w:val="right" w:pos="9026" w:leader="dot"/>
            </w:tabs>
            <w:rPr/>
          </w:pPr>
          <w:hyperlink w:anchor="__RefHeading___Toc1308266_77815467">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1308268_77815467">
            <w:r>
              <w:rPr>
                <w:webHidden/>
                <w:rStyle w:val="IndexLink"/>
                <w:rtl w:val="true"/>
              </w:rPr>
              <w:t>التّفسیر</w:t>
            </w:r>
            <w:r>
              <w:rPr>
                <w:rStyle w:val="IndexLink"/>
                <w:rtl w:val="true"/>
              </w:rPr>
              <w:tab/>
            </w:r>
            <w:r>
              <w:rPr>
                <w:rStyle w:val="IndexLink"/>
              </w:rPr>
              <w:t>352</w:t>
            </w:r>
          </w:hyperlink>
        </w:p>
        <w:p>
          <w:pPr>
            <w:pStyle w:val="Contents3"/>
            <w:tabs>
              <w:tab w:val="clear" w:pos="8459"/>
              <w:tab w:val="right" w:pos="9026" w:leader="dot"/>
            </w:tabs>
            <w:rPr/>
          </w:pPr>
          <w:hyperlink w:anchor="__RefHeading___Toc1308270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74</w:t>
            </w:r>
            <w:r>
              <w:rPr>
                <w:rStyle w:val="IndexLink"/>
                <w:rtl w:val="true"/>
              </w:rPr>
              <w:t>]</w:t>
              <w:tab/>
            </w:r>
            <w:r>
              <w:rPr>
                <w:rStyle w:val="IndexLink"/>
              </w:rPr>
              <w:t>355</w:t>
            </w:r>
          </w:hyperlink>
        </w:p>
        <w:p>
          <w:pPr>
            <w:pStyle w:val="Contents4"/>
            <w:tabs>
              <w:tab w:val="clear" w:pos="8176"/>
              <w:tab w:val="right" w:pos="9026" w:leader="dot"/>
            </w:tabs>
            <w:rPr/>
          </w:pPr>
          <w:hyperlink w:anchor="__RefHeading___Toc1308272_7781546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1308274_77815467">
            <w:r>
              <w:rPr>
                <w:webHidden/>
                <w:rStyle w:val="IndexLink"/>
                <w:rtl w:val="true"/>
              </w:rPr>
              <w:t>التّفسیر</w:t>
            </w:r>
            <w:r>
              <w:rPr>
                <w:rStyle w:val="IndexLink"/>
                <w:rtl w:val="true"/>
              </w:rPr>
              <w:tab/>
            </w:r>
            <w:r>
              <w:rPr>
                <w:rStyle w:val="IndexLink"/>
              </w:rPr>
              <w:t>355</w:t>
            </w:r>
          </w:hyperlink>
        </w:p>
        <w:p>
          <w:pPr>
            <w:pStyle w:val="Contents5"/>
            <w:tabs>
              <w:tab w:val="clear" w:pos="7892"/>
              <w:tab w:val="right" w:pos="9026" w:leader="dot"/>
            </w:tabs>
            <w:rPr/>
          </w:pPr>
          <w:hyperlink w:anchor="__RefHeading___Toc1308276_77815467">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1308278_77815467">
            <w:r>
              <w:rPr>
                <w:webHidden/>
                <w:rStyle w:val="IndexLink"/>
                <w:rtl w:val="true"/>
              </w:rPr>
              <w:t>هل کان آزر أبا إبراهیم؟</w:t>
            </w:r>
            <w:r>
              <w:rPr>
                <w:rStyle w:val="IndexLink"/>
                <w:rtl w:val="true"/>
              </w:rPr>
              <w:tab/>
            </w:r>
            <w:r>
              <w:rPr>
                <w:rStyle w:val="IndexLink"/>
              </w:rPr>
              <w:t>356</w:t>
            </w:r>
          </w:hyperlink>
        </w:p>
        <w:p>
          <w:pPr>
            <w:pStyle w:val="Contents3"/>
            <w:tabs>
              <w:tab w:val="clear" w:pos="8459"/>
              <w:tab w:val="right" w:pos="9026" w:leader="dot"/>
            </w:tabs>
            <w:rPr/>
          </w:pPr>
          <w:hyperlink w:anchor="__RefHeading___Toc1308280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79</w:t>
            </w:r>
            <w:r>
              <w:rPr>
                <w:rStyle w:val="IndexLink"/>
                <w:rtl w:val="true"/>
              </w:rPr>
              <w:t>]</w:t>
              <w:tab/>
            </w:r>
            <w:r>
              <w:rPr>
                <w:rStyle w:val="IndexLink"/>
              </w:rPr>
              <w:t>360</w:t>
            </w:r>
          </w:hyperlink>
        </w:p>
        <w:p>
          <w:pPr>
            <w:pStyle w:val="Contents4"/>
            <w:tabs>
              <w:tab w:val="clear" w:pos="8176"/>
              <w:tab w:val="right" w:pos="9026" w:leader="dot"/>
            </w:tabs>
            <w:rPr/>
          </w:pPr>
          <w:hyperlink w:anchor="__RefHeading___Toc1308282_77815467">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1308284_77815467">
            <w:r>
              <w:rPr>
                <w:webHidden/>
                <w:rStyle w:val="IndexLink"/>
                <w:rtl w:val="true"/>
              </w:rPr>
              <w:t>التّفسیر</w:t>
            </w:r>
            <w:r>
              <w:rPr>
                <w:rStyle w:val="IndexLink"/>
                <w:rtl w:val="true"/>
              </w:rPr>
              <w:tab/>
            </w:r>
            <w:r>
              <w:rPr>
                <w:rStyle w:val="IndexLink"/>
              </w:rPr>
              <w:t>360</w:t>
            </w:r>
          </w:hyperlink>
        </w:p>
        <w:p>
          <w:pPr>
            <w:pStyle w:val="Contents5"/>
            <w:tabs>
              <w:tab w:val="clear" w:pos="7892"/>
              <w:tab w:val="right" w:pos="9026" w:leader="dot"/>
            </w:tabs>
            <w:rPr/>
          </w:pPr>
          <w:hyperlink w:anchor="__RefHeading___Toc1308286_77815467">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1308288_77815467">
            <w:r>
              <w:rPr>
                <w:webHidden/>
                <w:rStyle w:val="IndexLink"/>
                <w:rtl w:val="true"/>
              </w:rPr>
              <w:t>أدلة التوحید فی السموات</w:t>
            </w:r>
            <w:r>
              <w:rPr>
                <w:rStyle w:val="IndexLink"/>
                <w:rtl w:val="true"/>
              </w:rPr>
              <w:t>:</w:t>
              <w:tab/>
            </w:r>
            <w:r>
              <w:rPr>
                <w:rStyle w:val="IndexLink"/>
              </w:rPr>
              <w:t>360</w:t>
            </w:r>
          </w:hyperlink>
        </w:p>
        <w:p>
          <w:pPr>
            <w:pStyle w:val="Contents5"/>
            <w:tabs>
              <w:tab w:val="clear" w:pos="7892"/>
              <w:tab w:val="right" w:pos="9026" w:leader="dot"/>
            </w:tabs>
            <w:rPr/>
          </w:pPr>
          <w:hyperlink w:anchor="__RefHeading___Toc1308290_77815467">
            <w:r>
              <w:rPr>
                <w:webHidden/>
                <w:rStyle w:val="IndexLink"/>
                <w:rtl w:val="true"/>
              </w:rPr>
              <w:t>کیفیة استدلال إبراهیم علی التوحید</w:t>
            </w:r>
            <w:r>
              <w:rPr>
                <w:rStyle w:val="IndexLink"/>
                <w:rtl w:val="true"/>
              </w:rPr>
              <w:t>:</w:t>
              <w:tab/>
            </w:r>
            <w:r>
              <w:rPr>
                <w:rStyle w:val="IndexLink"/>
              </w:rPr>
              <w:t>365</w:t>
            </w:r>
          </w:hyperlink>
        </w:p>
        <w:p>
          <w:pPr>
            <w:pStyle w:val="Contents4"/>
            <w:tabs>
              <w:tab w:val="clear" w:pos="8176"/>
              <w:tab w:val="right" w:pos="9026" w:leader="dot"/>
            </w:tabs>
            <w:rPr/>
          </w:pPr>
          <w:hyperlink w:anchor="__RefHeading___Toc1308292_77815467">
            <w:r>
              <w:rPr>
                <w:webHidden/>
                <w:rStyle w:val="IndexLink"/>
                <w:rtl w:val="true"/>
              </w:rPr>
              <w:t>ملاحظات</w:t>
            </w:r>
            <w:r>
              <w:rPr>
                <w:rStyle w:val="IndexLink"/>
                <w:rtl w:val="true"/>
              </w:rPr>
              <w:tab/>
            </w:r>
            <w:r>
              <w:rPr>
                <w:rStyle w:val="IndexLink"/>
              </w:rPr>
              <w:t>365</w:t>
            </w:r>
          </w:hyperlink>
        </w:p>
        <w:p>
          <w:pPr>
            <w:pStyle w:val="Contents3"/>
            <w:tabs>
              <w:tab w:val="clear" w:pos="8459"/>
              <w:tab w:val="right" w:pos="9026" w:leader="dot"/>
            </w:tabs>
            <w:rPr/>
          </w:pPr>
          <w:hyperlink w:anchor="__RefHeading___Toc1308294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80</w:t>
            </w:r>
            <w:r>
              <w:rPr>
                <w:rStyle w:val="IndexLink"/>
                <w:rtl w:val="true"/>
              </w:rPr>
              <w:t xml:space="preserve"> </w:t>
            </w:r>
            <w:r>
              <w:rPr>
                <w:rStyle w:val="IndexLink"/>
                <w:rtl w:val="true"/>
              </w:rPr>
              <w:t xml:space="preserve">الی </w:t>
            </w:r>
            <w:r>
              <w:rPr>
                <w:rStyle w:val="IndexLink"/>
              </w:rPr>
              <w:t>83</w:t>
            </w:r>
            <w:r>
              <w:rPr>
                <w:rStyle w:val="IndexLink"/>
                <w:rtl w:val="true"/>
              </w:rPr>
              <w:t>]</w:t>
              <w:tab/>
            </w:r>
            <w:r>
              <w:rPr>
                <w:rStyle w:val="IndexLink"/>
              </w:rPr>
              <w:t>368</w:t>
            </w:r>
          </w:hyperlink>
        </w:p>
        <w:p>
          <w:pPr>
            <w:pStyle w:val="Contents4"/>
            <w:tabs>
              <w:tab w:val="clear" w:pos="8176"/>
              <w:tab w:val="right" w:pos="9026" w:leader="dot"/>
            </w:tabs>
            <w:rPr/>
          </w:pPr>
          <w:hyperlink w:anchor="__RefHeading___Toc1308296_77815467">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1308298_77815467">
            <w:r>
              <w:rPr>
                <w:webHidden/>
                <w:rStyle w:val="IndexLink"/>
                <w:rtl w:val="true"/>
              </w:rPr>
              <w:t>التّفسیر</w:t>
            </w:r>
            <w:r>
              <w:rPr>
                <w:rStyle w:val="IndexLink"/>
                <w:rtl w:val="true"/>
              </w:rPr>
              <w:tab/>
            </w:r>
            <w:r>
              <w:rPr>
                <w:rStyle w:val="IndexLink"/>
              </w:rPr>
              <w:t>368</w:t>
            </w:r>
          </w:hyperlink>
        </w:p>
        <w:p>
          <w:pPr>
            <w:pStyle w:val="Contents5"/>
            <w:tabs>
              <w:tab w:val="clear" w:pos="7892"/>
              <w:tab w:val="right" w:pos="9026" w:leader="dot"/>
            </w:tabs>
            <w:rPr/>
          </w:pPr>
          <w:hyperlink w:anchor="__RefHeading___Toc1308300_77815467">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1308302_77815467">
            <w:r>
              <w:rPr>
                <w:webHidden/>
                <w:rStyle w:val="IndexLink"/>
                <w:rtl w:val="true"/>
              </w:rPr>
              <w:t>ما معنی</w:t>
            </w:r>
            <w:r>
              <w:rPr>
                <w:rStyle w:val="IndexLink"/>
                <w:rtl w:val="true"/>
              </w:rPr>
              <w:t>«</w:t>
            </w:r>
            <w:r>
              <w:rPr>
                <w:rStyle w:val="IndexLink"/>
                <w:rtl w:val="true"/>
              </w:rPr>
              <w:t>الظلم</w:t>
            </w:r>
            <w:r>
              <w:rPr>
                <w:rStyle w:val="IndexLink"/>
                <w:rtl w:val="true"/>
              </w:rPr>
              <w:t>»</w:t>
            </w:r>
            <w:r>
              <w:rPr>
                <w:rStyle w:val="IndexLink"/>
                <w:rtl w:val="true"/>
              </w:rPr>
              <w:t>هنا؟</w:t>
            </w:r>
            <w:r>
              <w:rPr>
                <w:rStyle w:val="IndexLink"/>
                <w:rtl w:val="true"/>
              </w:rPr>
              <w:tab/>
            </w:r>
            <w:r>
              <w:rPr>
                <w:rStyle w:val="IndexLink"/>
              </w:rPr>
              <w:t>371</w:t>
            </w:r>
          </w:hyperlink>
        </w:p>
        <w:p>
          <w:pPr>
            <w:pStyle w:val="Contents3"/>
            <w:tabs>
              <w:tab w:val="clear" w:pos="8459"/>
              <w:tab w:val="right" w:pos="9026" w:leader="dot"/>
            </w:tabs>
            <w:rPr/>
          </w:pPr>
          <w:hyperlink w:anchor="__RefHeading___Toc1308304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84</w:t>
            </w:r>
            <w:r>
              <w:rPr>
                <w:rStyle w:val="IndexLink"/>
                <w:rtl w:val="true"/>
              </w:rPr>
              <w:t xml:space="preserve"> </w:t>
            </w:r>
            <w:r>
              <w:rPr>
                <w:rStyle w:val="IndexLink"/>
                <w:rtl w:val="true"/>
              </w:rPr>
              <w:t xml:space="preserve">الی </w:t>
            </w:r>
            <w:r>
              <w:rPr>
                <w:rStyle w:val="IndexLink"/>
              </w:rPr>
              <w:t>87</w:t>
            </w:r>
            <w:r>
              <w:rPr>
                <w:rStyle w:val="IndexLink"/>
                <w:rtl w:val="true"/>
              </w:rPr>
              <w:t>]</w:t>
              <w:tab/>
            </w:r>
            <w:r>
              <w:rPr>
                <w:rStyle w:val="IndexLink"/>
              </w:rPr>
              <w:t>374</w:t>
            </w:r>
          </w:hyperlink>
        </w:p>
        <w:p>
          <w:pPr>
            <w:pStyle w:val="Contents4"/>
            <w:tabs>
              <w:tab w:val="clear" w:pos="8176"/>
              <w:tab w:val="right" w:pos="9026" w:leader="dot"/>
            </w:tabs>
            <w:rPr/>
          </w:pPr>
          <w:hyperlink w:anchor="__RefHeading___Toc1308306_77815467">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1308308_77815467">
            <w:r>
              <w:rPr>
                <w:webHidden/>
                <w:rStyle w:val="IndexLink"/>
                <w:rtl w:val="true"/>
              </w:rPr>
              <w:t>التّفسیر</w:t>
            </w:r>
            <w:r>
              <w:rPr>
                <w:rStyle w:val="IndexLink"/>
                <w:rtl w:val="true"/>
              </w:rPr>
              <w:tab/>
            </w:r>
            <w:r>
              <w:rPr>
                <w:rStyle w:val="IndexLink"/>
              </w:rPr>
              <w:t>374</w:t>
            </w:r>
          </w:hyperlink>
        </w:p>
        <w:p>
          <w:pPr>
            <w:pStyle w:val="Contents4"/>
            <w:tabs>
              <w:tab w:val="clear" w:pos="8176"/>
              <w:tab w:val="right" w:pos="9026" w:leader="dot"/>
            </w:tabs>
            <w:rPr/>
          </w:pPr>
          <w:hyperlink w:anchor="__RefHeading___Toc1308310_77815467">
            <w:r>
              <w:rPr>
                <w:webHidden/>
                <w:rStyle w:val="IndexLink"/>
                <w:rtl w:val="true"/>
              </w:rPr>
              <w:t>ملاحظات</w:t>
            </w:r>
            <w:r>
              <w:rPr>
                <w:rStyle w:val="IndexLink"/>
                <w:rtl w:val="true"/>
              </w:rPr>
              <w:tab/>
            </w:r>
            <w:r>
              <w:rPr>
                <w:rStyle w:val="IndexLink"/>
              </w:rPr>
              <w:t>377</w:t>
            </w:r>
          </w:hyperlink>
        </w:p>
        <w:p>
          <w:pPr>
            <w:pStyle w:val="Contents5"/>
            <w:tabs>
              <w:tab w:val="clear" w:pos="7892"/>
              <w:tab w:val="right" w:pos="9026" w:leader="dot"/>
            </w:tabs>
            <w:rPr/>
          </w:pPr>
          <w:hyperlink w:anchor="__RefHeading___Toc1308312_77815467">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1308314_77815467">
            <w:r>
              <w:rPr>
                <w:webHidden/>
                <w:rStyle w:val="IndexLink"/>
              </w:rPr>
              <w:t>1</w:t>
            </w:r>
            <w:r>
              <w:rPr>
                <w:rStyle w:val="IndexLink"/>
                <w:rtl w:val="true"/>
              </w:rPr>
              <w:t>-</w:t>
            </w:r>
            <w:r>
              <w:rPr>
                <w:rStyle w:val="IndexLink"/>
                <w:rtl w:val="true"/>
              </w:rPr>
              <w:t>أبناء النّبی</w:t>
            </w:r>
            <w:r>
              <w:rPr>
                <w:rStyle w:val="IndexLink"/>
                <w:rtl w:val="true"/>
              </w:rPr>
              <w:t>:</w:t>
              <w:tab/>
            </w:r>
            <w:r>
              <w:rPr>
                <w:rStyle w:val="IndexLink"/>
              </w:rPr>
              <w:t>377</w:t>
            </w:r>
          </w:hyperlink>
        </w:p>
        <w:p>
          <w:pPr>
            <w:pStyle w:val="Contents5"/>
            <w:tabs>
              <w:tab w:val="clear" w:pos="7892"/>
              <w:tab w:val="right" w:pos="9026" w:leader="dot"/>
            </w:tabs>
            <w:rPr/>
          </w:pPr>
          <w:hyperlink w:anchor="__RefHeading___Toc1308316_77815467">
            <w:r>
              <w:rPr>
                <w:webHidden/>
                <w:rStyle w:val="IndexLink"/>
              </w:rPr>
              <w:t>2</w:t>
            </w:r>
            <w:r>
              <w:rPr>
                <w:rStyle w:val="IndexLink"/>
                <w:rtl w:val="true"/>
              </w:rPr>
              <w:t>-</w:t>
            </w:r>
            <w:r>
              <w:rPr>
                <w:rStyle w:val="IndexLink"/>
                <w:rtl w:val="true"/>
              </w:rPr>
              <w:t>لماذا وردت أسماء الأنبیاء فی ثلاث مجموعات فی ثلاث آیات؟</w:t>
            </w:r>
            <w:r>
              <w:rPr>
                <w:rStyle w:val="IndexLink"/>
                <w:rtl w:val="true"/>
              </w:rPr>
              <w:tab/>
            </w:r>
            <w:r>
              <w:rPr>
                <w:rStyle w:val="IndexLink"/>
              </w:rPr>
              <w:t>379</w:t>
            </w:r>
          </w:hyperlink>
        </w:p>
        <w:p>
          <w:pPr>
            <w:pStyle w:val="Contents5"/>
            <w:tabs>
              <w:tab w:val="clear" w:pos="7892"/>
              <w:tab w:val="right" w:pos="9026" w:leader="dot"/>
            </w:tabs>
            <w:rPr/>
          </w:pPr>
          <w:hyperlink w:anchor="__RefHeading___Toc1308318_77815467">
            <w:r>
              <w:rPr>
                <w:webHidden/>
                <w:rStyle w:val="IndexLink"/>
              </w:rPr>
              <w:t>3</w:t>
            </w:r>
            <w:r>
              <w:rPr>
                <w:rStyle w:val="IndexLink"/>
                <w:rtl w:val="true"/>
              </w:rPr>
              <w:t>-</w:t>
            </w:r>
            <w:r>
              <w:rPr>
                <w:rStyle w:val="IndexLink"/>
                <w:rtl w:val="true"/>
              </w:rPr>
              <w:t>أهمیة الأبناء الصالحین فی تعریف شخصیة الإنسان</w:t>
            </w:r>
            <w:r>
              <w:rPr>
                <w:rStyle w:val="IndexLink"/>
                <w:rtl w:val="true"/>
              </w:rPr>
              <w:t>:</w:t>
              <w:tab/>
            </w:r>
            <w:r>
              <w:rPr>
                <w:rStyle w:val="IndexLink"/>
              </w:rPr>
              <w:t>380</w:t>
            </w:r>
          </w:hyperlink>
        </w:p>
        <w:p>
          <w:pPr>
            <w:pStyle w:val="Contents5"/>
            <w:tabs>
              <w:tab w:val="clear" w:pos="7892"/>
              <w:tab w:val="right" w:pos="9026" w:leader="dot"/>
            </w:tabs>
            <w:rPr/>
          </w:pPr>
          <w:hyperlink w:anchor="__RefHeading___Toc1308320_77815467">
            <w:r>
              <w:rPr>
                <w:webHidden/>
                <w:rStyle w:val="IndexLink"/>
              </w:rPr>
              <w:t>4</w:t>
            </w:r>
            <w:r>
              <w:rPr>
                <w:rStyle w:val="IndexLink"/>
                <w:rtl w:val="true"/>
              </w:rPr>
              <w:t>-</w:t>
            </w:r>
            <w:r>
              <w:rPr>
                <w:rStyle w:val="IndexLink"/>
                <w:rtl w:val="true"/>
              </w:rPr>
              <w:t>جواب علی اعتراض</w:t>
            </w:r>
            <w:r>
              <w:rPr>
                <w:rStyle w:val="IndexLink"/>
                <w:rtl w:val="true"/>
              </w:rPr>
              <w:t>:</w:t>
              <w:tab/>
            </w:r>
            <w:r>
              <w:rPr>
                <w:rStyle w:val="IndexLink"/>
              </w:rPr>
              <w:t>380</w:t>
            </w:r>
          </w:hyperlink>
        </w:p>
        <w:p>
          <w:pPr>
            <w:pStyle w:val="Contents3"/>
            <w:tabs>
              <w:tab w:val="clear" w:pos="8459"/>
              <w:tab w:val="right" w:pos="9026" w:leader="dot"/>
            </w:tabs>
            <w:rPr/>
          </w:pPr>
          <w:hyperlink w:anchor="__RefHeading___Toc1308322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88</w:t>
            </w:r>
            <w:r>
              <w:rPr>
                <w:rStyle w:val="IndexLink"/>
                <w:rtl w:val="true"/>
              </w:rPr>
              <w:t xml:space="preserve"> </w:t>
            </w:r>
            <w:r>
              <w:rPr>
                <w:rStyle w:val="IndexLink"/>
                <w:rtl w:val="true"/>
              </w:rPr>
              <w:t xml:space="preserve">الی </w:t>
            </w:r>
            <w:r>
              <w:rPr>
                <w:rStyle w:val="IndexLink"/>
              </w:rPr>
              <w:t>90</w:t>
            </w:r>
            <w:r>
              <w:rPr>
                <w:rStyle w:val="IndexLink"/>
                <w:rtl w:val="true"/>
              </w:rPr>
              <w:t>]</w:t>
              <w:tab/>
            </w:r>
            <w:r>
              <w:rPr>
                <w:rStyle w:val="IndexLink"/>
              </w:rPr>
              <w:t>381</w:t>
            </w:r>
          </w:hyperlink>
        </w:p>
        <w:p>
          <w:pPr>
            <w:pStyle w:val="Contents4"/>
            <w:tabs>
              <w:tab w:val="clear" w:pos="8176"/>
              <w:tab w:val="right" w:pos="9026" w:leader="dot"/>
            </w:tabs>
            <w:rPr/>
          </w:pPr>
          <w:hyperlink w:anchor="__RefHeading___Toc1308324_77815467">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308326_77815467">
            <w:r>
              <w:rPr>
                <w:webHidden/>
                <w:rStyle w:val="IndexLink"/>
                <w:rtl w:val="true"/>
              </w:rPr>
              <w:t>التّفسیر</w:t>
            </w:r>
            <w:r>
              <w:rPr>
                <w:rStyle w:val="IndexLink"/>
                <w:rtl w:val="true"/>
              </w:rPr>
              <w:tab/>
            </w:r>
            <w:r>
              <w:rPr>
                <w:rStyle w:val="IndexLink"/>
              </w:rPr>
              <w:t>381</w:t>
            </w:r>
          </w:hyperlink>
        </w:p>
        <w:p>
          <w:pPr>
            <w:pStyle w:val="Contents5"/>
            <w:tabs>
              <w:tab w:val="clear" w:pos="7892"/>
              <w:tab w:val="right" w:pos="9026" w:leader="dot"/>
            </w:tabs>
            <w:rPr/>
          </w:pPr>
          <w:hyperlink w:anchor="__RefHeading___Toc1308328_7781546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1308330_77815467">
            <w:r>
              <w:rPr>
                <w:webHidden/>
                <w:rStyle w:val="IndexLink"/>
                <w:rtl w:val="true"/>
              </w:rPr>
              <w:t>ثلاثة امتیازات مهمّة</w:t>
            </w:r>
            <w:r>
              <w:rPr>
                <w:rStyle w:val="IndexLink"/>
                <w:rtl w:val="true"/>
              </w:rPr>
              <w:t>:</w:t>
              <w:tab/>
            </w:r>
            <w:r>
              <w:rPr>
                <w:rStyle w:val="IndexLink"/>
              </w:rPr>
              <w:t>381</w:t>
            </w:r>
          </w:hyperlink>
        </w:p>
        <w:p>
          <w:pPr>
            <w:pStyle w:val="Contents3"/>
            <w:tabs>
              <w:tab w:val="clear" w:pos="8459"/>
              <w:tab w:val="right" w:pos="9026" w:leader="dot"/>
            </w:tabs>
            <w:rPr/>
          </w:pPr>
          <w:hyperlink w:anchor="__RefHeading___Toc1308332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91</w:t>
            </w:r>
            <w:r>
              <w:rPr>
                <w:rStyle w:val="IndexLink"/>
                <w:rtl w:val="true"/>
              </w:rPr>
              <w:t>]</w:t>
              <w:tab/>
            </w:r>
            <w:r>
              <w:rPr>
                <w:rStyle w:val="IndexLink"/>
              </w:rPr>
              <w:t>386</w:t>
            </w:r>
          </w:hyperlink>
        </w:p>
        <w:p>
          <w:pPr>
            <w:pStyle w:val="Contents4"/>
            <w:tabs>
              <w:tab w:val="clear" w:pos="8176"/>
              <w:tab w:val="right" w:pos="9026" w:leader="dot"/>
            </w:tabs>
            <w:rPr/>
          </w:pPr>
          <w:hyperlink w:anchor="__RefHeading___Toc1308334_77815467">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1308336_77815467">
            <w:r>
              <w:rPr>
                <w:webHidden/>
                <w:rStyle w:val="IndexLink"/>
                <w:rtl w:val="true"/>
              </w:rPr>
              <w:t>سبب النّزول</w:t>
            </w:r>
            <w:r>
              <w:rPr>
                <w:rStyle w:val="IndexLink"/>
                <w:rtl w:val="true"/>
              </w:rPr>
              <w:tab/>
            </w:r>
            <w:r>
              <w:rPr>
                <w:rStyle w:val="IndexLink"/>
              </w:rPr>
              <w:t>386</w:t>
            </w:r>
          </w:hyperlink>
        </w:p>
        <w:p>
          <w:pPr>
            <w:pStyle w:val="Contents5"/>
            <w:tabs>
              <w:tab w:val="clear" w:pos="7892"/>
              <w:tab w:val="right" w:pos="9026" w:leader="dot"/>
            </w:tabs>
            <w:rPr/>
          </w:pPr>
          <w:hyperlink w:anchor="__RefHeading___Toc1308338_7781546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1308340_77815467">
            <w:r>
              <w:rPr>
                <w:webHidden/>
                <w:rStyle w:val="IndexLink"/>
                <w:rtl w:val="true"/>
              </w:rPr>
              <w:t>الغافلون عن اللّه</w:t>
            </w:r>
            <w:r>
              <w:rPr>
                <w:rStyle w:val="IndexLink"/>
                <w:rtl w:val="true"/>
              </w:rPr>
              <w:t>:</w:t>
              <w:tab/>
            </w:r>
            <w:r>
              <w:rPr>
                <w:rStyle w:val="IndexLink"/>
              </w:rPr>
              <w:t>386</w:t>
            </w:r>
          </w:hyperlink>
        </w:p>
        <w:p>
          <w:pPr>
            <w:pStyle w:val="Contents4"/>
            <w:tabs>
              <w:tab w:val="clear" w:pos="8176"/>
              <w:tab w:val="right" w:pos="9026" w:leader="dot"/>
            </w:tabs>
            <w:rPr/>
          </w:pPr>
          <w:hyperlink w:anchor="__RefHeading___Toc1308342_77815467">
            <w:r>
              <w:rPr>
                <w:webHidden/>
                <w:rStyle w:val="IndexLink"/>
                <w:rtl w:val="true"/>
              </w:rPr>
              <w:t>التّفسیر</w:t>
            </w:r>
            <w:r>
              <w:rPr>
                <w:rStyle w:val="IndexLink"/>
                <w:rtl w:val="true"/>
              </w:rPr>
              <w:tab/>
            </w:r>
            <w:r>
              <w:rPr>
                <w:rStyle w:val="IndexLink"/>
              </w:rPr>
              <w:t>387</w:t>
            </w:r>
          </w:hyperlink>
        </w:p>
        <w:p>
          <w:pPr>
            <w:pStyle w:val="Contents4"/>
            <w:tabs>
              <w:tab w:val="clear" w:pos="8176"/>
              <w:tab w:val="right" w:pos="9026" w:leader="dot"/>
            </w:tabs>
            <w:rPr/>
          </w:pPr>
          <w:hyperlink w:anchor="__RefHeading___Toc1308344_77815467">
            <w:r>
              <w:rPr>
                <w:webHidden/>
                <w:rStyle w:val="IndexLink"/>
                <w:rtl w:val="true"/>
              </w:rPr>
              <w:t>ملاحظات</w:t>
            </w:r>
            <w:r>
              <w:rPr>
                <w:rStyle w:val="IndexLink"/>
                <w:rtl w:val="true"/>
              </w:rPr>
              <w:t>:</w:t>
              <w:tab/>
            </w:r>
            <w:r>
              <w:rPr>
                <w:rStyle w:val="IndexLink"/>
              </w:rPr>
              <w:t>389</w:t>
            </w:r>
          </w:hyperlink>
        </w:p>
        <w:p>
          <w:pPr>
            <w:pStyle w:val="Contents3"/>
            <w:tabs>
              <w:tab w:val="clear" w:pos="8459"/>
              <w:tab w:val="right" w:pos="9026" w:leader="dot"/>
            </w:tabs>
            <w:rPr/>
          </w:pPr>
          <w:hyperlink w:anchor="__RefHeading___Toc1308346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92</w:t>
            </w:r>
            <w:r>
              <w:rPr>
                <w:rStyle w:val="IndexLink"/>
                <w:rtl w:val="true"/>
              </w:rPr>
              <w:t>]</w:t>
              <w:tab/>
            </w:r>
            <w:r>
              <w:rPr>
                <w:rStyle w:val="IndexLink"/>
              </w:rPr>
              <w:t>391</w:t>
            </w:r>
          </w:hyperlink>
        </w:p>
        <w:p>
          <w:pPr>
            <w:pStyle w:val="Contents4"/>
            <w:tabs>
              <w:tab w:val="clear" w:pos="8176"/>
              <w:tab w:val="right" w:pos="9026" w:leader="dot"/>
            </w:tabs>
            <w:rPr/>
          </w:pPr>
          <w:hyperlink w:anchor="__RefHeading___Toc1308348_77815467">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1308350_77815467">
            <w:r>
              <w:rPr>
                <w:webHidden/>
                <w:rStyle w:val="IndexLink"/>
                <w:rtl w:val="true"/>
              </w:rPr>
              <w:t>التّفسیر</w:t>
            </w:r>
            <w:r>
              <w:rPr>
                <w:rStyle w:val="IndexLink"/>
                <w:rtl w:val="true"/>
              </w:rPr>
              <w:tab/>
            </w:r>
            <w:r>
              <w:rPr>
                <w:rStyle w:val="IndexLink"/>
              </w:rPr>
              <w:t>391</w:t>
            </w:r>
          </w:hyperlink>
        </w:p>
        <w:p>
          <w:pPr>
            <w:pStyle w:val="Contents4"/>
            <w:tabs>
              <w:tab w:val="clear" w:pos="8176"/>
              <w:tab w:val="right" w:pos="9026" w:leader="dot"/>
            </w:tabs>
            <w:rPr/>
          </w:pPr>
          <w:hyperlink w:anchor="__RefHeading___Toc1308352_77815467">
            <w:r>
              <w:rPr>
                <w:webHidden/>
                <w:rStyle w:val="IndexLink"/>
                <w:rtl w:val="true"/>
              </w:rPr>
              <w:t>بحوث</w:t>
            </w:r>
            <w:r>
              <w:rPr>
                <w:rStyle w:val="IndexLink"/>
                <w:rtl w:val="true"/>
              </w:rPr>
              <w:tab/>
            </w:r>
            <w:r>
              <w:rPr>
                <w:rStyle w:val="IndexLink"/>
              </w:rPr>
              <w:t>392</w:t>
            </w:r>
          </w:hyperlink>
        </w:p>
        <w:p>
          <w:pPr>
            <w:pStyle w:val="Contents5"/>
            <w:tabs>
              <w:tab w:val="clear" w:pos="7892"/>
              <w:tab w:val="right" w:pos="9026" w:leader="dot"/>
            </w:tabs>
            <w:rPr/>
          </w:pPr>
          <w:hyperlink w:anchor="__RefHeading___Toc1308354_77815467">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1308356_77815467">
            <w:r>
              <w:rPr>
                <w:webHidden/>
                <w:rStyle w:val="IndexLink"/>
              </w:rPr>
              <w:t>1</w:t>
            </w:r>
            <w:r>
              <w:rPr>
                <w:rStyle w:val="IndexLink"/>
                <w:rtl w:val="true"/>
              </w:rPr>
              <w:t>-</w:t>
            </w:r>
            <w:r>
              <w:rPr>
                <w:rStyle w:val="IndexLink"/>
                <w:rtl w:val="true"/>
              </w:rPr>
              <w:t>الإسلام دین عالمی</w:t>
            </w:r>
            <w:r>
              <w:rPr>
                <w:rStyle w:val="IndexLink"/>
                <w:rtl w:val="true"/>
              </w:rPr>
              <w:tab/>
            </w:r>
            <w:r>
              <w:rPr>
                <w:rStyle w:val="IndexLink"/>
              </w:rPr>
              <w:t>392</w:t>
            </w:r>
          </w:hyperlink>
        </w:p>
        <w:p>
          <w:pPr>
            <w:pStyle w:val="Contents5"/>
            <w:tabs>
              <w:tab w:val="clear" w:pos="7892"/>
              <w:tab w:val="right" w:pos="9026" w:leader="dot"/>
            </w:tabs>
            <w:rPr/>
          </w:pPr>
          <w:hyperlink w:anchor="__RefHeading___Toc1308358_77815467">
            <w:r>
              <w:rPr>
                <w:webHidden/>
                <w:rStyle w:val="IndexLink"/>
              </w:rPr>
              <w:t>2</w:t>
            </w:r>
            <w:r>
              <w:rPr>
                <w:rStyle w:val="IndexLink"/>
                <w:rtl w:val="true"/>
              </w:rPr>
              <w:t>-</w:t>
            </w:r>
            <w:r>
              <w:rPr>
                <w:rStyle w:val="IndexLink"/>
                <w:rtl w:val="true"/>
              </w:rPr>
              <w:t>العلاقة بین الإیمان بالقرآن و الإیمان بالآخرة</w:t>
            </w:r>
            <w:r>
              <w:rPr>
                <w:rStyle w:val="IndexLink"/>
                <w:rtl w:val="true"/>
              </w:rPr>
              <w:tab/>
            </w:r>
            <w:r>
              <w:rPr>
                <w:rStyle w:val="IndexLink"/>
              </w:rPr>
              <w:t>394</w:t>
            </w:r>
          </w:hyperlink>
        </w:p>
        <w:p>
          <w:pPr>
            <w:pStyle w:val="Contents5"/>
            <w:tabs>
              <w:tab w:val="clear" w:pos="7892"/>
              <w:tab w:val="right" w:pos="9026" w:leader="dot"/>
            </w:tabs>
            <w:rPr/>
          </w:pPr>
          <w:hyperlink w:anchor="__RefHeading___Toc1308360_77815467">
            <w:r>
              <w:rPr>
                <w:webHidden/>
                <w:rStyle w:val="IndexLink"/>
              </w:rPr>
              <w:t>3</w:t>
            </w:r>
            <w:r>
              <w:rPr>
                <w:rStyle w:val="IndexLink"/>
                <w:rtl w:val="true"/>
              </w:rPr>
              <w:t>-</w:t>
            </w:r>
            <w:r>
              <w:rPr>
                <w:rStyle w:val="IndexLink"/>
                <w:rtl w:val="true"/>
              </w:rPr>
              <w:t>أهمیة الصّلاة</w:t>
            </w:r>
            <w:r>
              <w:rPr>
                <w:rStyle w:val="IndexLink"/>
                <w:rtl w:val="true"/>
              </w:rPr>
              <w:tab/>
            </w:r>
            <w:r>
              <w:rPr>
                <w:rStyle w:val="IndexLink"/>
              </w:rPr>
              <w:t>395</w:t>
            </w:r>
          </w:hyperlink>
        </w:p>
        <w:p>
          <w:pPr>
            <w:pStyle w:val="Contents3"/>
            <w:tabs>
              <w:tab w:val="clear" w:pos="8459"/>
              <w:tab w:val="right" w:pos="9026" w:leader="dot"/>
            </w:tabs>
            <w:rPr/>
          </w:pPr>
          <w:hyperlink w:anchor="__RefHeading___Toc1308362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93</w:t>
            </w:r>
            <w:r>
              <w:rPr>
                <w:rStyle w:val="IndexLink"/>
                <w:rtl w:val="true"/>
              </w:rPr>
              <w:t>]</w:t>
              <w:tab/>
            </w:r>
            <w:r>
              <w:rPr>
                <w:rStyle w:val="IndexLink"/>
              </w:rPr>
              <w:t>396</w:t>
            </w:r>
          </w:hyperlink>
        </w:p>
        <w:p>
          <w:pPr>
            <w:pStyle w:val="Contents4"/>
            <w:tabs>
              <w:tab w:val="clear" w:pos="8176"/>
              <w:tab w:val="right" w:pos="9026" w:leader="dot"/>
            </w:tabs>
            <w:rPr/>
          </w:pPr>
          <w:hyperlink w:anchor="__RefHeading___Toc1308364_77815467">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1308366_77815467">
            <w:r>
              <w:rPr>
                <w:webHidden/>
                <w:rStyle w:val="IndexLink"/>
                <w:rtl w:val="true"/>
              </w:rPr>
              <w:t>سبب النّزول</w:t>
            </w:r>
            <w:r>
              <w:rPr>
                <w:rStyle w:val="IndexLink"/>
                <w:rtl w:val="true"/>
              </w:rPr>
              <w:tab/>
            </w:r>
            <w:r>
              <w:rPr>
                <w:rStyle w:val="IndexLink"/>
              </w:rPr>
              <w:t>396</w:t>
            </w:r>
          </w:hyperlink>
        </w:p>
        <w:p>
          <w:pPr>
            <w:pStyle w:val="Contents4"/>
            <w:tabs>
              <w:tab w:val="clear" w:pos="8176"/>
              <w:tab w:val="right" w:pos="9026" w:leader="dot"/>
            </w:tabs>
            <w:rPr/>
          </w:pPr>
          <w:hyperlink w:anchor="__RefHeading___Toc1308368_77815467">
            <w:r>
              <w:rPr>
                <w:webHidden/>
                <w:rStyle w:val="IndexLink"/>
                <w:rtl w:val="true"/>
              </w:rPr>
              <w:t>التّفسیر</w:t>
            </w:r>
            <w:r>
              <w:rPr>
                <w:rStyle w:val="IndexLink"/>
                <w:rtl w:val="true"/>
              </w:rPr>
              <w:tab/>
            </w:r>
            <w:r>
              <w:rPr>
                <w:rStyle w:val="IndexLink"/>
              </w:rPr>
              <w:t>397</w:t>
            </w:r>
          </w:hyperlink>
        </w:p>
        <w:p>
          <w:pPr>
            <w:pStyle w:val="Contents4"/>
            <w:tabs>
              <w:tab w:val="clear" w:pos="8176"/>
              <w:tab w:val="right" w:pos="9026" w:leader="dot"/>
            </w:tabs>
            <w:rPr/>
          </w:pPr>
          <w:hyperlink w:anchor="__RefHeading___Toc1308370_77815467">
            <w:r>
              <w:rPr>
                <w:webHidden/>
                <w:rStyle w:val="IndexLink"/>
                <w:rtl w:val="true"/>
              </w:rPr>
              <w:t>ملاحظات</w:t>
            </w:r>
            <w:r>
              <w:rPr>
                <w:rStyle w:val="IndexLink"/>
                <w:rtl w:val="true"/>
              </w:rPr>
              <w:t>:</w:t>
              <w:tab/>
            </w:r>
            <w:r>
              <w:rPr>
                <w:rStyle w:val="IndexLink"/>
              </w:rPr>
              <w:t>398</w:t>
            </w:r>
          </w:hyperlink>
        </w:p>
        <w:p>
          <w:pPr>
            <w:pStyle w:val="Contents3"/>
            <w:tabs>
              <w:tab w:val="clear" w:pos="8459"/>
              <w:tab w:val="right" w:pos="9026" w:leader="dot"/>
            </w:tabs>
            <w:rPr/>
          </w:pPr>
          <w:hyperlink w:anchor="__RefHeading___Toc1308372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94</w:t>
            </w:r>
            <w:r>
              <w:rPr>
                <w:rStyle w:val="IndexLink"/>
                <w:rtl w:val="true"/>
              </w:rPr>
              <w:t>]</w:t>
              <w:tab/>
            </w:r>
            <w:r>
              <w:rPr>
                <w:rStyle w:val="IndexLink"/>
              </w:rPr>
              <w:t>400</w:t>
            </w:r>
          </w:hyperlink>
        </w:p>
        <w:p>
          <w:pPr>
            <w:pStyle w:val="Contents4"/>
            <w:tabs>
              <w:tab w:val="clear" w:pos="8176"/>
              <w:tab w:val="right" w:pos="9026" w:leader="dot"/>
            </w:tabs>
            <w:rPr/>
          </w:pPr>
          <w:hyperlink w:anchor="__RefHeading___Toc1308374_77815467">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1308376_77815467">
            <w:r>
              <w:rPr>
                <w:webHidden/>
                <w:rStyle w:val="IndexLink"/>
                <w:rtl w:val="true"/>
              </w:rPr>
              <w:t>سبب النّزول</w:t>
            </w:r>
            <w:r>
              <w:rPr>
                <w:rStyle w:val="IndexLink"/>
                <w:rtl w:val="true"/>
              </w:rPr>
              <w:tab/>
            </w:r>
            <w:r>
              <w:rPr>
                <w:rStyle w:val="IndexLink"/>
              </w:rPr>
              <w:t>400</w:t>
            </w:r>
          </w:hyperlink>
        </w:p>
        <w:p>
          <w:pPr>
            <w:pStyle w:val="Contents4"/>
            <w:tabs>
              <w:tab w:val="clear" w:pos="8176"/>
              <w:tab w:val="right" w:pos="9026" w:leader="dot"/>
            </w:tabs>
            <w:rPr/>
          </w:pPr>
          <w:hyperlink w:anchor="__RefHeading___Toc1308378_77815467">
            <w:r>
              <w:rPr>
                <w:webHidden/>
                <w:rStyle w:val="IndexLink"/>
                <w:rtl w:val="true"/>
              </w:rPr>
              <w:t>التّفسیر</w:t>
            </w:r>
            <w:r>
              <w:rPr>
                <w:rStyle w:val="IndexLink"/>
                <w:rtl w:val="true"/>
              </w:rPr>
              <w:tab/>
            </w:r>
            <w:r>
              <w:rPr>
                <w:rStyle w:val="IndexLink"/>
              </w:rPr>
              <w:t>400</w:t>
            </w:r>
          </w:hyperlink>
        </w:p>
        <w:p>
          <w:pPr>
            <w:pStyle w:val="Contents5"/>
            <w:tabs>
              <w:tab w:val="clear" w:pos="7892"/>
              <w:tab w:val="right" w:pos="9026" w:leader="dot"/>
            </w:tabs>
            <w:rPr/>
          </w:pPr>
          <w:hyperlink w:anchor="__RefHeading___Toc1308380_77815467">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1308382_77815467">
            <w:r>
              <w:rPr>
                <w:webHidden/>
                <w:rStyle w:val="IndexLink"/>
                <w:rtl w:val="true"/>
              </w:rPr>
              <w:t>الضّالون</w:t>
            </w:r>
            <w:r>
              <w:rPr>
                <w:rStyle w:val="IndexLink"/>
                <w:rtl w:val="true"/>
              </w:rPr>
              <w:t>:</w:t>
              <w:tab/>
            </w:r>
            <w:r>
              <w:rPr>
                <w:rStyle w:val="IndexLink"/>
              </w:rPr>
              <w:t>400</w:t>
            </w:r>
          </w:hyperlink>
        </w:p>
        <w:p>
          <w:pPr>
            <w:pStyle w:val="Contents5"/>
            <w:tabs>
              <w:tab w:val="clear" w:pos="7892"/>
              <w:tab w:val="right" w:pos="9026" w:leader="dot"/>
            </w:tabs>
            <w:rPr/>
          </w:pPr>
          <w:hyperlink w:anchor="__RefHeading___Toc1308384_77815467">
            <w:r>
              <w:rPr>
                <w:webHidden/>
                <w:rStyle w:val="IndexLink"/>
                <w:rtl w:val="true"/>
              </w:rPr>
              <w:t>هنا ینبغی الالتفات إلی نقطتین</w:t>
            </w:r>
            <w:r>
              <w:rPr>
                <w:rStyle w:val="IndexLink"/>
                <w:rtl w:val="true"/>
              </w:rPr>
              <w:t>:</w:t>
              <w:tab/>
            </w:r>
            <w:r>
              <w:rPr>
                <w:rStyle w:val="IndexLink"/>
              </w:rPr>
              <w:t>401</w:t>
            </w:r>
          </w:hyperlink>
        </w:p>
        <w:p>
          <w:pPr>
            <w:pStyle w:val="Contents3"/>
            <w:tabs>
              <w:tab w:val="clear" w:pos="8459"/>
              <w:tab w:val="right" w:pos="9026" w:leader="dot"/>
            </w:tabs>
            <w:rPr/>
          </w:pPr>
          <w:hyperlink w:anchor="__RefHeading___Toc1308386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95</w:t>
            </w:r>
            <w:r>
              <w:rPr>
                <w:rStyle w:val="IndexLink"/>
                <w:rtl w:val="true"/>
              </w:rPr>
              <w:t xml:space="preserve"> </w:t>
            </w:r>
            <w:r>
              <w:rPr>
                <w:rStyle w:val="IndexLink"/>
                <w:rtl w:val="true"/>
              </w:rPr>
              <w:t xml:space="preserve">الی </w:t>
            </w:r>
            <w:r>
              <w:rPr>
                <w:rStyle w:val="IndexLink"/>
              </w:rPr>
              <w:t>96</w:t>
            </w:r>
            <w:r>
              <w:rPr>
                <w:rStyle w:val="IndexLink"/>
                <w:rtl w:val="true"/>
              </w:rPr>
              <w:t>]</w:t>
              <w:tab/>
            </w:r>
            <w:r>
              <w:rPr>
                <w:rStyle w:val="IndexLink"/>
              </w:rPr>
              <w:t>403</w:t>
            </w:r>
          </w:hyperlink>
        </w:p>
        <w:p>
          <w:pPr>
            <w:pStyle w:val="Contents4"/>
            <w:tabs>
              <w:tab w:val="clear" w:pos="8176"/>
              <w:tab w:val="right" w:pos="9026" w:leader="dot"/>
            </w:tabs>
            <w:rPr/>
          </w:pPr>
          <w:hyperlink w:anchor="__RefHeading___Toc1308388_77815467">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1308390_77815467">
            <w:r>
              <w:rPr>
                <w:webHidden/>
                <w:rStyle w:val="IndexLink"/>
                <w:rtl w:val="true"/>
              </w:rPr>
              <w:t>التّفسیر</w:t>
            </w:r>
            <w:r>
              <w:rPr>
                <w:rStyle w:val="IndexLink"/>
                <w:rtl w:val="true"/>
              </w:rPr>
              <w:tab/>
            </w:r>
            <w:r>
              <w:rPr>
                <w:rStyle w:val="IndexLink"/>
              </w:rPr>
              <w:t>403</w:t>
            </w:r>
          </w:hyperlink>
        </w:p>
        <w:p>
          <w:pPr>
            <w:pStyle w:val="Contents5"/>
            <w:tabs>
              <w:tab w:val="clear" w:pos="7892"/>
              <w:tab w:val="right" w:pos="9026" w:leader="dot"/>
            </w:tabs>
            <w:rPr/>
          </w:pPr>
          <w:hyperlink w:anchor="__RefHeading___Toc1308392_77815467">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1308394_77815467">
            <w:r>
              <w:rPr>
                <w:webHidden/>
                <w:rStyle w:val="IndexLink"/>
                <w:rtl w:val="true"/>
              </w:rPr>
              <w:t>فالق الإصباح</w:t>
            </w:r>
            <w:r>
              <w:rPr>
                <w:rStyle w:val="IndexLink"/>
                <w:rtl w:val="true"/>
              </w:rPr>
              <w:t>:</w:t>
              <w:tab/>
            </w:r>
            <w:r>
              <w:rPr>
                <w:rStyle w:val="IndexLink"/>
              </w:rPr>
              <w:t>403</w:t>
            </w:r>
          </w:hyperlink>
        </w:p>
        <w:p>
          <w:pPr>
            <w:pStyle w:val="Contents3"/>
            <w:tabs>
              <w:tab w:val="clear" w:pos="8459"/>
              <w:tab w:val="right" w:pos="9026" w:leader="dot"/>
            </w:tabs>
            <w:rPr/>
          </w:pPr>
          <w:hyperlink w:anchor="__RefHeading___Toc1308396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97</w:t>
            </w:r>
            <w:r>
              <w:rPr>
                <w:rStyle w:val="IndexLink"/>
                <w:rtl w:val="true"/>
              </w:rPr>
              <w:t>]</w:t>
              <w:tab/>
            </w:r>
            <w:r>
              <w:rPr>
                <w:rStyle w:val="IndexLink"/>
              </w:rPr>
              <w:t>410</w:t>
            </w:r>
          </w:hyperlink>
        </w:p>
        <w:p>
          <w:pPr>
            <w:pStyle w:val="Contents4"/>
            <w:tabs>
              <w:tab w:val="clear" w:pos="8176"/>
              <w:tab w:val="right" w:pos="9026" w:leader="dot"/>
            </w:tabs>
            <w:rPr/>
          </w:pPr>
          <w:hyperlink w:anchor="__RefHeading___Toc1308398_77815467">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1308400_77815467">
            <w:r>
              <w:rPr>
                <w:webHidden/>
                <w:rStyle w:val="IndexLink"/>
                <w:rtl w:val="true"/>
              </w:rPr>
              <w:t>التّفسیر</w:t>
            </w:r>
            <w:r>
              <w:rPr>
                <w:rStyle w:val="IndexLink"/>
                <w:rtl w:val="true"/>
              </w:rPr>
              <w:tab/>
            </w:r>
            <w:r>
              <w:rPr>
                <w:rStyle w:val="IndexLink"/>
              </w:rPr>
              <w:t>410</w:t>
            </w:r>
          </w:hyperlink>
        </w:p>
        <w:p>
          <w:pPr>
            <w:pStyle w:val="Contents3"/>
            <w:tabs>
              <w:tab w:val="clear" w:pos="8459"/>
              <w:tab w:val="right" w:pos="9026" w:leader="dot"/>
            </w:tabs>
            <w:rPr/>
          </w:pPr>
          <w:hyperlink w:anchor="__RefHeading___Toc1308402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98</w:t>
            </w:r>
            <w:r>
              <w:rPr>
                <w:rStyle w:val="IndexLink"/>
                <w:rtl w:val="true"/>
              </w:rPr>
              <w:t xml:space="preserve"> </w:t>
            </w:r>
            <w:r>
              <w:rPr>
                <w:rStyle w:val="IndexLink"/>
                <w:rtl w:val="true"/>
              </w:rPr>
              <w:t xml:space="preserve">الی </w:t>
            </w:r>
            <w:r>
              <w:rPr>
                <w:rStyle w:val="IndexLink"/>
              </w:rPr>
              <w:t>99</w:t>
            </w:r>
            <w:r>
              <w:rPr>
                <w:rStyle w:val="IndexLink"/>
                <w:rtl w:val="true"/>
              </w:rPr>
              <w:t>]</w:t>
              <w:tab/>
            </w:r>
            <w:r>
              <w:rPr>
                <w:rStyle w:val="IndexLink"/>
              </w:rPr>
              <w:t>412</w:t>
            </w:r>
          </w:hyperlink>
        </w:p>
        <w:p>
          <w:pPr>
            <w:pStyle w:val="Contents4"/>
            <w:tabs>
              <w:tab w:val="clear" w:pos="8176"/>
              <w:tab w:val="right" w:pos="9026" w:leader="dot"/>
            </w:tabs>
            <w:rPr/>
          </w:pPr>
          <w:hyperlink w:anchor="__RefHeading___Toc1308404_77815467">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1308406_77815467">
            <w:r>
              <w:rPr>
                <w:webHidden/>
                <w:rStyle w:val="IndexLink"/>
                <w:rtl w:val="true"/>
              </w:rPr>
              <w:t>التّفسیر</w:t>
            </w:r>
            <w:r>
              <w:rPr>
                <w:rStyle w:val="IndexLink"/>
                <w:rtl w:val="true"/>
              </w:rPr>
              <w:tab/>
            </w:r>
            <w:r>
              <w:rPr>
                <w:rStyle w:val="IndexLink"/>
              </w:rPr>
              <w:t>412</w:t>
            </w:r>
          </w:hyperlink>
        </w:p>
        <w:p>
          <w:pPr>
            <w:pStyle w:val="Contents3"/>
            <w:tabs>
              <w:tab w:val="clear" w:pos="8459"/>
              <w:tab w:val="right" w:pos="9026" w:leader="dot"/>
            </w:tabs>
            <w:rPr/>
          </w:pPr>
          <w:hyperlink w:anchor="__RefHeading___Toc1308408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100</w:t>
            </w:r>
            <w:r>
              <w:rPr>
                <w:rStyle w:val="IndexLink"/>
                <w:rtl w:val="true"/>
              </w:rPr>
              <w:t xml:space="preserve"> </w:t>
            </w:r>
            <w:r>
              <w:rPr>
                <w:rStyle w:val="IndexLink"/>
                <w:rtl w:val="true"/>
              </w:rPr>
              <w:t xml:space="preserve">الی </w:t>
            </w:r>
            <w:r>
              <w:rPr>
                <w:rStyle w:val="IndexLink"/>
              </w:rPr>
              <w:t>103</w:t>
            </w:r>
            <w:r>
              <w:rPr>
                <w:rStyle w:val="IndexLink"/>
                <w:rtl w:val="true"/>
              </w:rPr>
              <w:t>]</w:t>
              <w:tab/>
            </w:r>
            <w:r>
              <w:rPr>
                <w:rStyle w:val="IndexLink"/>
              </w:rPr>
              <w:t>420</w:t>
            </w:r>
          </w:hyperlink>
        </w:p>
        <w:p>
          <w:pPr>
            <w:pStyle w:val="Contents4"/>
            <w:tabs>
              <w:tab w:val="clear" w:pos="8176"/>
              <w:tab w:val="right" w:pos="9026" w:leader="dot"/>
            </w:tabs>
            <w:rPr/>
          </w:pPr>
          <w:hyperlink w:anchor="__RefHeading___Toc1308410_77815467">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1308412_77815467">
            <w:r>
              <w:rPr>
                <w:webHidden/>
                <w:rStyle w:val="IndexLink"/>
                <w:rtl w:val="true"/>
              </w:rPr>
              <w:t>التّفسیر</w:t>
            </w:r>
            <w:r>
              <w:rPr>
                <w:rStyle w:val="IndexLink"/>
                <w:rtl w:val="true"/>
              </w:rPr>
              <w:tab/>
            </w:r>
            <w:r>
              <w:rPr>
                <w:rStyle w:val="IndexLink"/>
              </w:rPr>
              <w:t>420</w:t>
            </w:r>
          </w:hyperlink>
        </w:p>
        <w:p>
          <w:pPr>
            <w:pStyle w:val="Contents5"/>
            <w:tabs>
              <w:tab w:val="clear" w:pos="7892"/>
              <w:tab w:val="right" w:pos="9026" w:leader="dot"/>
            </w:tabs>
            <w:rPr/>
          </w:pPr>
          <w:hyperlink w:anchor="__RefHeading___Toc1308414_77815467">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1308416_77815467">
            <w:r>
              <w:rPr>
                <w:webHidden/>
                <w:rStyle w:val="IndexLink"/>
                <w:rtl w:val="true"/>
              </w:rPr>
              <w:t>خالق کل شیء</w:t>
            </w:r>
            <w:r>
              <w:rPr>
                <w:rStyle w:val="IndexLink"/>
                <w:rtl w:val="true"/>
              </w:rPr>
              <w:t>:</w:t>
              <w:tab/>
            </w:r>
            <w:r>
              <w:rPr>
                <w:rStyle w:val="IndexLink"/>
              </w:rPr>
              <w:t>420</w:t>
            </w:r>
          </w:hyperlink>
        </w:p>
        <w:p>
          <w:pPr>
            <w:pStyle w:val="Contents4"/>
            <w:tabs>
              <w:tab w:val="clear" w:pos="8176"/>
              <w:tab w:val="right" w:pos="9026" w:leader="dot"/>
            </w:tabs>
            <w:rPr/>
          </w:pPr>
          <w:hyperlink w:anchor="__RefHeading___Toc1308418_77815467">
            <w:r>
              <w:rPr>
                <w:webHidden/>
                <w:rStyle w:val="IndexLink"/>
                <w:rtl w:val="true"/>
              </w:rPr>
              <w:t>بحوث</w:t>
            </w:r>
            <w:r>
              <w:rPr>
                <w:rStyle w:val="IndexLink"/>
                <w:rtl w:val="true"/>
              </w:rPr>
              <w:tab/>
            </w:r>
            <w:r>
              <w:rPr>
                <w:rStyle w:val="IndexLink"/>
              </w:rPr>
              <w:t>424</w:t>
            </w:r>
          </w:hyperlink>
        </w:p>
        <w:p>
          <w:pPr>
            <w:pStyle w:val="Contents5"/>
            <w:tabs>
              <w:tab w:val="clear" w:pos="7892"/>
              <w:tab w:val="right" w:pos="9026" w:leader="dot"/>
            </w:tabs>
            <w:rPr/>
          </w:pPr>
          <w:hyperlink w:anchor="__RefHeading___Toc1308420_77815467">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1308422_77815467">
            <w:r>
              <w:rPr>
                <w:webHidden/>
                <w:rStyle w:val="IndexLink"/>
              </w:rPr>
              <w:t>1</w:t>
            </w:r>
            <w:r>
              <w:rPr>
                <w:rStyle w:val="IndexLink"/>
                <w:rtl w:val="true"/>
              </w:rPr>
              <w:t>-</w:t>
            </w:r>
            <w:r>
              <w:rPr>
                <w:rStyle w:val="IndexLink"/>
                <w:rtl w:val="true"/>
              </w:rPr>
              <w:t>لا تدرکه الأبصار</w:t>
            </w:r>
            <w:r>
              <w:rPr>
                <w:rStyle w:val="IndexLink"/>
                <w:rtl w:val="true"/>
              </w:rPr>
              <w:t>:</w:t>
              <w:tab/>
            </w:r>
            <w:r>
              <w:rPr>
                <w:rStyle w:val="IndexLink"/>
              </w:rPr>
              <w:t>424</w:t>
            </w:r>
          </w:hyperlink>
        </w:p>
        <w:p>
          <w:pPr>
            <w:pStyle w:val="Contents5"/>
            <w:tabs>
              <w:tab w:val="clear" w:pos="7892"/>
              <w:tab w:val="right" w:pos="9026" w:leader="dot"/>
            </w:tabs>
            <w:rPr/>
          </w:pPr>
          <w:hyperlink w:anchor="__RefHeading___Toc1308424_77815467">
            <w:r>
              <w:rPr>
                <w:webHidden/>
                <w:rStyle w:val="IndexLink"/>
              </w:rPr>
              <w:t>2</w:t>
            </w:r>
            <w:r>
              <w:rPr>
                <w:rStyle w:val="IndexLink"/>
                <w:rtl w:val="true"/>
              </w:rPr>
              <w:t>-</w:t>
            </w:r>
            <w:r>
              <w:rPr>
                <w:rStyle w:val="IndexLink"/>
                <w:rtl w:val="true"/>
              </w:rPr>
              <w:t>اللّه خالق کل شیء</w:t>
            </w:r>
            <w:r>
              <w:rPr>
                <w:rStyle w:val="IndexLink"/>
                <w:rtl w:val="true"/>
              </w:rPr>
              <w:tab/>
            </w:r>
            <w:r>
              <w:rPr>
                <w:rStyle w:val="IndexLink"/>
              </w:rPr>
              <w:t>427</w:t>
            </w:r>
          </w:hyperlink>
        </w:p>
        <w:p>
          <w:pPr>
            <w:pStyle w:val="Contents5"/>
            <w:tabs>
              <w:tab w:val="clear" w:pos="7892"/>
              <w:tab w:val="right" w:pos="9026" w:leader="dot"/>
            </w:tabs>
            <w:rPr/>
          </w:pPr>
          <w:hyperlink w:anchor="__RefHeading___Toc1308426_77815467">
            <w:r>
              <w:rPr>
                <w:webHidden/>
                <w:rStyle w:val="IndexLink"/>
              </w:rPr>
              <w:t>3</w:t>
            </w:r>
            <w:r>
              <w:rPr>
                <w:rStyle w:val="IndexLink"/>
                <w:rtl w:val="true"/>
              </w:rPr>
              <w:t>-</w:t>
            </w:r>
            <w:r>
              <w:rPr>
                <w:rStyle w:val="IndexLink"/>
                <w:rtl w:val="true"/>
              </w:rPr>
              <w:t>ما معنی</w:t>
            </w:r>
            <w:r>
              <w:rPr>
                <w:rStyle w:val="IndexLink"/>
                <w:rtl w:val="true"/>
              </w:rPr>
              <w:t>«</w:t>
            </w:r>
            <w:r>
              <w:rPr>
                <w:rStyle w:val="IndexLink"/>
                <w:rtl w:val="true"/>
              </w:rPr>
              <w:t>بدیع</w:t>
            </w:r>
            <w:r>
              <w:rPr>
                <w:rStyle w:val="IndexLink"/>
                <w:rtl w:val="true"/>
              </w:rPr>
              <w:t>»</w:t>
            </w:r>
            <w:r>
              <w:rPr>
                <w:rStyle w:val="IndexLink"/>
                <w:rtl w:val="true"/>
              </w:rPr>
              <w:t>؟</w:t>
            </w:r>
            <w:r>
              <w:rPr>
                <w:rStyle w:val="IndexLink"/>
                <w:rtl w:val="true"/>
              </w:rPr>
              <w:tab/>
            </w:r>
            <w:r>
              <w:rPr>
                <w:rStyle w:val="IndexLink"/>
              </w:rPr>
              <w:t>428</w:t>
            </w:r>
          </w:hyperlink>
        </w:p>
        <w:p>
          <w:pPr>
            <w:pStyle w:val="Contents5"/>
            <w:tabs>
              <w:tab w:val="clear" w:pos="7892"/>
              <w:tab w:val="right" w:pos="9026" w:leader="dot"/>
            </w:tabs>
            <w:rPr/>
          </w:pPr>
          <w:hyperlink w:anchor="__RefHeading___Toc1308428_77815467">
            <w:r>
              <w:rPr>
                <w:webHidden/>
                <w:rStyle w:val="IndexLink"/>
              </w:rPr>
              <w:t>4</w:t>
            </w:r>
            <w:r>
              <w:rPr>
                <w:rStyle w:val="IndexLink"/>
                <w:rtl w:val="true"/>
              </w:rPr>
              <w:t>-</w:t>
            </w:r>
            <w:r>
              <w:rPr>
                <w:rStyle w:val="IndexLink"/>
                <w:rtl w:val="true"/>
              </w:rPr>
              <w:t>ما معنی</w:t>
            </w:r>
            <w:r>
              <w:rPr>
                <w:rStyle w:val="IndexLink"/>
                <w:rtl w:val="true"/>
              </w:rPr>
              <w:t>«</w:t>
            </w:r>
            <w:r>
              <w:rPr>
                <w:rStyle w:val="IndexLink"/>
                <w:rtl w:val="true"/>
              </w:rPr>
              <w:t>اللطیف</w:t>
            </w:r>
            <w:r>
              <w:rPr>
                <w:rStyle w:val="IndexLink"/>
                <w:rtl w:val="true"/>
              </w:rPr>
              <w:t>»</w:t>
            </w:r>
            <w:r>
              <w:rPr>
                <w:rStyle w:val="IndexLink"/>
                <w:rtl w:val="true"/>
              </w:rPr>
              <w:t>؟</w:t>
            </w:r>
            <w:r>
              <w:rPr>
                <w:rStyle w:val="IndexLink"/>
                <w:rtl w:val="true"/>
              </w:rPr>
              <w:tab/>
            </w:r>
            <w:r>
              <w:rPr>
                <w:rStyle w:val="IndexLink"/>
              </w:rPr>
              <w:t>429</w:t>
            </w:r>
          </w:hyperlink>
        </w:p>
        <w:p>
          <w:pPr>
            <w:pStyle w:val="Contents3"/>
            <w:tabs>
              <w:tab w:val="clear" w:pos="8459"/>
              <w:tab w:val="right" w:pos="9026" w:leader="dot"/>
            </w:tabs>
            <w:rPr/>
          </w:pPr>
          <w:hyperlink w:anchor="__RefHeading___Toc1308430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104</w:t>
            </w:r>
            <w:r>
              <w:rPr>
                <w:rStyle w:val="IndexLink"/>
                <w:rtl w:val="true"/>
              </w:rPr>
              <w:t xml:space="preserve"> </w:t>
            </w:r>
            <w:r>
              <w:rPr>
                <w:rStyle w:val="IndexLink"/>
                <w:rtl w:val="true"/>
              </w:rPr>
              <w:t xml:space="preserve">الی </w:t>
            </w:r>
            <w:r>
              <w:rPr>
                <w:rStyle w:val="IndexLink"/>
              </w:rPr>
              <w:t>107</w:t>
            </w:r>
            <w:r>
              <w:rPr>
                <w:rStyle w:val="IndexLink"/>
                <w:rtl w:val="true"/>
              </w:rPr>
              <w:t>]</w:t>
              <w:tab/>
            </w:r>
            <w:r>
              <w:rPr>
                <w:rStyle w:val="IndexLink"/>
              </w:rPr>
              <w:t>431</w:t>
            </w:r>
          </w:hyperlink>
        </w:p>
        <w:p>
          <w:pPr>
            <w:pStyle w:val="Contents4"/>
            <w:tabs>
              <w:tab w:val="clear" w:pos="8176"/>
              <w:tab w:val="right" w:pos="9026" w:leader="dot"/>
            </w:tabs>
            <w:rPr/>
          </w:pPr>
          <w:hyperlink w:anchor="__RefHeading___Toc1308432_77815467">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1308434_77815467">
            <w:r>
              <w:rPr>
                <w:webHidden/>
                <w:rStyle w:val="IndexLink"/>
                <w:rtl w:val="true"/>
              </w:rPr>
              <w:t>التّفسیر</w:t>
            </w:r>
            <w:r>
              <w:rPr>
                <w:rStyle w:val="IndexLink"/>
                <w:rtl w:val="true"/>
              </w:rPr>
              <w:tab/>
            </w:r>
            <w:r>
              <w:rPr>
                <w:rStyle w:val="IndexLink"/>
              </w:rPr>
              <w:t>431</w:t>
            </w:r>
          </w:hyperlink>
        </w:p>
        <w:p>
          <w:pPr>
            <w:pStyle w:val="Contents5"/>
            <w:tabs>
              <w:tab w:val="clear" w:pos="7892"/>
              <w:tab w:val="right" w:pos="9026" w:leader="dot"/>
            </w:tabs>
            <w:rPr/>
          </w:pPr>
          <w:hyperlink w:anchor="__RefHeading___Toc1308436_77815467">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1308438_77815467">
            <w:r>
              <w:rPr>
                <w:webHidden/>
                <w:rStyle w:val="IndexLink"/>
                <w:rtl w:val="true"/>
              </w:rPr>
              <w:t>لیس من واجبک الإکراه</w:t>
            </w:r>
            <w:r>
              <w:rPr>
                <w:rStyle w:val="IndexLink"/>
                <w:rtl w:val="true"/>
              </w:rPr>
              <w:t>:</w:t>
              <w:tab/>
            </w:r>
            <w:r>
              <w:rPr>
                <w:rStyle w:val="IndexLink"/>
              </w:rPr>
              <w:t>431</w:t>
            </w:r>
          </w:hyperlink>
        </w:p>
        <w:p>
          <w:pPr>
            <w:pStyle w:val="Contents3"/>
            <w:tabs>
              <w:tab w:val="clear" w:pos="8459"/>
              <w:tab w:val="right" w:pos="9026" w:leader="dot"/>
            </w:tabs>
            <w:rPr/>
          </w:pPr>
          <w:hyperlink w:anchor="__RefHeading___Toc1308440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108</w:t>
            </w:r>
            <w:r>
              <w:rPr>
                <w:rStyle w:val="IndexLink"/>
                <w:rtl w:val="true"/>
              </w:rPr>
              <w:t>]</w:t>
              <w:tab/>
            </w:r>
            <w:r>
              <w:rPr>
                <w:rStyle w:val="IndexLink"/>
              </w:rPr>
              <w:t>435</w:t>
            </w:r>
          </w:hyperlink>
        </w:p>
        <w:p>
          <w:pPr>
            <w:pStyle w:val="Contents4"/>
            <w:tabs>
              <w:tab w:val="clear" w:pos="8176"/>
              <w:tab w:val="right" w:pos="9026" w:leader="dot"/>
            </w:tabs>
            <w:rPr/>
          </w:pPr>
          <w:hyperlink w:anchor="__RefHeading___Toc1308442_77815467">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1308444_77815467">
            <w:r>
              <w:rPr>
                <w:webHidden/>
                <w:rStyle w:val="IndexLink"/>
                <w:rtl w:val="true"/>
              </w:rPr>
              <w:t>التّفسیر</w:t>
            </w:r>
            <w:r>
              <w:rPr>
                <w:rStyle w:val="IndexLink"/>
                <w:rtl w:val="true"/>
              </w:rPr>
              <w:tab/>
            </w:r>
            <w:r>
              <w:rPr>
                <w:rStyle w:val="IndexLink"/>
              </w:rPr>
              <w:t>435</w:t>
            </w:r>
          </w:hyperlink>
        </w:p>
        <w:p>
          <w:pPr>
            <w:pStyle w:val="Contents5"/>
            <w:tabs>
              <w:tab w:val="clear" w:pos="7892"/>
              <w:tab w:val="right" w:pos="9026" w:leader="dot"/>
            </w:tabs>
            <w:rPr/>
          </w:pPr>
          <w:hyperlink w:anchor="__RefHeading___Toc1308446_77815467">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1308448_77815467">
            <w:r>
              <w:rPr>
                <w:webHidden/>
                <w:rStyle w:val="IndexLink"/>
                <w:rtl w:val="true"/>
              </w:rPr>
              <w:t>بحوث</w:t>
            </w:r>
            <w:r>
              <w:rPr>
                <w:rStyle w:val="IndexLink"/>
                <w:rtl w:val="true"/>
              </w:rPr>
              <w:tab/>
            </w:r>
            <w:r>
              <w:rPr>
                <w:rStyle w:val="IndexLink"/>
              </w:rPr>
              <w:t>436</w:t>
            </w:r>
          </w:hyperlink>
        </w:p>
        <w:p>
          <w:pPr>
            <w:pStyle w:val="Contents3"/>
            <w:tabs>
              <w:tab w:val="clear" w:pos="8459"/>
              <w:tab w:val="right" w:pos="9026" w:leader="dot"/>
            </w:tabs>
            <w:rPr/>
          </w:pPr>
          <w:hyperlink w:anchor="__RefHeading___Toc1308450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109</w:t>
            </w:r>
            <w:r>
              <w:rPr>
                <w:rStyle w:val="IndexLink"/>
                <w:rtl w:val="true"/>
              </w:rPr>
              <w:t xml:space="preserve"> </w:t>
            </w:r>
            <w:r>
              <w:rPr>
                <w:rStyle w:val="IndexLink"/>
                <w:rtl w:val="true"/>
              </w:rPr>
              <w:t xml:space="preserve">الی </w:t>
            </w:r>
            <w:r>
              <w:rPr>
                <w:rStyle w:val="IndexLink"/>
              </w:rPr>
              <w:t>110</w:t>
            </w:r>
            <w:r>
              <w:rPr>
                <w:rStyle w:val="IndexLink"/>
                <w:rtl w:val="true"/>
              </w:rPr>
              <w:t>]</w:t>
              <w:tab/>
            </w:r>
            <w:r>
              <w:rPr>
                <w:rStyle w:val="IndexLink"/>
              </w:rPr>
              <w:t>438</w:t>
            </w:r>
          </w:hyperlink>
        </w:p>
        <w:p>
          <w:pPr>
            <w:pStyle w:val="Contents4"/>
            <w:tabs>
              <w:tab w:val="clear" w:pos="8176"/>
              <w:tab w:val="right" w:pos="9026" w:leader="dot"/>
            </w:tabs>
            <w:rPr/>
          </w:pPr>
          <w:hyperlink w:anchor="__RefHeading___Toc1308452_77815467">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1308454_77815467">
            <w:r>
              <w:rPr>
                <w:webHidden/>
                <w:rStyle w:val="IndexLink"/>
                <w:rtl w:val="true"/>
              </w:rPr>
              <w:t>سبب النّزول</w:t>
            </w:r>
            <w:r>
              <w:rPr>
                <w:rStyle w:val="IndexLink"/>
                <w:rtl w:val="true"/>
              </w:rPr>
              <w:tab/>
            </w:r>
            <w:r>
              <w:rPr>
                <w:rStyle w:val="IndexLink"/>
              </w:rPr>
              <w:t>438</w:t>
            </w:r>
          </w:hyperlink>
        </w:p>
        <w:p>
          <w:pPr>
            <w:pStyle w:val="Contents4"/>
            <w:tabs>
              <w:tab w:val="clear" w:pos="8176"/>
              <w:tab w:val="right" w:pos="9026" w:leader="dot"/>
            </w:tabs>
            <w:rPr/>
          </w:pPr>
          <w:hyperlink w:anchor="__RefHeading___Toc1308456_77815467">
            <w:r>
              <w:rPr>
                <w:webHidden/>
                <w:rStyle w:val="IndexLink"/>
                <w:rtl w:val="true"/>
              </w:rPr>
              <w:t>التّفسیر</w:t>
            </w:r>
            <w:r>
              <w:rPr>
                <w:rStyle w:val="IndexLink"/>
                <w:rtl w:val="true"/>
              </w:rPr>
              <w:tab/>
            </w:r>
            <w:r>
              <w:rPr>
                <w:rStyle w:val="IndexLink"/>
              </w:rPr>
              <w:t>439</w:t>
            </w:r>
          </w:hyperlink>
        </w:p>
        <w:p>
          <w:pPr>
            <w:pStyle w:val="Contents3"/>
            <w:tabs>
              <w:tab w:val="clear" w:pos="8459"/>
              <w:tab w:val="right" w:pos="9026" w:leader="dot"/>
            </w:tabs>
            <w:rPr/>
          </w:pPr>
          <w:hyperlink w:anchor="__RefHeading___Toc1308458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111</w:t>
            </w:r>
            <w:r>
              <w:rPr>
                <w:rStyle w:val="IndexLink"/>
                <w:rtl w:val="true"/>
              </w:rPr>
              <w:t>]</w:t>
              <w:tab/>
            </w:r>
            <w:r>
              <w:rPr>
                <w:rStyle w:val="IndexLink"/>
              </w:rPr>
              <w:t>442</w:t>
            </w:r>
          </w:hyperlink>
        </w:p>
        <w:p>
          <w:pPr>
            <w:pStyle w:val="Contents4"/>
            <w:tabs>
              <w:tab w:val="clear" w:pos="8176"/>
              <w:tab w:val="right" w:pos="9026" w:leader="dot"/>
            </w:tabs>
            <w:rPr/>
          </w:pPr>
          <w:hyperlink w:anchor="__RefHeading___Toc1308460_77815467">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1308462_77815467">
            <w:r>
              <w:rPr>
                <w:webHidden/>
                <w:rStyle w:val="IndexLink"/>
                <w:rtl w:val="true"/>
              </w:rPr>
              <w:t>التّفسیر</w:t>
            </w:r>
            <w:r>
              <w:rPr>
                <w:rStyle w:val="IndexLink"/>
                <w:rtl w:val="true"/>
              </w:rPr>
              <w:tab/>
            </w:r>
            <w:r>
              <w:rPr>
                <w:rStyle w:val="IndexLink"/>
              </w:rPr>
              <w:t>442</w:t>
            </w:r>
          </w:hyperlink>
        </w:p>
        <w:p>
          <w:pPr>
            <w:pStyle w:val="Contents5"/>
            <w:tabs>
              <w:tab w:val="clear" w:pos="7892"/>
              <w:tab w:val="right" w:pos="9026" w:leader="dot"/>
            </w:tabs>
            <w:rPr/>
          </w:pPr>
          <w:hyperlink w:anchor="__RefHeading___Toc1308464_77815467">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1308466_77815467">
            <w:r>
              <w:rPr>
                <w:webHidden/>
                <w:rStyle w:val="IndexLink"/>
                <w:rtl w:val="true"/>
              </w:rPr>
              <w:t>لماذا لا یرعوی المعاندون؟</w:t>
            </w:r>
            <w:r>
              <w:rPr>
                <w:rStyle w:val="IndexLink"/>
                <w:rtl w:val="true"/>
              </w:rPr>
              <w:tab/>
            </w:r>
            <w:r>
              <w:rPr>
                <w:rStyle w:val="IndexLink"/>
              </w:rPr>
              <w:t>442</w:t>
            </w:r>
          </w:hyperlink>
        </w:p>
        <w:p>
          <w:pPr>
            <w:pStyle w:val="Contents3"/>
            <w:tabs>
              <w:tab w:val="clear" w:pos="8459"/>
              <w:tab w:val="right" w:pos="9026" w:leader="dot"/>
            </w:tabs>
            <w:rPr/>
          </w:pPr>
          <w:hyperlink w:anchor="__RefHeading___Toc1308468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112</w:t>
            </w:r>
            <w:r>
              <w:rPr>
                <w:rStyle w:val="IndexLink"/>
                <w:rtl w:val="true"/>
              </w:rPr>
              <w:t xml:space="preserve"> </w:t>
            </w:r>
            <w:r>
              <w:rPr>
                <w:rStyle w:val="IndexLink"/>
                <w:rtl w:val="true"/>
              </w:rPr>
              <w:t xml:space="preserve">الی </w:t>
            </w:r>
            <w:r>
              <w:rPr>
                <w:rStyle w:val="IndexLink"/>
              </w:rPr>
              <w:t>113</w:t>
            </w:r>
            <w:r>
              <w:rPr>
                <w:rStyle w:val="IndexLink"/>
                <w:rtl w:val="true"/>
              </w:rPr>
              <w:t>]</w:t>
              <w:tab/>
            </w:r>
            <w:r>
              <w:rPr>
                <w:rStyle w:val="IndexLink"/>
              </w:rPr>
              <w:t>444</w:t>
            </w:r>
          </w:hyperlink>
        </w:p>
        <w:p>
          <w:pPr>
            <w:pStyle w:val="Contents4"/>
            <w:tabs>
              <w:tab w:val="clear" w:pos="8176"/>
              <w:tab w:val="right" w:pos="9026" w:leader="dot"/>
            </w:tabs>
            <w:rPr/>
          </w:pPr>
          <w:hyperlink w:anchor="__RefHeading___Toc1308470_77815467">
            <w:r>
              <w:rPr>
                <w:webHidden/>
                <w:rStyle w:val="IndexLink"/>
                <w:rtl w:val="true"/>
              </w:rPr>
              <w:t>اشارة</w:t>
            </w:r>
            <w:r>
              <w:rPr>
                <w:rStyle w:val="IndexLink"/>
                <w:rtl w:val="true"/>
              </w:rPr>
              <w:tab/>
            </w:r>
            <w:r>
              <w:rPr>
                <w:rStyle w:val="IndexLink"/>
              </w:rPr>
              <w:t>444</w:t>
            </w:r>
          </w:hyperlink>
        </w:p>
        <w:p>
          <w:pPr>
            <w:pStyle w:val="Contents4"/>
            <w:tabs>
              <w:tab w:val="clear" w:pos="8176"/>
              <w:tab w:val="right" w:pos="9026" w:leader="dot"/>
            </w:tabs>
            <w:rPr/>
          </w:pPr>
          <w:hyperlink w:anchor="__RefHeading___Toc1308472_77815467">
            <w:r>
              <w:rPr>
                <w:webHidden/>
                <w:rStyle w:val="IndexLink"/>
                <w:rtl w:val="true"/>
              </w:rPr>
              <w:t>التّفسیر</w:t>
            </w:r>
            <w:r>
              <w:rPr>
                <w:rStyle w:val="IndexLink"/>
                <w:rtl w:val="true"/>
              </w:rPr>
              <w:tab/>
            </w:r>
            <w:r>
              <w:rPr>
                <w:rStyle w:val="IndexLink"/>
              </w:rPr>
              <w:t>444</w:t>
            </w:r>
          </w:hyperlink>
        </w:p>
        <w:p>
          <w:pPr>
            <w:pStyle w:val="Contents5"/>
            <w:tabs>
              <w:tab w:val="clear" w:pos="7892"/>
              <w:tab w:val="right" w:pos="9026" w:leader="dot"/>
            </w:tabs>
            <w:rPr/>
          </w:pPr>
          <w:hyperlink w:anchor="__RefHeading___Toc1308474_77815467">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1308476_77815467">
            <w:r>
              <w:rPr>
                <w:webHidden/>
                <w:rStyle w:val="IndexLink"/>
                <w:rtl w:val="true"/>
              </w:rPr>
              <w:t>وساوس الشیاطین</w:t>
            </w:r>
            <w:r>
              <w:rPr>
                <w:rStyle w:val="IndexLink"/>
                <w:rtl w:val="true"/>
              </w:rPr>
              <w:t>:</w:t>
              <w:tab/>
            </w:r>
            <w:r>
              <w:rPr>
                <w:rStyle w:val="IndexLink"/>
              </w:rPr>
              <w:t>444</w:t>
            </w:r>
          </w:hyperlink>
        </w:p>
        <w:p>
          <w:pPr>
            <w:pStyle w:val="Contents4"/>
            <w:tabs>
              <w:tab w:val="clear" w:pos="8176"/>
              <w:tab w:val="right" w:pos="9026" w:leader="dot"/>
            </w:tabs>
            <w:rPr/>
          </w:pPr>
          <w:hyperlink w:anchor="__RefHeading___Toc1308478_77815467">
            <w:r>
              <w:rPr>
                <w:webHidden/>
                <w:rStyle w:val="IndexLink"/>
                <w:rtl w:val="true"/>
              </w:rPr>
              <w:t>ملاحظات</w:t>
            </w:r>
            <w:r>
              <w:rPr>
                <w:rStyle w:val="IndexLink"/>
                <w:rtl w:val="true"/>
              </w:rPr>
              <w:t>:</w:t>
              <w:tab/>
            </w:r>
            <w:r>
              <w:rPr>
                <w:rStyle w:val="IndexLink"/>
              </w:rPr>
              <w:t>445</w:t>
            </w:r>
          </w:hyperlink>
        </w:p>
        <w:p>
          <w:pPr>
            <w:pStyle w:val="Contents3"/>
            <w:tabs>
              <w:tab w:val="clear" w:pos="8459"/>
              <w:tab w:val="right" w:pos="9026" w:leader="dot"/>
            </w:tabs>
            <w:rPr/>
          </w:pPr>
          <w:hyperlink w:anchor="__RefHeading___Toc1308480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114</w:t>
            </w:r>
            <w:r>
              <w:rPr>
                <w:rStyle w:val="IndexLink"/>
                <w:rtl w:val="true"/>
              </w:rPr>
              <w:t xml:space="preserve"> </w:t>
            </w:r>
            <w:r>
              <w:rPr>
                <w:rStyle w:val="IndexLink"/>
                <w:rtl w:val="true"/>
              </w:rPr>
              <w:t xml:space="preserve">الی </w:t>
            </w:r>
            <w:r>
              <w:rPr>
                <w:rStyle w:val="IndexLink"/>
              </w:rPr>
              <w:t>115</w:t>
            </w:r>
            <w:r>
              <w:rPr>
                <w:rStyle w:val="IndexLink"/>
                <w:rtl w:val="true"/>
              </w:rPr>
              <w:t>]</w:t>
              <w:tab/>
            </w:r>
            <w:r>
              <w:rPr>
                <w:rStyle w:val="IndexLink"/>
              </w:rPr>
              <w:t>447</w:t>
            </w:r>
          </w:hyperlink>
        </w:p>
        <w:p>
          <w:pPr>
            <w:pStyle w:val="Contents4"/>
            <w:tabs>
              <w:tab w:val="clear" w:pos="8176"/>
              <w:tab w:val="right" w:pos="9026" w:leader="dot"/>
            </w:tabs>
            <w:rPr/>
          </w:pPr>
          <w:hyperlink w:anchor="__RefHeading___Toc1308482_77815467">
            <w:r>
              <w:rPr>
                <w:webHidden/>
                <w:rStyle w:val="IndexLink"/>
                <w:rtl w:val="true"/>
              </w:rPr>
              <w:t>اشارة</w:t>
            </w:r>
            <w:r>
              <w:rPr>
                <w:rStyle w:val="IndexLink"/>
                <w:rtl w:val="true"/>
              </w:rPr>
              <w:tab/>
            </w:r>
            <w:r>
              <w:rPr>
                <w:rStyle w:val="IndexLink"/>
              </w:rPr>
              <w:t>447</w:t>
            </w:r>
          </w:hyperlink>
        </w:p>
        <w:p>
          <w:pPr>
            <w:pStyle w:val="Contents4"/>
            <w:tabs>
              <w:tab w:val="clear" w:pos="8176"/>
              <w:tab w:val="right" w:pos="9026" w:leader="dot"/>
            </w:tabs>
            <w:rPr/>
          </w:pPr>
          <w:hyperlink w:anchor="__RefHeading___Toc1308484_77815467">
            <w:r>
              <w:rPr>
                <w:webHidden/>
                <w:rStyle w:val="IndexLink"/>
                <w:rtl w:val="true"/>
              </w:rPr>
              <w:t>التّفسیر</w:t>
            </w:r>
            <w:r>
              <w:rPr>
                <w:rStyle w:val="IndexLink"/>
                <w:rtl w:val="true"/>
              </w:rPr>
              <w:tab/>
            </w:r>
            <w:r>
              <w:rPr>
                <w:rStyle w:val="IndexLink"/>
              </w:rPr>
              <w:t>447</w:t>
            </w:r>
          </w:hyperlink>
        </w:p>
        <w:p>
          <w:pPr>
            <w:pStyle w:val="Contents3"/>
            <w:tabs>
              <w:tab w:val="clear" w:pos="8459"/>
              <w:tab w:val="right" w:pos="9026" w:leader="dot"/>
            </w:tabs>
            <w:rPr/>
          </w:pPr>
          <w:hyperlink w:anchor="__RefHeading___Toc1308486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116</w:t>
            </w:r>
            <w:r>
              <w:rPr>
                <w:rStyle w:val="IndexLink"/>
                <w:rtl w:val="true"/>
              </w:rPr>
              <w:t xml:space="preserve"> </w:t>
            </w:r>
            <w:r>
              <w:rPr>
                <w:rStyle w:val="IndexLink"/>
                <w:rtl w:val="true"/>
              </w:rPr>
              <w:t xml:space="preserve">الی </w:t>
            </w:r>
            <w:r>
              <w:rPr>
                <w:rStyle w:val="IndexLink"/>
              </w:rPr>
              <w:t>117</w:t>
            </w:r>
            <w:r>
              <w:rPr>
                <w:rStyle w:val="IndexLink"/>
                <w:rtl w:val="true"/>
              </w:rPr>
              <w:t>]</w:t>
              <w:tab/>
            </w:r>
            <w:r>
              <w:rPr>
                <w:rStyle w:val="IndexLink"/>
              </w:rPr>
              <w:t>450</w:t>
            </w:r>
          </w:hyperlink>
        </w:p>
        <w:p>
          <w:pPr>
            <w:pStyle w:val="Contents4"/>
            <w:tabs>
              <w:tab w:val="clear" w:pos="8176"/>
              <w:tab w:val="right" w:pos="9026" w:leader="dot"/>
            </w:tabs>
            <w:rPr/>
          </w:pPr>
          <w:hyperlink w:anchor="__RefHeading___Toc1308488_77815467">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1308490_77815467">
            <w:r>
              <w:rPr>
                <w:webHidden/>
                <w:rStyle w:val="IndexLink"/>
                <w:rtl w:val="true"/>
              </w:rPr>
              <w:t>التّفسیر</w:t>
            </w:r>
            <w:r>
              <w:rPr>
                <w:rStyle w:val="IndexLink"/>
                <w:rtl w:val="true"/>
              </w:rPr>
              <w:tab/>
            </w:r>
            <w:r>
              <w:rPr>
                <w:rStyle w:val="IndexLink"/>
              </w:rPr>
              <w:t>450</w:t>
            </w:r>
          </w:hyperlink>
        </w:p>
        <w:p>
          <w:pPr>
            <w:pStyle w:val="Contents4"/>
            <w:tabs>
              <w:tab w:val="clear" w:pos="8176"/>
              <w:tab w:val="right" w:pos="9026" w:leader="dot"/>
            </w:tabs>
            <w:rPr/>
          </w:pPr>
          <w:hyperlink w:anchor="__RefHeading___Toc1308492_77815467">
            <w:r>
              <w:rPr>
                <w:webHidden/>
                <w:rStyle w:val="IndexLink"/>
                <w:rtl w:val="true"/>
              </w:rPr>
              <w:t>لا أهمیة للکثرة العددیة</w:t>
            </w:r>
            <w:r>
              <w:rPr>
                <w:rStyle w:val="IndexLink"/>
                <w:rtl w:val="true"/>
              </w:rPr>
              <w:t>:</w:t>
              <w:tab/>
            </w:r>
            <w:r>
              <w:rPr>
                <w:rStyle w:val="IndexLink"/>
              </w:rPr>
              <w:t>451</w:t>
            </w:r>
          </w:hyperlink>
        </w:p>
        <w:p>
          <w:pPr>
            <w:pStyle w:val="Contents3"/>
            <w:tabs>
              <w:tab w:val="clear" w:pos="8459"/>
              <w:tab w:val="right" w:pos="9026" w:leader="dot"/>
            </w:tabs>
            <w:rPr/>
          </w:pPr>
          <w:hyperlink w:anchor="__RefHeading___Toc1308494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118</w:t>
            </w:r>
            <w:r>
              <w:rPr>
                <w:rStyle w:val="IndexLink"/>
                <w:rtl w:val="true"/>
              </w:rPr>
              <w:t xml:space="preserve"> </w:t>
            </w:r>
            <w:r>
              <w:rPr>
                <w:rStyle w:val="IndexLink"/>
                <w:rtl w:val="true"/>
              </w:rPr>
              <w:t xml:space="preserve">الی </w:t>
            </w:r>
            <w:r>
              <w:rPr>
                <w:rStyle w:val="IndexLink"/>
              </w:rPr>
              <w:t>120</w:t>
            </w:r>
            <w:r>
              <w:rPr>
                <w:rStyle w:val="IndexLink"/>
                <w:rtl w:val="true"/>
              </w:rPr>
              <w:t>]</w:t>
              <w:tab/>
            </w:r>
            <w:r>
              <w:rPr>
                <w:rStyle w:val="IndexLink"/>
              </w:rPr>
              <w:t>454</w:t>
            </w:r>
          </w:hyperlink>
        </w:p>
        <w:p>
          <w:pPr>
            <w:pStyle w:val="Contents4"/>
            <w:tabs>
              <w:tab w:val="clear" w:pos="8176"/>
              <w:tab w:val="right" w:pos="9026" w:leader="dot"/>
            </w:tabs>
            <w:rPr/>
          </w:pPr>
          <w:hyperlink w:anchor="__RefHeading___Toc1308496_77815467">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1308498_77815467">
            <w:r>
              <w:rPr>
                <w:webHidden/>
                <w:rStyle w:val="IndexLink"/>
                <w:rtl w:val="true"/>
              </w:rPr>
              <w:t>التّفسیر</w:t>
            </w:r>
            <w:r>
              <w:rPr>
                <w:rStyle w:val="IndexLink"/>
                <w:rtl w:val="true"/>
              </w:rPr>
              <w:tab/>
            </w:r>
            <w:r>
              <w:rPr>
                <w:rStyle w:val="IndexLink"/>
              </w:rPr>
              <w:t>454</w:t>
            </w:r>
          </w:hyperlink>
        </w:p>
        <w:p>
          <w:pPr>
            <w:pStyle w:val="Contents5"/>
            <w:tabs>
              <w:tab w:val="clear" w:pos="7892"/>
              <w:tab w:val="right" w:pos="9026" w:leader="dot"/>
            </w:tabs>
            <w:rPr/>
          </w:pPr>
          <w:hyperlink w:anchor="__RefHeading___Toc1308500_77815467">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1308502_77815467">
            <w:r>
              <w:rPr>
                <w:webHidden/>
                <w:rStyle w:val="IndexLink"/>
                <w:rtl w:val="true"/>
              </w:rPr>
              <w:t>لا بدّ من إزالة آثار الشرک</w:t>
            </w:r>
            <w:r>
              <w:rPr>
                <w:rStyle w:val="IndexLink"/>
                <w:rtl w:val="true"/>
              </w:rPr>
              <w:t>:</w:t>
              <w:tab/>
            </w:r>
            <w:r>
              <w:rPr>
                <w:rStyle w:val="IndexLink"/>
              </w:rPr>
              <w:t>454</w:t>
            </w:r>
          </w:hyperlink>
        </w:p>
        <w:p>
          <w:pPr>
            <w:pStyle w:val="Contents3"/>
            <w:tabs>
              <w:tab w:val="clear" w:pos="8459"/>
              <w:tab w:val="right" w:pos="9026" w:leader="dot"/>
            </w:tabs>
            <w:rPr/>
          </w:pPr>
          <w:hyperlink w:anchor="__RefHeading___Toc1308504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121</w:t>
            </w:r>
            <w:r>
              <w:rPr>
                <w:rStyle w:val="IndexLink"/>
                <w:rtl w:val="true"/>
              </w:rPr>
              <w:t>]</w:t>
              <w:tab/>
            </w:r>
            <w:r>
              <w:rPr>
                <w:rStyle w:val="IndexLink"/>
              </w:rPr>
              <w:t>458</w:t>
            </w:r>
          </w:hyperlink>
        </w:p>
        <w:p>
          <w:pPr>
            <w:pStyle w:val="Contents4"/>
            <w:tabs>
              <w:tab w:val="clear" w:pos="8176"/>
              <w:tab w:val="right" w:pos="9026" w:leader="dot"/>
            </w:tabs>
            <w:rPr/>
          </w:pPr>
          <w:hyperlink w:anchor="__RefHeading___Toc1308506_77815467">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1308508_77815467">
            <w:r>
              <w:rPr>
                <w:webHidden/>
                <w:rStyle w:val="IndexLink"/>
                <w:rtl w:val="true"/>
              </w:rPr>
              <w:t>التّفسیر</w:t>
            </w:r>
            <w:r>
              <w:rPr>
                <w:rStyle w:val="IndexLink"/>
                <w:rtl w:val="true"/>
              </w:rPr>
              <w:tab/>
            </w:r>
            <w:r>
              <w:rPr>
                <w:rStyle w:val="IndexLink"/>
              </w:rPr>
              <w:t>458</w:t>
            </w:r>
          </w:hyperlink>
        </w:p>
        <w:p>
          <w:pPr>
            <w:pStyle w:val="Contents3"/>
            <w:tabs>
              <w:tab w:val="clear" w:pos="8459"/>
              <w:tab w:val="right" w:pos="9026" w:leader="dot"/>
            </w:tabs>
            <w:rPr/>
          </w:pPr>
          <w:hyperlink w:anchor="__RefHeading___Toc1308510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122</w:t>
            </w:r>
            <w:r>
              <w:rPr>
                <w:rStyle w:val="IndexLink"/>
                <w:rtl w:val="true"/>
              </w:rPr>
              <w:t xml:space="preserve"> </w:t>
            </w:r>
            <w:r>
              <w:rPr>
                <w:rStyle w:val="IndexLink"/>
                <w:rtl w:val="true"/>
              </w:rPr>
              <w:t xml:space="preserve">الی </w:t>
            </w:r>
            <w:r>
              <w:rPr>
                <w:rStyle w:val="IndexLink"/>
              </w:rPr>
              <w:t>123</w:t>
            </w:r>
            <w:r>
              <w:rPr>
                <w:rStyle w:val="IndexLink"/>
                <w:rtl w:val="true"/>
              </w:rPr>
              <w:t>]</w:t>
              <w:tab/>
            </w:r>
            <w:r>
              <w:rPr>
                <w:rStyle w:val="IndexLink"/>
              </w:rPr>
              <w:t>460</w:t>
            </w:r>
          </w:hyperlink>
        </w:p>
        <w:p>
          <w:pPr>
            <w:pStyle w:val="Contents4"/>
            <w:tabs>
              <w:tab w:val="clear" w:pos="8176"/>
              <w:tab w:val="right" w:pos="9026" w:leader="dot"/>
            </w:tabs>
            <w:rPr/>
          </w:pPr>
          <w:hyperlink w:anchor="__RefHeading___Toc1308512_77815467">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1308514_77815467">
            <w:r>
              <w:rPr>
                <w:webHidden/>
                <w:rStyle w:val="IndexLink"/>
                <w:rtl w:val="true"/>
              </w:rPr>
              <w:t>سبب النّزول</w:t>
            </w:r>
            <w:r>
              <w:rPr>
                <w:rStyle w:val="IndexLink"/>
                <w:rtl w:val="true"/>
              </w:rPr>
              <w:tab/>
            </w:r>
            <w:r>
              <w:rPr>
                <w:rStyle w:val="IndexLink"/>
              </w:rPr>
              <w:t>460</w:t>
            </w:r>
          </w:hyperlink>
        </w:p>
        <w:p>
          <w:pPr>
            <w:pStyle w:val="Contents4"/>
            <w:tabs>
              <w:tab w:val="clear" w:pos="8176"/>
              <w:tab w:val="right" w:pos="9026" w:leader="dot"/>
            </w:tabs>
            <w:rPr/>
          </w:pPr>
          <w:hyperlink w:anchor="__RefHeading___Toc1308516_77815467">
            <w:r>
              <w:rPr>
                <w:webHidden/>
                <w:rStyle w:val="IndexLink"/>
                <w:rtl w:val="true"/>
              </w:rPr>
              <w:t>التّفسیر</w:t>
            </w:r>
            <w:r>
              <w:rPr>
                <w:rStyle w:val="IndexLink"/>
                <w:rtl w:val="true"/>
              </w:rPr>
              <w:tab/>
            </w:r>
            <w:r>
              <w:rPr>
                <w:rStyle w:val="IndexLink"/>
              </w:rPr>
              <w:t>461</w:t>
            </w:r>
          </w:hyperlink>
        </w:p>
        <w:p>
          <w:pPr>
            <w:pStyle w:val="Contents5"/>
            <w:tabs>
              <w:tab w:val="clear" w:pos="7892"/>
              <w:tab w:val="right" w:pos="9026" w:leader="dot"/>
            </w:tabs>
            <w:rPr/>
          </w:pPr>
          <w:hyperlink w:anchor="__RefHeading___Toc1308518_77815467">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1308520_77815467">
            <w:r>
              <w:rPr>
                <w:webHidden/>
                <w:rStyle w:val="IndexLink"/>
                <w:rtl w:val="true"/>
              </w:rPr>
              <w:t>الإیمان و الرّؤیة الواضحة</w:t>
            </w:r>
            <w:r>
              <w:rPr>
                <w:rStyle w:val="IndexLink"/>
                <w:rtl w:val="true"/>
              </w:rPr>
              <w:t>:</w:t>
              <w:tab/>
            </w:r>
            <w:r>
              <w:rPr>
                <w:rStyle w:val="IndexLink"/>
              </w:rPr>
              <w:t>461</w:t>
            </w:r>
          </w:hyperlink>
        </w:p>
        <w:p>
          <w:pPr>
            <w:pStyle w:val="Contents3"/>
            <w:tabs>
              <w:tab w:val="clear" w:pos="8459"/>
              <w:tab w:val="right" w:pos="9026" w:leader="dot"/>
            </w:tabs>
            <w:rPr/>
          </w:pPr>
          <w:hyperlink w:anchor="__RefHeading___Toc1308522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124</w:t>
            </w:r>
            <w:r>
              <w:rPr>
                <w:rStyle w:val="IndexLink"/>
                <w:rtl w:val="true"/>
              </w:rPr>
              <w:t>]</w:t>
              <w:tab/>
            </w:r>
            <w:r>
              <w:rPr>
                <w:rStyle w:val="IndexLink"/>
              </w:rPr>
              <w:t>465</w:t>
            </w:r>
          </w:hyperlink>
        </w:p>
        <w:p>
          <w:pPr>
            <w:pStyle w:val="Contents4"/>
            <w:tabs>
              <w:tab w:val="clear" w:pos="8176"/>
              <w:tab w:val="right" w:pos="9026" w:leader="dot"/>
            </w:tabs>
            <w:rPr/>
          </w:pPr>
          <w:hyperlink w:anchor="__RefHeading___Toc1308524_77815467">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1308526_77815467">
            <w:r>
              <w:rPr>
                <w:webHidden/>
                <w:rStyle w:val="IndexLink"/>
                <w:rtl w:val="true"/>
              </w:rPr>
              <w:t>سبب النّزول</w:t>
            </w:r>
            <w:r>
              <w:rPr>
                <w:rStyle w:val="IndexLink"/>
                <w:rtl w:val="true"/>
              </w:rPr>
              <w:tab/>
            </w:r>
            <w:r>
              <w:rPr>
                <w:rStyle w:val="IndexLink"/>
              </w:rPr>
              <w:t>465</w:t>
            </w:r>
          </w:hyperlink>
        </w:p>
        <w:p>
          <w:pPr>
            <w:pStyle w:val="Contents4"/>
            <w:tabs>
              <w:tab w:val="clear" w:pos="8176"/>
              <w:tab w:val="right" w:pos="9026" w:leader="dot"/>
            </w:tabs>
            <w:rPr/>
          </w:pPr>
          <w:hyperlink w:anchor="__RefHeading___Toc1308528_77815467">
            <w:r>
              <w:rPr>
                <w:webHidden/>
                <w:rStyle w:val="IndexLink"/>
                <w:rtl w:val="true"/>
              </w:rPr>
              <w:t>التّفسیر</w:t>
            </w:r>
            <w:r>
              <w:rPr>
                <w:rStyle w:val="IndexLink"/>
                <w:rtl w:val="true"/>
              </w:rPr>
              <w:tab/>
            </w:r>
            <w:r>
              <w:rPr>
                <w:rStyle w:val="IndexLink"/>
              </w:rPr>
              <w:t>465</w:t>
            </w:r>
          </w:hyperlink>
        </w:p>
        <w:p>
          <w:pPr>
            <w:pStyle w:val="Contents5"/>
            <w:tabs>
              <w:tab w:val="clear" w:pos="7892"/>
              <w:tab w:val="right" w:pos="9026" w:leader="dot"/>
            </w:tabs>
            <w:rPr/>
          </w:pPr>
          <w:hyperlink w:anchor="__RefHeading___Toc1308530_77815467">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1308532_77815467">
            <w:r>
              <w:rPr>
                <w:webHidden/>
                <w:rStyle w:val="IndexLink"/>
                <w:rtl w:val="true"/>
              </w:rPr>
              <w:t>اللّه أعلم حیث یجعل رسالته</w:t>
            </w:r>
            <w:r>
              <w:rPr>
                <w:rStyle w:val="IndexLink"/>
                <w:rtl w:val="true"/>
              </w:rPr>
              <w:t>:</w:t>
              <w:tab/>
            </w:r>
            <w:r>
              <w:rPr>
                <w:rStyle w:val="IndexLink"/>
              </w:rPr>
              <w:t>465</w:t>
            </w:r>
          </w:hyperlink>
        </w:p>
        <w:p>
          <w:pPr>
            <w:pStyle w:val="Contents3"/>
            <w:tabs>
              <w:tab w:val="clear" w:pos="8459"/>
              <w:tab w:val="right" w:pos="9026" w:leader="dot"/>
            </w:tabs>
            <w:rPr/>
          </w:pPr>
          <w:hyperlink w:anchor="__RefHeading___Toc1308534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125</w:t>
            </w:r>
            <w:r>
              <w:rPr>
                <w:rStyle w:val="IndexLink"/>
                <w:rtl w:val="true"/>
              </w:rPr>
              <w:t xml:space="preserve"> </w:t>
            </w:r>
            <w:r>
              <w:rPr>
                <w:rStyle w:val="IndexLink"/>
                <w:rtl w:val="true"/>
              </w:rPr>
              <w:t xml:space="preserve">الی </w:t>
            </w:r>
            <w:r>
              <w:rPr>
                <w:rStyle w:val="IndexLink"/>
              </w:rPr>
              <w:t>127</w:t>
            </w:r>
            <w:r>
              <w:rPr>
                <w:rStyle w:val="IndexLink"/>
                <w:rtl w:val="true"/>
              </w:rPr>
              <w:t>]</w:t>
              <w:tab/>
            </w:r>
            <w:r>
              <w:rPr>
                <w:rStyle w:val="IndexLink"/>
              </w:rPr>
              <w:t>468</w:t>
            </w:r>
          </w:hyperlink>
        </w:p>
        <w:p>
          <w:pPr>
            <w:pStyle w:val="Contents4"/>
            <w:tabs>
              <w:tab w:val="clear" w:pos="8176"/>
              <w:tab w:val="right" w:pos="9026" w:leader="dot"/>
            </w:tabs>
            <w:rPr/>
          </w:pPr>
          <w:hyperlink w:anchor="__RefHeading___Toc1308536_77815467">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1308538_77815467">
            <w:r>
              <w:rPr>
                <w:webHidden/>
                <w:rStyle w:val="IndexLink"/>
                <w:rtl w:val="true"/>
              </w:rPr>
              <w:t>التّفسیر</w:t>
            </w:r>
            <w:r>
              <w:rPr>
                <w:rStyle w:val="IndexLink"/>
                <w:rtl w:val="true"/>
              </w:rPr>
              <w:tab/>
            </w:r>
            <w:r>
              <w:rPr>
                <w:rStyle w:val="IndexLink"/>
              </w:rPr>
              <w:t>468</w:t>
            </w:r>
          </w:hyperlink>
        </w:p>
        <w:p>
          <w:pPr>
            <w:pStyle w:val="Contents5"/>
            <w:tabs>
              <w:tab w:val="clear" w:pos="7892"/>
              <w:tab w:val="right" w:pos="9026" w:leader="dot"/>
            </w:tabs>
            <w:rPr/>
          </w:pPr>
          <w:hyperlink w:anchor="__RefHeading___Toc1308540_77815467">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1308542_77815467">
            <w:r>
              <w:rPr>
                <w:webHidden/>
                <w:rStyle w:val="IndexLink"/>
                <w:rtl w:val="true"/>
              </w:rPr>
              <w:t>الإمدادات الإلهیة</w:t>
            </w:r>
            <w:r>
              <w:rPr>
                <w:rStyle w:val="IndexLink"/>
                <w:rtl w:val="true"/>
              </w:rPr>
              <w:t>:</w:t>
              <w:tab/>
            </w:r>
            <w:r>
              <w:rPr>
                <w:rStyle w:val="IndexLink"/>
              </w:rPr>
              <w:t>468</w:t>
            </w:r>
          </w:hyperlink>
        </w:p>
        <w:p>
          <w:pPr>
            <w:pStyle w:val="Contents4"/>
            <w:tabs>
              <w:tab w:val="clear" w:pos="8176"/>
              <w:tab w:val="right" w:pos="9026" w:leader="dot"/>
            </w:tabs>
            <w:rPr/>
          </w:pPr>
          <w:hyperlink w:anchor="__RefHeading___Toc1308544_77815467">
            <w:r>
              <w:rPr>
                <w:webHidden/>
                <w:rStyle w:val="IndexLink"/>
                <w:rtl w:val="true"/>
              </w:rPr>
              <w:t>ملاحظات</w:t>
            </w:r>
            <w:r>
              <w:rPr>
                <w:rStyle w:val="IndexLink"/>
                <w:rtl w:val="true"/>
              </w:rPr>
              <w:tab/>
            </w:r>
            <w:r>
              <w:rPr>
                <w:rStyle w:val="IndexLink"/>
              </w:rPr>
              <w:t>469</w:t>
            </w:r>
          </w:hyperlink>
        </w:p>
        <w:p>
          <w:pPr>
            <w:pStyle w:val="Contents5"/>
            <w:tabs>
              <w:tab w:val="clear" w:pos="7892"/>
              <w:tab w:val="right" w:pos="9026" w:leader="dot"/>
            </w:tabs>
            <w:rPr/>
          </w:pPr>
          <w:hyperlink w:anchor="__RefHeading___Toc1308546_77815467">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1308548_77815467">
            <w:r>
              <w:rPr>
                <w:webHidden/>
                <w:rStyle w:val="IndexLink"/>
              </w:rPr>
              <w:t>1</w:t>
            </w:r>
            <w:r>
              <w:rPr>
                <w:rStyle w:val="IndexLink"/>
                <w:rtl w:val="true"/>
              </w:rPr>
              <w:t>-</w:t>
            </w:r>
            <w:r>
              <w:rPr>
                <w:rStyle w:val="IndexLink"/>
                <w:rtl w:val="true"/>
              </w:rPr>
              <w:t>ما المقصود من</w:t>
            </w:r>
            <w:r>
              <w:rPr>
                <w:rStyle w:val="IndexLink"/>
                <w:rtl w:val="true"/>
              </w:rPr>
              <w:t>«</w:t>
            </w:r>
            <w:r>
              <w:rPr>
                <w:rStyle w:val="IndexLink"/>
                <w:rtl w:val="true"/>
              </w:rPr>
              <w:t>الهدایة</w:t>
            </w:r>
            <w:r>
              <w:rPr>
                <w:rStyle w:val="IndexLink"/>
                <w:rtl w:val="true"/>
              </w:rPr>
              <w:t>»</w:t>
            </w:r>
            <w:r>
              <w:rPr>
                <w:rStyle w:val="IndexLink"/>
                <w:rtl w:val="true"/>
              </w:rPr>
              <w:t>و</w:t>
            </w:r>
            <w:r>
              <w:rPr>
                <w:rStyle w:val="IndexLink"/>
                <w:rtl w:val="true"/>
              </w:rPr>
              <w:t>«</w:t>
            </w:r>
            <w:r>
              <w:rPr>
                <w:rStyle w:val="IndexLink"/>
                <w:rtl w:val="true"/>
              </w:rPr>
              <w:t>الضلالة</w:t>
            </w:r>
            <w:r>
              <w:rPr>
                <w:rStyle w:val="IndexLink"/>
                <w:rtl w:val="true"/>
              </w:rPr>
              <w:t>»</w:t>
            </w:r>
            <w:r>
              <w:rPr>
                <w:rStyle w:val="IndexLink"/>
                <w:rtl w:val="true"/>
              </w:rPr>
              <w:t>؟</w:t>
            </w:r>
            <w:r>
              <w:rPr>
                <w:rStyle w:val="IndexLink"/>
                <w:rtl w:val="true"/>
              </w:rPr>
              <w:tab/>
            </w:r>
            <w:r>
              <w:rPr>
                <w:rStyle w:val="IndexLink"/>
              </w:rPr>
              <w:t>469</w:t>
            </w:r>
          </w:hyperlink>
        </w:p>
        <w:p>
          <w:pPr>
            <w:pStyle w:val="Contents5"/>
            <w:tabs>
              <w:tab w:val="clear" w:pos="7892"/>
              <w:tab w:val="right" w:pos="9026" w:leader="dot"/>
            </w:tabs>
            <w:rPr/>
          </w:pPr>
          <w:hyperlink w:anchor="__RefHeading___Toc1308550_77815467">
            <w:r>
              <w:rPr>
                <w:webHidden/>
                <w:rStyle w:val="IndexLink"/>
              </w:rPr>
              <w:t>2</w:t>
            </w:r>
            <w:r>
              <w:rPr>
                <w:rStyle w:val="IndexLink"/>
                <w:rtl w:val="true"/>
              </w:rPr>
              <w:t>-</w:t>
            </w:r>
            <w:r>
              <w:rPr>
                <w:rStyle w:val="IndexLink"/>
                <w:rtl w:val="true"/>
              </w:rPr>
              <w:t>المقصود من</w:t>
            </w:r>
            <w:r>
              <w:rPr>
                <w:rStyle w:val="IndexLink"/>
                <w:rtl w:val="true"/>
              </w:rPr>
              <w:t>«</w:t>
            </w:r>
            <w:r>
              <w:rPr>
                <w:rStyle w:val="IndexLink"/>
                <w:rtl w:val="true"/>
              </w:rPr>
              <w:t>الصّدر</w:t>
            </w:r>
            <w:r>
              <w:rPr>
                <w:rStyle w:val="IndexLink"/>
                <w:rtl w:val="true"/>
              </w:rPr>
              <w:t>»</w:t>
              <w:tab/>
            </w:r>
            <w:r>
              <w:rPr>
                <w:rStyle w:val="IndexLink"/>
              </w:rPr>
              <w:t>469</w:t>
            </w:r>
          </w:hyperlink>
        </w:p>
        <w:p>
          <w:pPr>
            <w:pStyle w:val="Contents5"/>
            <w:tabs>
              <w:tab w:val="clear" w:pos="7892"/>
              <w:tab w:val="right" w:pos="9026" w:leader="dot"/>
            </w:tabs>
            <w:rPr/>
          </w:pPr>
          <w:hyperlink w:anchor="__RefHeading___Toc1308552_77815467">
            <w:r>
              <w:rPr>
                <w:webHidden/>
                <w:rStyle w:val="IndexLink"/>
              </w:rPr>
              <w:t>3</w:t>
            </w:r>
            <w:r>
              <w:rPr>
                <w:rStyle w:val="IndexLink"/>
                <w:rtl w:val="true"/>
              </w:rPr>
              <w:t>-«</w:t>
            </w:r>
            <w:r>
              <w:rPr>
                <w:rStyle w:val="IndexLink"/>
                <w:rtl w:val="true"/>
              </w:rPr>
              <w:t>الحرج</w:t>
            </w:r>
            <w:r>
              <w:rPr>
                <w:rStyle w:val="IndexLink"/>
                <w:rtl w:val="true"/>
              </w:rPr>
              <w:t>»</w:t>
            </w:r>
            <w:r>
              <w:rPr>
                <w:rStyle w:val="IndexLink"/>
                <w:rtl w:val="true"/>
              </w:rPr>
              <w:t>بمعنی الضیق الشدید</w:t>
            </w:r>
            <w:r>
              <w:rPr>
                <w:rStyle w:val="IndexLink"/>
                <w:rtl w:val="true"/>
              </w:rPr>
              <w:tab/>
            </w:r>
            <w:r>
              <w:rPr>
                <w:rStyle w:val="IndexLink"/>
              </w:rPr>
              <w:t>469</w:t>
            </w:r>
          </w:hyperlink>
        </w:p>
        <w:p>
          <w:pPr>
            <w:pStyle w:val="Contents5"/>
            <w:tabs>
              <w:tab w:val="clear" w:pos="7892"/>
              <w:tab w:val="right" w:pos="9026" w:leader="dot"/>
            </w:tabs>
            <w:rPr/>
          </w:pPr>
          <w:hyperlink w:anchor="__RefHeading___Toc1308554_77815467">
            <w:r>
              <w:rPr>
                <w:webHidden/>
                <w:rStyle w:val="IndexLink"/>
              </w:rPr>
              <w:t>4</w:t>
            </w:r>
            <w:r>
              <w:rPr>
                <w:rStyle w:val="IndexLink"/>
                <w:rtl w:val="true"/>
              </w:rPr>
              <w:t>-</w:t>
            </w:r>
            <w:r>
              <w:rPr>
                <w:rStyle w:val="IndexLink"/>
                <w:rtl w:val="true"/>
              </w:rPr>
              <w:t>معجزة قرآنیة علمیة</w:t>
            </w:r>
            <w:r>
              <w:rPr>
                <w:rStyle w:val="IndexLink"/>
                <w:rtl w:val="true"/>
              </w:rPr>
              <w:t>:</w:t>
              <w:tab/>
            </w:r>
            <w:r>
              <w:rPr>
                <w:rStyle w:val="IndexLink"/>
              </w:rPr>
              <w:t>470</w:t>
            </w:r>
          </w:hyperlink>
        </w:p>
        <w:p>
          <w:pPr>
            <w:pStyle w:val="Contents5"/>
            <w:tabs>
              <w:tab w:val="clear" w:pos="7892"/>
              <w:tab w:val="right" w:pos="9026" w:leader="dot"/>
            </w:tabs>
            <w:rPr/>
          </w:pPr>
          <w:hyperlink w:anchor="__RefHeading___Toc1308556_77815467">
            <w:r>
              <w:rPr>
                <w:webHidden/>
                <w:rStyle w:val="IndexLink"/>
              </w:rPr>
              <w:t>5</w:t>
            </w:r>
            <w:r>
              <w:rPr>
                <w:rStyle w:val="IndexLink"/>
                <w:rtl w:val="true"/>
              </w:rPr>
              <w:t>-</w:t>
            </w:r>
            <w:r>
              <w:rPr>
                <w:rStyle w:val="IndexLink"/>
                <w:rtl w:val="true"/>
              </w:rPr>
              <w:t>ما هو شرح الصدر؟</w:t>
            </w:r>
            <w:r>
              <w:rPr>
                <w:rStyle w:val="IndexLink"/>
                <w:rtl w:val="true"/>
              </w:rPr>
              <w:tab/>
            </w:r>
            <w:r>
              <w:rPr>
                <w:rStyle w:val="IndexLink"/>
              </w:rPr>
              <w:t>470</w:t>
            </w:r>
          </w:hyperlink>
        </w:p>
        <w:p>
          <w:pPr>
            <w:pStyle w:val="Contents3"/>
            <w:tabs>
              <w:tab w:val="clear" w:pos="8459"/>
              <w:tab w:val="right" w:pos="9026" w:leader="dot"/>
            </w:tabs>
            <w:rPr/>
          </w:pPr>
          <w:hyperlink w:anchor="__RefHeading___Toc1308558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128</w:t>
            </w:r>
            <w:r>
              <w:rPr>
                <w:rStyle w:val="IndexLink"/>
                <w:rtl w:val="true"/>
              </w:rPr>
              <w:t xml:space="preserve"> </w:t>
            </w:r>
            <w:r>
              <w:rPr>
                <w:rStyle w:val="IndexLink"/>
                <w:rtl w:val="true"/>
              </w:rPr>
              <w:t xml:space="preserve">الی </w:t>
            </w:r>
            <w:r>
              <w:rPr>
                <w:rStyle w:val="IndexLink"/>
              </w:rPr>
              <w:t>129</w:t>
            </w:r>
            <w:r>
              <w:rPr>
                <w:rStyle w:val="IndexLink"/>
                <w:rtl w:val="true"/>
              </w:rPr>
              <w:t>]</w:t>
              <w:tab/>
            </w:r>
            <w:r>
              <w:rPr>
                <w:rStyle w:val="IndexLink"/>
              </w:rPr>
              <w:t>473</w:t>
            </w:r>
          </w:hyperlink>
        </w:p>
        <w:p>
          <w:pPr>
            <w:pStyle w:val="Contents4"/>
            <w:tabs>
              <w:tab w:val="clear" w:pos="8176"/>
              <w:tab w:val="right" w:pos="9026" w:leader="dot"/>
            </w:tabs>
            <w:rPr/>
          </w:pPr>
          <w:hyperlink w:anchor="__RefHeading___Toc1308560_77815467">
            <w:r>
              <w:rPr>
                <w:webHidden/>
                <w:rStyle w:val="IndexLink"/>
                <w:rtl w:val="true"/>
              </w:rPr>
              <w:t>اشارة</w:t>
            </w:r>
            <w:r>
              <w:rPr>
                <w:rStyle w:val="IndexLink"/>
                <w:rtl w:val="true"/>
              </w:rPr>
              <w:tab/>
            </w:r>
            <w:r>
              <w:rPr>
                <w:rStyle w:val="IndexLink"/>
              </w:rPr>
              <w:t>473</w:t>
            </w:r>
          </w:hyperlink>
        </w:p>
        <w:p>
          <w:pPr>
            <w:pStyle w:val="Contents4"/>
            <w:tabs>
              <w:tab w:val="clear" w:pos="8176"/>
              <w:tab w:val="right" w:pos="9026" w:leader="dot"/>
            </w:tabs>
            <w:rPr/>
          </w:pPr>
          <w:hyperlink w:anchor="__RefHeading___Toc1308562_77815467">
            <w:r>
              <w:rPr>
                <w:webHidden/>
                <w:rStyle w:val="IndexLink"/>
                <w:rtl w:val="true"/>
              </w:rPr>
              <w:t>التّفسیر</w:t>
            </w:r>
            <w:r>
              <w:rPr>
                <w:rStyle w:val="IndexLink"/>
                <w:rtl w:val="true"/>
              </w:rPr>
              <w:tab/>
            </w:r>
            <w:r>
              <w:rPr>
                <w:rStyle w:val="IndexLink"/>
              </w:rPr>
              <w:t>473</w:t>
            </w:r>
          </w:hyperlink>
        </w:p>
        <w:p>
          <w:pPr>
            <w:pStyle w:val="Contents3"/>
            <w:tabs>
              <w:tab w:val="clear" w:pos="8459"/>
              <w:tab w:val="right" w:pos="9026" w:leader="dot"/>
            </w:tabs>
            <w:rPr/>
          </w:pPr>
          <w:hyperlink w:anchor="__RefHeading___Toc1308564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130</w:t>
            </w:r>
            <w:r>
              <w:rPr>
                <w:rStyle w:val="IndexLink"/>
                <w:rtl w:val="true"/>
              </w:rPr>
              <w:t xml:space="preserve"> </w:t>
            </w:r>
            <w:r>
              <w:rPr>
                <w:rStyle w:val="IndexLink"/>
                <w:rtl w:val="true"/>
              </w:rPr>
              <w:t xml:space="preserve">الی </w:t>
            </w:r>
            <w:r>
              <w:rPr>
                <w:rStyle w:val="IndexLink"/>
              </w:rPr>
              <w:t>132</w:t>
            </w:r>
            <w:r>
              <w:rPr>
                <w:rStyle w:val="IndexLink"/>
                <w:rtl w:val="true"/>
              </w:rPr>
              <w:t>]</w:t>
              <w:tab/>
            </w:r>
            <w:r>
              <w:rPr>
                <w:rStyle w:val="IndexLink"/>
              </w:rPr>
              <w:t>476</w:t>
            </w:r>
          </w:hyperlink>
        </w:p>
        <w:p>
          <w:pPr>
            <w:pStyle w:val="Contents4"/>
            <w:tabs>
              <w:tab w:val="clear" w:pos="8176"/>
              <w:tab w:val="right" w:pos="9026" w:leader="dot"/>
            </w:tabs>
            <w:rPr/>
          </w:pPr>
          <w:hyperlink w:anchor="__RefHeading___Toc1308566_77815467">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1308568_77815467">
            <w:r>
              <w:rPr>
                <w:webHidden/>
                <w:rStyle w:val="IndexLink"/>
                <w:rtl w:val="true"/>
              </w:rPr>
              <w:t>التّفسیر</w:t>
            </w:r>
            <w:r>
              <w:rPr>
                <w:rStyle w:val="IndexLink"/>
                <w:rtl w:val="true"/>
              </w:rPr>
              <w:tab/>
            </w:r>
            <w:r>
              <w:rPr>
                <w:rStyle w:val="IndexLink"/>
              </w:rPr>
              <w:t>476</w:t>
            </w:r>
          </w:hyperlink>
        </w:p>
        <w:p>
          <w:pPr>
            <w:pStyle w:val="Contents5"/>
            <w:tabs>
              <w:tab w:val="clear" w:pos="7892"/>
              <w:tab w:val="right" w:pos="9026" w:leader="dot"/>
            </w:tabs>
            <w:rPr/>
          </w:pPr>
          <w:hyperlink w:anchor="__RefHeading___Toc1308570_77815467">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1308572_77815467">
            <w:r>
              <w:rPr>
                <w:webHidden/>
                <w:rStyle w:val="IndexLink"/>
                <w:rtl w:val="true"/>
              </w:rPr>
              <w:t>إتمام الحجة</w:t>
            </w:r>
            <w:r>
              <w:rPr>
                <w:rStyle w:val="IndexLink"/>
                <w:rtl w:val="true"/>
              </w:rPr>
              <w:t>:</w:t>
              <w:tab/>
            </w:r>
            <w:r>
              <w:rPr>
                <w:rStyle w:val="IndexLink"/>
              </w:rPr>
              <w:t>476</w:t>
            </w:r>
          </w:hyperlink>
        </w:p>
        <w:p>
          <w:pPr>
            <w:pStyle w:val="Contents3"/>
            <w:tabs>
              <w:tab w:val="clear" w:pos="8459"/>
              <w:tab w:val="right" w:pos="9026" w:leader="dot"/>
            </w:tabs>
            <w:rPr/>
          </w:pPr>
          <w:hyperlink w:anchor="__RefHeading___Toc1308574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133</w:t>
            </w:r>
            <w:r>
              <w:rPr>
                <w:rStyle w:val="IndexLink"/>
                <w:rtl w:val="true"/>
              </w:rPr>
              <w:t xml:space="preserve"> </w:t>
            </w:r>
            <w:r>
              <w:rPr>
                <w:rStyle w:val="IndexLink"/>
                <w:rtl w:val="true"/>
              </w:rPr>
              <w:t xml:space="preserve">الی </w:t>
            </w:r>
            <w:r>
              <w:rPr>
                <w:rStyle w:val="IndexLink"/>
              </w:rPr>
              <w:t>135</w:t>
            </w:r>
            <w:r>
              <w:rPr>
                <w:rStyle w:val="IndexLink"/>
                <w:rtl w:val="true"/>
              </w:rPr>
              <w:t>]</w:t>
              <w:tab/>
            </w:r>
            <w:r>
              <w:rPr>
                <w:rStyle w:val="IndexLink"/>
              </w:rPr>
              <w:t>479</w:t>
            </w:r>
          </w:hyperlink>
        </w:p>
        <w:p>
          <w:pPr>
            <w:pStyle w:val="Contents4"/>
            <w:tabs>
              <w:tab w:val="clear" w:pos="8176"/>
              <w:tab w:val="right" w:pos="9026" w:leader="dot"/>
            </w:tabs>
            <w:rPr/>
          </w:pPr>
          <w:hyperlink w:anchor="__RefHeading___Toc1308576_77815467">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1308578_77815467">
            <w:r>
              <w:rPr>
                <w:webHidden/>
                <w:rStyle w:val="IndexLink"/>
                <w:rtl w:val="true"/>
              </w:rPr>
              <w:t>التّفسیر</w:t>
            </w:r>
            <w:r>
              <w:rPr>
                <w:rStyle w:val="IndexLink"/>
                <w:rtl w:val="true"/>
              </w:rPr>
              <w:tab/>
            </w:r>
            <w:r>
              <w:rPr>
                <w:rStyle w:val="IndexLink"/>
              </w:rPr>
              <w:t>479</w:t>
            </w:r>
          </w:hyperlink>
        </w:p>
        <w:p>
          <w:pPr>
            <w:pStyle w:val="Contents3"/>
            <w:tabs>
              <w:tab w:val="clear" w:pos="8459"/>
              <w:tab w:val="right" w:pos="9026" w:leader="dot"/>
            </w:tabs>
            <w:rPr/>
          </w:pPr>
          <w:hyperlink w:anchor="__RefHeading___Toc1308580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136</w:t>
            </w:r>
            <w:r>
              <w:rPr>
                <w:rStyle w:val="IndexLink"/>
                <w:rtl w:val="true"/>
              </w:rPr>
              <w:t>]</w:t>
              <w:tab/>
            </w:r>
            <w:r>
              <w:rPr>
                <w:rStyle w:val="IndexLink"/>
              </w:rPr>
              <w:t>481</w:t>
            </w:r>
          </w:hyperlink>
        </w:p>
        <w:p>
          <w:pPr>
            <w:pStyle w:val="Contents4"/>
            <w:tabs>
              <w:tab w:val="clear" w:pos="8176"/>
              <w:tab w:val="right" w:pos="9026" w:leader="dot"/>
            </w:tabs>
            <w:rPr/>
          </w:pPr>
          <w:hyperlink w:anchor="__RefHeading___Toc1308582_77815467">
            <w:r>
              <w:rPr>
                <w:webHidden/>
                <w:rStyle w:val="IndexLink"/>
                <w:rtl w:val="true"/>
              </w:rPr>
              <w:t>اشارة</w:t>
            </w:r>
            <w:r>
              <w:rPr>
                <w:rStyle w:val="IndexLink"/>
                <w:rtl w:val="true"/>
              </w:rPr>
              <w:tab/>
            </w:r>
            <w:r>
              <w:rPr>
                <w:rStyle w:val="IndexLink"/>
              </w:rPr>
              <w:t>481</w:t>
            </w:r>
          </w:hyperlink>
        </w:p>
        <w:p>
          <w:pPr>
            <w:pStyle w:val="Contents4"/>
            <w:tabs>
              <w:tab w:val="clear" w:pos="8176"/>
              <w:tab w:val="right" w:pos="9026" w:leader="dot"/>
            </w:tabs>
            <w:rPr/>
          </w:pPr>
          <w:hyperlink w:anchor="__RefHeading___Toc1308584_77815467">
            <w:r>
              <w:rPr>
                <w:webHidden/>
                <w:rStyle w:val="IndexLink"/>
                <w:rtl w:val="true"/>
              </w:rPr>
              <w:t>التّفسیر</w:t>
            </w:r>
            <w:r>
              <w:rPr>
                <w:rStyle w:val="IndexLink"/>
                <w:rtl w:val="true"/>
              </w:rPr>
              <w:tab/>
            </w:r>
            <w:r>
              <w:rPr>
                <w:rStyle w:val="IndexLink"/>
              </w:rPr>
              <w:t>481</w:t>
            </w:r>
          </w:hyperlink>
        </w:p>
        <w:p>
          <w:pPr>
            <w:pStyle w:val="Contents3"/>
            <w:tabs>
              <w:tab w:val="clear" w:pos="8459"/>
              <w:tab w:val="right" w:pos="9026" w:leader="dot"/>
            </w:tabs>
            <w:rPr/>
          </w:pPr>
          <w:hyperlink w:anchor="__RefHeading___Toc1308586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137</w:t>
            </w:r>
            <w:r>
              <w:rPr>
                <w:rStyle w:val="IndexLink"/>
                <w:rtl w:val="true"/>
              </w:rPr>
              <w:t>]</w:t>
              <w:tab/>
            </w:r>
            <w:r>
              <w:rPr>
                <w:rStyle w:val="IndexLink"/>
              </w:rPr>
              <w:t>484</w:t>
            </w:r>
          </w:hyperlink>
        </w:p>
        <w:p>
          <w:pPr>
            <w:pStyle w:val="Contents4"/>
            <w:tabs>
              <w:tab w:val="clear" w:pos="8176"/>
              <w:tab w:val="right" w:pos="9026" w:leader="dot"/>
            </w:tabs>
            <w:rPr/>
          </w:pPr>
          <w:hyperlink w:anchor="__RefHeading___Toc1308588_77815467">
            <w:r>
              <w:rPr>
                <w:webHidden/>
                <w:rStyle w:val="IndexLink"/>
                <w:rtl w:val="true"/>
              </w:rPr>
              <w:t>اشارة</w:t>
            </w:r>
            <w:r>
              <w:rPr>
                <w:rStyle w:val="IndexLink"/>
                <w:rtl w:val="true"/>
              </w:rPr>
              <w:tab/>
            </w:r>
            <w:r>
              <w:rPr>
                <w:rStyle w:val="IndexLink"/>
              </w:rPr>
              <w:t>484</w:t>
            </w:r>
          </w:hyperlink>
        </w:p>
        <w:p>
          <w:pPr>
            <w:pStyle w:val="Contents4"/>
            <w:tabs>
              <w:tab w:val="clear" w:pos="8176"/>
              <w:tab w:val="right" w:pos="9026" w:leader="dot"/>
            </w:tabs>
            <w:rPr/>
          </w:pPr>
          <w:hyperlink w:anchor="__RefHeading___Toc1308590_77815467">
            <w:r>
              <w:rPr>
                <w:webHidden/>
                <w:rStyle w:val="IndexLink"/>
                <w:rtl w:val="true"/>
              </w:rPr>
              <w:t>التّفسیر</w:t>
            </w:r>
            <w:r>
              <w:rPr>
                <w:rStyle w:val="IndexLink"/>
                <w:rtl w:val="true"/>
              </w:rPr>
              <w:tab/>
            </w:r>
            <w:r>
              <w:rPr>
                <w:rStyle w:val="IndexLink"/>
              </w:rPr>
              <w:t>484</w:t>
            </w:r>
          </w:hyperlink>
        </w:p>
        <w:p>
          <w:pPr>
            <w:pStyle w:val="Contents3"/>
            <w:tabs>
              <w:tab w:val="clear" w:pos="8459"/>
              <w:tab w:val="right" w:pos="9026" w:leader="dot"/>
            </w:tabs>
            <w:rPr/>
          </w:pPr>
          <w:hyperlink w:anchor="__RefHeading___Toc1308592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138</w:t>
            </w:r>
            <w:r>
              <w:rPr>
                <w:rStyle w:val="IndexLink"/>
                <w:rtl w:val="true"/>
              </w:rPr>
              <w:t xml:space="preserve"> </w:t>
            </w:r>
            <w:r>
              <w:rPr>
                <w:rStyle w:val="IndexLink"/>
                <w:rtl w:val="true"/>
              </w:rPr>
              <w:t xml:space="preserve">الی </w:t>
            </w:r>
            <w:r>
              <w:rPr>
                <w:rStyle w:val="IndexLink"/>
              </w:rPr>
              <w:t>139</w:t>
            </w:r>
            <w:r>
              <w:rPr>
                <w:rStyle w:val="IndexLink"/>
                <w:rtl w:val="true"/>
              </w:rPr>
              <w:t>]</w:t>
              <w:tab/>
            </w:r>
            <w:r>
              <w:rPr>
                <w:rStyle w:val="IndexLink"/>
              </w:rPr>
              <w:t>487</w:t>
            </w:r>
          </w:hyperlink>
        </w:p>
        <w:p>
          <w:pPr>
            <w:pStyle w:val="Contents4"/>
            <w:tabs>
              <w:tab w:val="clear" w:pos="8176"/>
              <w:tab w:val="right" w:pos="9026" w:leader="dot"/>
            </w:tabs>
            <w:rPr/>
          </w:pPr>
          <w:hyperlink w:anchor="__RefHeading___Toc1308594_77815467">
            <w:r>
              <w:rPr>
                <w:webHidden/>
                <w:rStyle w:val="IndexLink"/>
                <w:rtl w:val="true"/>
              </w:rPr>
              <w:t>اشارة</w:t>
            </w:r>
            <w:r>
              <w:rPr>
                <w:rStyle w:val="IndexLink"/>
                <w:rtl w:val="true"/>
              </w:rPr>
              <w:tab/>
            </w:r>
            <w:r>
              <w:rPr>
                <w:rStyle w:val="IndexLink"/>
              </w:rPr>
              <w:t>487</w:t>
            </w:r>
          </w:hyperlink>
        </w:p>
        <w:p>
          <w:pPr>
            <w:pStyle w:val="Contents4"/>
            <w:tabs>
              <w:tab w:val="clear" w:pos="8176"/>
              <w:tab w:val="right" w:pos="9026" w:leader="dot"/>
            </w:tabs>
            <w:rPr/>
          </w:pPr>
          <w:hyperlink w:anchor="__RefHeading___Toc1308596_77815467">
            <w:r>
              <w:rPr>
                <w:webHidden/>
                <w:rStyle w:val="IndexLink"/>
                <w:rtl w:val="true"/>
              </w:rPr>
              <w:t>التّفسیر</w:t>
            </w:r>
            <w:r>
              <w:rPr>
                <w:rStyle w:val="IndexLink"/>
                <w:rtl w:val="true"/>
              </w:rPr>
              <w:tab/>
            </w:r>
            <w:r>
              <w:rPr>
                <w:rStyle w:val="IndexLink"/>
              </w:rPr>
              <w:t>487</w:t>
            </w:r>
          </w:hyperlink>
        </w:p>
        <w:p>
          <w:pPr>
            <w:pStyle w:val="Contents3"/>
            <w:tabs>
              <w:tab w:val="clear" w:pos="8459"/>
              <w:tab w:val="right" w:pos="9026" w:leader="dot"/>
            </w:tabs>
            <w:rPr/>
          </w:pPr>
          <w:hyperlink w:anchor="__RefHeading___Toc1308598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140</w:t>
            </w:r>
            <w:r>
              <w:rPr>
                <w:rStyle w:val="IndexLink"/>
                <w:rtl w:val="true"/>
              </w:rPr>
              <w:t>]</w:t>
              <w:tab/>
            </w:r>
            <w:r>
              <w:rPr>
                <w:rStyle w:val="IndexLink"/>
              </w:rPr>
              <w:t>491</w:t>
            </w:r>
          </w:hyperlink>
        </w:p>
        <w:p>
          <w:pPr>
            <w:pStyle w:val="Contents4"/>
            <w:tabs>
              <w:tab w:val="clear" w:pos="8176"/>
              <w:tab w:val="right" w:pos="9026" w:leader="dot"/>
            </w:tabs>
            <w:rPr/>
          </w:pPr>
          <w:hyperlink w:anchor="__RefHeading___Toc1308600_77815467">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1308602_77815467">
            <w:r>
              <w:rPr>
                <w:webHidden/>
                <w:rStyle w:val="IndexLink"/>
                <w:rtl w:val="true"/>
              </w:rPr>
              <w:t>التّفسیر</w:t>
            </w:r>
            <w:r>
              <w:rPr>
                <w:rStyle w:val="IndexLink"/>
                <w:rtl w:val="true"/>
              </w:rPr>
              <w:tab/>
            </w:r>
            <w:r>
              <w:rPr>
                <w:rStyle w:val="IndexLink"/>
              </w:rPr>
              <w:t>491</w:t>
            </w:r>
          </w:hyperlink>
        </w:p>
        <w:p>
          <w:pPr>
            <w:pStyle w:val="Contents3"/>
            <w:tabs>
              <w:tab w:val="clear" w:pos="8459"/>
              <w:tab w:val="right" w:pos="9026" w:leader="dot"/>
            </w:tabs>
            <w:rPr/>
          </w:pPr>
          <w:hyperlink w:anchor="__RefHeading___Toc1308604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141</w:t>
            </w:r>
            <w:r>
              <w:rPr>
                <w:rStyle w:val="IndexLink"/>
                <w:rtl w:val="true"/>
              </w:rPr>
              <w:t>]</w:t>
              <w:tab/>
            </w:r>
            <w:r>
              <w:rPr>
                <w:rStyle w:val="IndexLink"/>
              </w:rPr>
              <w:t>493</w:t>
            </w:r>
          </w:hyperlink>
        </w:p>
        <w:p>
          <w:pPr>
            <w:pStyle w:val="Contents4"/>
            <w:tabs>
              <w:tab w:val="clear" w:pos="8176"/>
              <w:tab w:val="right" w:pos="9026" w:leader="dot"/>
            </w:tabs>
            <w:rPr/>
          </w:pPr>
          <w:hyperlink w:anchor="__RefHeading___Toc1308606_77815467">
            <w:r>
              <w:rPr>
                <w:webHidden/>
                <w:rStyle w:val="IndexLink"/>
                <w:rtl w:val="true"/>
              </w:rPr>
              <w:t>اشارة</w:t>
            </w:r>
            <w:r>
              <w:rPr>
                <w:rStyle w:val="IndexLink"/>
                <w:rtl w:val="true"/>
              </w:rPr>
              <w:tab/>
            </w:r>
            <w:r>
              <w:rPr>
                <w:rStyle w:val="IndexLink"/>
              </w:rPr>
              <w:t>493</w:t>
            </w:r>
          </w:hyperlink>
        </w:p>
        <w:p>
          <w:pPr>
            <w:pStyle w:val="Contents4"/>
            <w:tabs>
              <w:tab w:val="clear" w:pos="8176"/>
              <w:tab w:val="right" w:pos="9026" w:leader="dot"/>
            </w:tabs>
            <w:rPr/>
          </w:pPr>
          <w:hyperlink w:anchor="__RefHeading___Toc1308608_77815467">
            <w:r>
              <w:rPr>
                <w:webHidden/>
                <w:rStyle w:val="IndexLink"/>
                <w:rtl w:val="true"/>
              </w:rPr>
              <w:t>التّفسیر</w:t>
            </w:r>
            <w:r>
              <w:rPr>
                <w:rStyle w:val="IndexLink"/>
                <w:rtl w:val="true"/>
              </w:rPr>
              <w:tab/>
            </w:r>
            <w:r>
              <w:rPr>
                <w:rStyle w:val="IndexLink"/>
              </w:rPr>
              <w:t>493</w:t>
            </w:r>
          </w:hyperlink>
        </w:p>
        <w:p>
          <w:pPr>
            <w:pStyle w:val="Contents5"/>
            <w:tabs>
              <w:tab w:val="clear" w:pos="7892"/>
              <w:tab w:val="right" w:pos="9026" w:leader="dot"/>
            </w:tabs>
            <w:rPr/>
          </w:pPr>
          <w:hyperlink w:anchor="__RefHeading___Toc1308610_77815467">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1308612_77815467">
            <w:r>
              <w:rPr>
                <w:webHidden/>
                <w:rStyle w:val="IndexLink"/>
                <w:rtl w:val="true"/>
              </w:rPr>
              <w:t>درس عظیم علی درب التوحید</w:t>
            </w:r>
            <w:r>
              <w:rPr>
                <w:rStyle w:val="IndexLink"/>
                <w:rtl w:val="true"/>
              </w:rPr>
              <w:t>:</w:t>
              <w:tab/>
            </w:r>
            <w:r>
              <w:rPr>
                <w:rStyle w:val="IndexLink"/>
              </w:rPr>
              <w:t>493</w:t>
            </w:r>
          </w:hyperlink>
        </w:p>
        <w:p>
          <w:pPr>
            <w:pStyle w:val="Contents4"/>
            <w:tabs>
              <w:tab w:val="clear" w:pos="8176"/>
              <w:tab w:val="right" w:pos="9026" w:leader="dot"/>
            </w:tabs>
            <w:rPr/>
          </w:pPr>
          <w:hyperlink w:anchor="__RefHeading___Toc1308614_77815467">
            <w:r>
              <w:rPr>
                <w:webHidden/>
                <w:rStyle w:val="IndexLink"/>
                <w:rtl w:val="true"/>
              </w:rPr>
              <w:t>بحوث</w:t>
            </w:r>
            <w:r>
              <w:rPr>
                <w:rStyle w:val="IndexLink"/>
                <w:rtl w:val="true"/>
              </w:rPr>
              <w:tab/>
            </w:r>
            <w:r>
              <w:rPr>
                <w:rStyle w:val="IndexLink"/>
              </w:rPr>
              <w:t>495</w:t>
            </w:r>
          </w:hyperlink>
        </w:p>
        <w:p>
          <w:pPr>
            <w:pStyle w:val="Contents5"/>
            <w:tabs>
              <w:tab w:val="clear" w:pos="7892"/>
              <w:tab w:val="right" w:pos="9026" w:leader="dot"/>
            </w:tabs>
            <w:rPr/>
          </w:pPr>
          <w:hyperlink w:anchor="__RefHeading___Toc1308616_77815467">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1308618_77815467">
            <w:r>
              <w:rPr>
                <w:webHidden/>
                <w:rStyle w:val="IndexLink"/>
              </w:rPr>
              <w:t>1</w:t>
            </w:r>
            <w:r>
              <w:rPr>
                <w:rStyle w:val="IndexLink"/>
                <w:rtl w:val="true"/>
              </w:rPr>
              <w:t>-</w:t>
            </w:r>
            <w:r>
              <w:rPr>
                <w:rStyle w:val="IndexLink"/>
                <w:rtl w:val="true"/>
              </w:rPr>
              <w:t>ارتباط هذه الآیة بالآیات السابقة</w:t>
            </w:r>
            <w:r>
              <w:rPr>
                <w:rStyle w:val="IndexLink"/>
                <w:rtl w:val="true"/>
              </w:rPr>
              <w:tab/>
            </w:r>
            <w:r>
              <w:rPr>
                <w:rStyle w:val="IndexLink"/>
              </w:rPr>
              <w:t>495</w:t>
            </w:r>
          </w:hyperlink>
        </w:p>
        <w:p>
          <w:pPr>
            <w:pStyle w:val="Contents5"/>
            <w:tabs>
              <w:tab w:val="clear" w:pos="7892"/>
              <w:tab w:val="right" w:pos="9026" w:leader="dot"/>
            </w:tabs>
            <w:rPr/>
          </w:pPr>
          <w:hyperlink w:anchor="__RefHeading___Toc1308620_77815467">
            <w:r>
              <w:rPr>
                <w:webHidden/>
                <w:rStyle w:val="IndexLink"/>
              </w:rPr>
              <w:t>2</w:t>
            </w:r>
            <w:r>
              <w:rPr>
                <w:rStyle w:val="IndexLink"/>
                <w:rtl w:val="true"/>
              </w:rPr>
              <w:t>-</w:t>
            </w:r>
            <w:r>
              <w:rPr>
                <w:rStyle w:val="IndexLink"/>
                <w:rtl w:val="true"/>
              </w:rPr>
              <w:t>ماذا تعنی جملة</w:t>
            </w:r>
            <w:r>
              <w:rPr>
                <w:rStyle w:val="IndexLink"/>
                <w:rtl w:val="true"/>
              </w:rPr>
              <w:tab/>
            </w:r>
            <w:r>
              <w:rPr>
                <w:rStyle w:val="IndexLink"/>
              </w:rPr>
              <w:t>496</w:t>
            </w:r>
          </w:hyperlink>
        </w:p>
        <w:p>
          <w:pPr>
            <w:pStyle w:val="Contents5"/>
            <w:tabs>
              <w:tab w:val="clear" w:pos="7892"/>
              <w:tab w:val="right" w:pos="9026" w:leader="dot"/>
            </w:tabs>
            <w:rPr/>
          </w:pPr>
          <w:hyperlink w:anchor="__RefHeading___Toc1308622_77815467">
            <w:r>
              <w:rPr>
                <w:webHidden/>
                <w:rStyle w:val="IndexLink"/>
              </w:rPr>
              <w:t>3</w:t>
            </w:r>
            <w:r>
              <w:rPr>
                <w:rStyle w:val="IndexLink"/>
                <w:rtl w:val="true"/>
              </w:rPr>
              <w:t>-</w:t>
            </w:r>
            <w:r>
              <w:rPr>
                <w:rStyle w:val="IndexLink"/>
                <w:rtl w:val="true"/>
              </w:rPr>
              <w:t>ما هو المراد من الحقّ الذی یجب إعطاؤه؟</w:t>
            </w:r>
            <w:r>
              <w:rPr>
                <w:rStyle w:val="IndexLink"/>
                <w:rtl w:val="true"/>
              </w:rPr>
              <w:tab/>
            </w:r>
            <w:r>
              <w:rPr>
                <w:rStyle w:val="IndexLink"/>
              </w:rPr>
              <w:t>496</w:t>
            </w:r>
          </w:hyperlink>
        </w:p>
        <w:p>
          <w:pPr>
            <w:pStyle w:val="Contents3"/>
            <w:tabs>
              <w:tab w:val="clear" w:pos="8459"/>
              <w:tab w:val="right" w:pos="9026" w:leader="dot"/>
            </w:tabs>
            <w:rPr/>
          </w:pPr>
          <w:hyperlink w:anchor="__RefHeading___Toc1308624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142</w:t>
            </w:r>
            <w:r>
              <w:rPr>
                <w:rStyle w:val="IndexLink"/>
                <w:rtl w:val="true"/>
              </w:rPr>
              <w:t xml:space="preserve"> </w:t>
            </w:r>
            <w:r>
              <w:rPr>
                <w:rStyle w:val="IndexLink"/>
                <w:rtl w:val="true"/>
              </w:rPr>
              <w:t xml:space="preserve">الی </w:t>
            </w:r>
            <w:r>
              <w:rPr>
                <w:rStyle w:val="IndexLink"/>
              </w:rPr>
              <w:t>144</w:t>
            </w:r>
            <w:r>
              <w:rPr>
                <w:rStyle w:val="IndexLink"/>
                <w:rtl w:val="true"/>
              </w:rPr>
              <w:t>]</w:t>
              <w:tab/>
            </w:r>
            <w:r>
              <w:rPr>
                <w:rStyle w:val="IndexLink"/>
              </w:rPr>
              <w:t>498</w:t>
            </w:r>
          </w:hyperlink>
        </w:p>
        <w:p>
          <w:pPr>
            <w:pStyle w:val="Contents4"/>
            <w:tabs>
              <w:tab w:val="clear" w:pos="8176"/>
              <w:tab w:val="right" w:pos="9026" w:leader="dot"/>
            </w:tabs>
            <w:rPr/>
          </w:pPr>
          <w:hyperlink w:anchor="__RefHeading___Toc1308626_77815467">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1308628_77815467">
            <w:r>
              <w:rPr>
                <w:webHidden/>
                <w:rStyle w:val="IndexLink"/>
                <w:rtl w:val="true"/>
              </w:rPr>
              <w:t>التّفسیر</w:t>
            </w:r>
            <w:r>
              <w:rPr>
                <w:rStyle w:val="IndexLink"/>
                <w:rtl w:val="true"/>
              </w:rPr>
              <w:tab/>
            </w:r>
            <w:r>
              <w:rPr>
                <w:rStyle w:val="IndexLink"/>
              </w:rPr>
              <w:t>498</w:t>
            </w:r>
          </w:hyperlink>
        </w:p>
        <w:p>
          <w:pPr>
            <w:pStyle w:val="Contents3"/>
            <w:tabs>
              <w:tab w:val="clear" w:pos="8459"/>
              <w:tab w:val="right" w:pos="9026" w:leader="dot"/>
            </w:tabs>
            <w:rPr/>
          </w:pPr>
          <w:hyperlink w:anchor="__RefHeading___Toc1308630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145</w:t>
            </w:r>
            <w:r>
              <w:rPr>
                <w:rStyle w:val="IndexLink"/>
                <w:rtl w:val="true"/>
              </w:rPr>
              <w:t>]</w:t>
              <w:tab/>
            </w:r>
            <w:r>
              <w:rPr>
                <w:rStyle w:val="IndexLink"/>
              </w:rPr>
              <w:t>503</w:t>
            </w:r>
          </w:hyperlink>
        </w:p>
        <w:p>
          <w:pPr>
            <w:pStyle w:val="Contents4"/>
            <w:tabs>
              <w:tab w:val="clear" w:pos="8176"/>
              <w:tab w:val="right" w:pos="9026" w:leader="dot"/>
            </w:tabs>
            <w:rPr/>
          </w:pPr>
          <w:hyperlink w:anchor="__RefHeading___Toc1308632_77815467">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1308634_77815467">
            <w:r>
              <w:rPr>
                <w:webHidden/>
                <w:rStyle w:val="IndexLink"/>
                <w:rtl w:val="true"/>
              </w:rPr>
              <w:t>التّفسیر</w:t>
            </w:r>
            <w:r>
              <w:rPr>
                <w:rStyle w:val="IndexLink"/>
                <w:rtl w:val="true"/>
              </w:rPr>
              <w:tab/>
            </w:r>
            <w:r>
              <w:rPr>
                <w:rStyle w:val="IndexLink"/>
              </w:rPr>
              <w:t>503</w:t>
            </w:r>
          </w:hyperlink>
        </w:p>
        <w:p>
          <w:pPr>
            <w:pStyle w:val="Contents5"/>
            <w:tabs>
              <w:tab w:val="clear" w:pos="7892"/>
              <w:tab w:val="right" w:pos="9026" w:leader="dot"/>
            </w:tabs>
            <w:rPr/>
          </w:pPr>
          <w:hyperlink w:anchor="__RefHeading___Toc1308636_77815467">
            <w:r>
              <w:rPr>
                <w:webHidden/>
                <w:rStyle w:val="IndexLink"/>
                <w:rtl w:val="true"/>
              </w:rPr>
              <w:t>اشارة</w:t>
            </w:r>
            <w:r>
              <w:rPr>
                <w:rStyle w:val="IndexLink"/>
                <w:rtl w:val="true"/>
              </w:rPr>
              <w:tab/>
            </w:r>
            <w:r>
              <w:rPr>
                <w:rStyle w:val="IndexLink"/>
              </w:rPr>
              <w:t>503</w:t>
            </w:r>
          </w:hyperlink>
        </w:p>
        <w:p>
          <w:pPr>
            <w:pStyle w:val="Contents5"/>
            <w:tabs>
              <w:tab w:val="clear" w:pos="7892"/>
              <w:tab w:val="right" w:pos="9026" w:leader="dot"/>
            </w:tabs>
            <w:rPr/>
          </w:pPr>
          <w:hyperlink w:anchor="__RefHeading___Toc1308638_77815467">
            <w:r>
              <w:rPr>
                <w:webHidden/>
                <w:rStyle w:val="IndexLink"/>
                <w:rtl w:val="true"/>
              </w:rPr>
              <w:t>بعض الحیوانات المحرّمة</w:t>
            </w:r>
            <w:r>
              <w:rPr>
                <w:rStyle w:val="IndexLink"/>
                <w:rtl w:val="true"/>
              </w:rPr>
              <w:t>:</w:t>
              <w:tab/>
            </w:r>
            <w:r>
              <w:rPr>
                <w:rStyle w:val="IndexLink"/>
              </w:rPr>
              <w:t>503</w:t>
            </w:r>
          </w:hyperlink>
        </w:p>
        <w:p>
          <w:pPr>
            <w:pStyle w:val="Contents5"/>
            <w:tabs>
              <w:tab w:val="clear" w:pos="7892"/>
              <w:tab w:val="right" w:pos="9026" w:leader="dot"/>
            </w:tabs>
            <w:rPr/>
          </w:pPr>
          <w:hyperlink w:anchor="__RefHeading___Toc1308640_77815467">
            <w:r>
              <w:rPr>
                <w:webHidden/>
                <w:rStyle w:val="IndexLink"/>
                <w:rtl w:val="true"/>
              </w:rPr>
              <w:t>جواب علی سؤال</w:t>
            </w:r>
            <w:r>
              <w:rPr>
                <w:rStyle w:val="IndexLink"/>
                <w:rtl w:val="true"/>
              </w:rPr>
              <w:t>:</w:t>
              <w:tab/>
            </w:r>
            <w:r>
              <w:rPr>
                <w:rStyle w:val="IndexLink"/>
              </w:rPr>
              <w:t>506</w:t>
            </w:r>
          </w:hyperlink>
        </w:p>
        <w:p>
          <w:pPr>
            <w:pStyle w:val="Contents3"/>
            <w:tabs>
              <w:tab w:val="clear" w:pos="8459"/>
              <w:tab w:val="right" w:pos="9026" w:leader="dot"/>
            </w:tabs>
            <w:rPr/>
          </w:pPr>
          <w:hyperlink w:anchor="__RefHeading___Toc1308642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146</w:t>
            </w:r>
            <w:r>
              <w:rPr>
                <w:rStyle w:val="IndexLink"/>
                <w:rtl w:val="true"/>
              </w:rPr>
              <w:t xml:space="preserve"> </w:t>
            </w:r>
            <w:r>
              <w:rPr>
                <w:rStyle w:val="IndexLink"/>
                <w:rtl w:val="true"/>
              </w:rPr>
              <w:t xml:space="preserve">الی </w:t>
            </w:r>
            <w:r>
              <w:rPr>
                <w:rStyle w:val="IndexLink"/>
              </w:rPr>
              <w:t>147</w:t>
            </w:r>
            <w:r>
              <w:rPr>
                <w:rStyle w:val="IndexLink"/>
                <w:rtl w:val="true"/>
              </w:rPr>
              <w:t>]</w:t>
              <w:tab/>
            </w:r>
            <w:r>
              <w:rPr>
                <w:rStyle w:val="IndexLink"/>
              </w:rPr>
              <w:t>508</w:t>
            </w:r>
          </w:hyperlink>
        </w:p>
        <w:p>
          <w:pPr>
            <w:pStyle w:val="Contents4"/>
            <w:tabs>
              <w:tab w:val="clear" w:pos="8176"/>
              <w:tab w:val="right" w:pos="9026" w:leader="dot"/>
            </w:tabs>
            <w:rPr/>
          </w:pPr>
          <w:hyperlink w:anchor="__RefHeading___Toc1308644_77815467">
            <w:r>
              <w:rPr>
                <w:webHidden/>
                <w:rStyle w:val="IndexLink"/>
                <w:rtl w:val="true"/>
              </w:rPr>
              <w:t>اشارة</w:t>
            </w:r>
            <w:r>
              <w:rPr>
                <w:rStyle w:val="IndexLink"/>
                <w:rtl w:val="true"/>
              </w:rPr>
              <w:tab/>
            </w:r>
            <w:r>
              <w:rPr>
                <w:rStyle w:val="IndexLink"/>
              </w:rPr>
              <w:t>508</w:t>
            </w:r>
          </w:hyperlink>
        </w:p>
        <w:p>
          <w:pPr>
            <w:pStyle w:val="Contents4"/>
            <w:tabs>
              <w:tab w:val="clear" w:pos="8176"/>
              <w:tab w:val="right" w:pos="9026" w:leader="dot"/>
            </w:tabs>
            <w:rPr/>
          </w:pPr>
          <w:hyperlink w:anchor="__RefHeading___Toc1308646_77815467">
            <w:r>
              <w:rPr>
                <w:webHidden/>
                <w:rStyle w:val="IndexLink"/>
                <w:rtl w:val="true"/>
              </w:rPr>
              <w:t>التّفسیر</w:t>
            </w:r>
            <w:r>
              <w:rPr>
                <w:rStyle w:val="IndexLink"/>
                <w:rtl w:val="true"/>
              </w:rPr>
              <w:tab/>
            </w:r>
            <w:r>
              <w:rPr>
                <w:rStyle w:val="IndexLink"/>
              </w:rPr>
              <w:t>508</w:t>
            </w:r>
          </w:hyperlink>
        </w:p>
        <w:p>
          <w:pPr>
            <w:pStyle w:val="Contents5"/>
            <w:tabs>
              <w:tab w:val="clear" w:pos="7892"/>
              <w:tab w:val="right" w:pos="9026" w:leader="dot"/>
            </w:tabs>
            <w:rPr/>
          </w:pPr>
          <w:hyperlink w:anchor="__RefHeading___Toc1308648_77815467">
            <w:r>
              <w:rPr>
                <w:webHidden/>
                <w:rStyle w:val="IndexLink"/>
                <w:rtl w:val="true"/>
              </w:rPr>
              <w:t>اشارة</w:t>
            </w:r>
            <w:r>
              <w:rPr>
                <w:rStyle w:val="IndexLink"/>
                <w:rtl w:val="true"/>
              </w:rPr>
              <w:tab/>
            </w:r>
            <w:r>
              <w:rPr>
                <w:rStyle w:val="IndexLink"/>
              </w:rPr>
              <w:t>508</w:t>
            </w:r>
          </w:hyperlink>
        </w:p>
        <w:p>
          <w:pPr>
            <w:pStyle w:val="Contents5"/>
            <w:tabs>
              <w:tab w:val="clear" w:pos="7892"/>
              <w:tab w:val="right" w:pos="9026" w:leader="dot"/>
            </w:tabs>
            <w:rPr/>
          </w:pPr>
          <w:hyperlink w:anchor="__RefHeading___Toc1308650_77815467">
            <w:r>
              <w:rPr>
                <w:webHidden/>
                <w:rStyle w:val="IndexLink"/>
                <w:rtl w:val="true"/>
              </w:rPr>
              <w:t>ما حرّم علی الیهود</w:t>
            </w:r>
            <w:r>
              <w:rPr>
                <w:rStyle w:val="IndexLink"/>
                <w:rtl w:val="true"/>
              </w:rPr>
              <w:t>:</w:t>
              <w:tab/>
            </w:r>
            <w:r>
              <w:rPr>
                <w:rStyle w:val="IndexLink"/>
              </w:rPr>
              <w:t>508</w:t>
            </w:r>
          </w:hyperlink>
        </w:p>
        <w:p>
          <w:pPr>
            <w:pStyle w:val="Contents4"/>
            <w:tabs>
              <w:tab w:val="clear" w:pos="8176"/>
              <w:tab w:val="right" w:pos="9026" w:leader="dot"/>
            </w:tabs>
            <w:rPr/>
          </w:pPr>
          <w:hyperlink w:anchor="__RefHeading___Toc1308652_77815467">
            <w:r>
              <w:rPr>
                <w:webHidden/>
                <w:rStyle w:val="IndexLink"/>
                <w:rtl w:val="true"/>
              </w:rPr>
              <w:t>بحثان</w:t>
            </w:r>
            <w:r>
              <w:rPr>
                <w:rStyle w:val="IndexLink"/>
                <w:rtl w:val="true"/>
              </w:rPr>
              <w:tab/>
            </w:r>
            <w:r>
              <w:rPr>
                <w:rStyle w:val="IndexLink"/>
              </w:rPr>
              <w:t>510</w:t>
            </w:r>
          </w:hyperlink>
        </w:p>
        <w:p>
          <w:pPr>
            <w:pStyle w:val="Contents5"/>
            <w:tabs>
              <w:tab w:val="clear" w:pos="7892"/>
              <w:tab w:val="right" w:pos="9026" w:leader="dot"/>
            </w:tabs>
            <w:rPr/>
          </w:pPr>
          <w:hyperlink w:anchor="__RefHeading___Toc1308654_77815467">
            <w:r>
              <w:rPr>
                <w:webHidden/>
                <w:rStyle w:val="IndexLink"/>
                <w:rtl w:val="true"/>
              </w:rPr>
              <w:t>اشارة</w:t>
            </w:r>
            <w:r>
              <w:rPr>
                <w:rStyle w:val="IndexLink"/>
                <w:rtl w:val="true"/>
              </w:rPr>
              <w:tab/>
            </w:r>
            <w:r>
              <w:rPr>
                <w:rStyle w:val="IndexLink"/>
              </w:rPr>
              <w:t>510</w:t>
            </w:r>
          </w:hyperlink>
        </w:p>
        <w:p>
          <w:pPr>
            <w:pStyle w:val="Contents5"/>
            <w:tabs>
              <w:tab w:val="clear" w:pos="7892"/>
              <w:tab w:val="right" w:pos="9026" w:leader="dot"/>
            </w:tabs>
            <w:rPr/>
          </w:pPr>
          <w:hyperlink w:anchor="__RefHeading___Toc1308656_77815467">
            <w:r>
              <w:rPr>
                <w:webHidden/>
                <w:rStyle w:val="IndexLink"/>
              </w:rPr>
              <w:t>1</w:t>
            </w:r>
            <w:r>
              <w:rPr>
                <w:rStyle w:val="IndexLink"/>
                <w:rtl w:val="true"/>
              </w:rPr>
              <w:t>-</w:t>
            </w:r>
            <w:r>
              <w:rPr>
                <w:rStyle w:val="IndexLink"/>
                <w:rtl w:val="true"/>
              </w:rPr>
              <w:t>ماذا کان یقترف بنو إسرائیل؟</w:t>
            </w:r>
            <w:r>
              <w:rPr>
                <w:rStyle w:val="IndexLink"/>
                <w:rtl w:val="true"/>
              </w:rPr>
              <w:tab/>
            </w:r>
            <w:r>
              <w:rPr>
                <w:rStyle w:val="IndexLink"/>
              </w:rPr>
              <w:t>510</w:t>
            </w:r>
          </w:hyperlink>
        </w:p>
        <w:p>
          <w:pPr>
            <w:pStyle w:val="Contents5"/>
            <w:tabs>
              <w:tab w:val="clear" w:pos="7892"/>
              <w:tab w:val="right" w:pos="9026" w:leader="dot"/>
            </w:tabs>
            <w:rPr/>
          </w:pPr>
          <w:hyperlink w:anchor="__RefHeading___Toc1308658_77815467">
            <w:r>
              <w:rPr>
                <w:webHidden/>
                <w:rStyle w:val="IndexLink"/>
              </w:rPr>
              <w:t>2</w:t>
            </w:r>
            <w:r>
              <w:rPr>
                <w:rStyle w:val="IndexLink"/>
                <w:rtl w:val="true"/>
              </w:rPr>
              <w:t>-</w:t>
            </w:r>
            <w:r>
              <w:rPr>
                <w:rStyle w:val="IndexLink"/>
                <w:rtl w:val="true"/>
              </w:rPr>
              <w:t>ما معنی</w:t>
            </w:r>
            <w:r>
              <w:rPr>
                <w:rStyle w:val="IndexLink"/>
                <w:rtl w:val="true"/>
              </w:rPr>
              <w:t>«</w:t>
            </w:r>
            <w:r>
              <w:rPr>
                <w:rStyle w:val="IndexLink"/>
                <w:rtl w:val="true"/>
              </w:rPr>
              <w:t>إنّا لصادقون</w:t>
            </w:r>
            <w:r>
              <w:rPr>
                <w:rStyle w:val="IndexLink"/>
                <w:rtl w:val="true"/>
              </w:rPr>
              <w:t>»</w:t>
            </w:r>
            <w:r>
              <w:rPr>
                <w:rStyle w:val="IndexLink"/>
                <w:rtl w:val="true"/>
              </w:rPr>
              <w:t>؟</w:t>
            </w:r>
            <w:r>
              <w:rPr>
                <w:rStyle w:val="IndexLink"/>
                <w:rtl w:val="true"/>
              </w:rPr>
              <w:tab/>
            </w:r>
            <w:r>
              <w:rPr>
                <w:rStyle w:val="IndexLink"/>
              </w:rPr>
              <w:t>510</w:t>
            </w:r>
          </w:hyperlink>
        </w:p>
        <w:p>
          <w:pPr>
            <w:pStyle w:val="Contents3"/>
            <w:tabs>
              <w:tab w:val="clear" w:pos="8459"/>
              <w:tab w:val="right" w:pos="9026" w:leader="dot"/>
            </w:tabs>
            <w:rPr/>
          </w:pPr>
          <w:hyperlink w:anchor="__RefHeading___Toc1308660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148</w:t>
            </w:r>
            <w:r>
              <w:rPr>
                <w:rStyle w:val="IndexLink"/>
                <w:rtl w:val="true"/>
              </w:rPr>
              <w:t xml:space="preserve"> </w:t>
            </w:r>
            <w:r>
              <w:rPr>
                <w:rStyle w:val="IndexLink"/>
                <w:rtl w:val="true"/>
              </w:rPr>
              <w:t xml:space="preserve">الی </w:t>
            </w:r>
            <w:r>
              <w:rPr>
                <w:rStyle w:val="IndexLink"/>
              </w:rPr>
              <w:t>150</w:t>
            </w:r>
            <w:r>
              <w:rPr>
                <w:rStyle w:val="IndexLink"/>
                <w:rtl w:val="true"/>
              </w:rPr>
              <w:t>]</w:t>
              <w:tab/>
            </w:r>
            <w:r>
              <w:rPr>
                <w:rStyle w:val="IndexLink"/>
              </w:rPr>
              <w:t>512</w:t>
            </w:r>
          </w:hyperlink>
        </w:p>
        <w:p>
          <w:pPr>
            <w:pStyle w:val="Contents4"/>
            <w:tabs>
              <w:tab w:val="clear" w:pos="8176"/>
              <w:tab w:val="right" w:pos="9026" w:leader="dot"/>
            </w:tabs>
            <w:rPr/>
          </w:pPr>
          <w:hyperlink w:anchor="__RefHeading___Toc1308662_77815467">
            <w:r>
              <w:rPr>
                <w:webHidden/>
                <w:rStyle w:val="IndexLink"/>
                <w:rtl w:val="true"/>
              </w:rPr>
              <w:t>اشارة</w:t>
            </w:r>
            <w:r>
              <w:rPr>
                <w:rStyle w:val="IndexLink"/>
                <w:rtl w:val="true"/>
              </w:rPr>
              <w:tab/>
            </w:r>
            <w:r>
              <w:rPr>
                <w:rStyle w:val="IndexLink"/>
              </w:rPr>
              <w:t>512</w:t>
            </w:r>
          </w:hyperlink>
        </w:p>
        <w:p>
          <w:pPr>
            <w:pStyle w:val="Contents4"/>
            <w:tabs>
              <w:tab w:val="clear" w:pos="8176"/>
              <w:tab w:val="right" w:pos="9026" w:leader="dot"/>
            </w:tabs>
            <w:rPr/>
          </w:pPr>
          <w:hyperlink w:anchor="__RefHeading___Toc1308664_77815467">
            <w:r>
              <w:rPr>
                <w:webHidden/>
                <w:rStyle w:val="IndexLink"/>
                <w:rtl w:val="true"/>
              </w:rPr>
              <w:t>التّفسیر</w:t>
            </w:r>
            <w:r>
              <w:rPr>
                <w:rStyle w:val="IndexLink"/>
                <w:rtl w:val="true"/>
              </w:rPr>
              <w:tab/>
            </w:r>
            <w:r>
              <w:rPr>
                <w:rStyle w:val="IndexLink"/>
              </w:rPr>
              <w:t>512</w:t>
            </w:r>
          </w:hyperlink>
        </w:p>
        <w:p>
          <w:pPr>
            <w:pStyle w:val="Contents5"/>
            <w:tabs>
              <w:tab w:val="clear" w:pos="7892"/>
              <w:tab w:val="right" w:pos="9026" w:leader="dot"/>
            </w:tabs>
            <w:rPr/>
          </w:pPr>
          <w:hyperlink w:anchor="__RefHeading___Toc1308666_77815467">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1308668_77815467">
            <w:r>
              <w:rPr>
                <w:webHidden/>
                <w:rStyle w:val="IndexLink"/>
                <w:rtl w:val="true"/>
              </w:rPr>
              <w:t>التملّص من المسؤولیة بحجة</w:t>
            </w:r>
            <w:r>
              <w:rPr>
                <w:rStyle w:val="IndexLink"/>
                <w:rtl w:val="true"/>
              </w:rPr>
              <w:t>«</w:t>
            </w:r>
            <w:r>
              <w:rPr>
                <w:rStyle w:val="IndexLink"/>
                <w:rtl w:val="true"/>
              </w:rPr>
              <w:t>الجبر</w:t>
            </w:r>
            <w:r>
              <w:rPr>
                <w:rStyle w:val="IndexLink"/>
                <w:rtl w:val="true"/>
              </w:rPr>
              <w:t>»:</w:t>
              <w:tab/>
            </w:r>
            <w:r>
              <w:rPr>
                <w:rStyle w:val="IndexLink"/>
              </w:rPr>
              <w:t>512</w:t>
            </w:r>
          </w:hyperlink>
        </w:p>
        <w:p>
          <w:pPr>
            <w:pStyle w:val="Contents3"/>
            <w:tabs>
              <w:tab w:val="clear" w:pos="8459"/>
              <w:tab w:val="right" w:pos="9026" w:leader="dot"/>
            </w:tabs>
            <w:rPr/>
          </w:pPr>
          <w:hyperlink w:anchor="__RefHeading___Toc1308670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151</w:t>
            </w:r>
            <w:r>
              <w:rPr>
                <w:rStyle w:val="IndexLink"/>
                <w:rtl w:val="true"/>
              </w:rPr>
              <w:t xml:space="preserve"> </w:t>
            </w:r>
            <w:r>
              <w:rPr>
                <w:rStyle w:val="IndexLink"/>
                <w:rtl w:val="true"/>
              </w:rPr>
              <w:t xml:space="preserve">الی </w:t>
            </w:r>
            <w:r>
              <w:rPr>
                <w:rStyle w:val="IndexLink"/>
              </w:rPr>
              <w:t>153</w:t>
            </w:r>
            <w:r>
              <w:rPr>
                <w:rStyle w:val="IndexLink"/>
                <w:rtl w:val="true"/>
              </w:rPr>
              <w:t>]</w:t>
              <w:tab/>
            </w:r>
            <w:r>
              <w:rPr>
                <w:rStyle w:val="IndexLink"/>
              </w:rPr>
              <w:t>518</w:t>
            </w:r>
          </w:hyperlink>
        </w:p>
        <w:p>
          <w:pPr>
            <w:pStyle w:val="Contents4"/>
            <w:tabs>
              <w:tab w:val="clear" w:pos="8176"/>
              <w:tab w:val="right" w:pos="9026" w:leader="dot"/>
            </w:tabs>
            <w:rPr/>
          </w:pPr>
          <w:hyperlink w:anchor="__RefHeading___Toc1308672_77815467">
            <w:r>
              <w:rPr>
                <w:webHidden/>
                <w:rStyle w:val="IndexLink"/>
                <w:rtl w:val="true"/>
              </w:rPr>
              <w:t>اشارة</w:t>
            </w:r>
            <w:r>
              <w:rPr>
                <w:rStyle w:val="IndexLink"/>
                <w:rtl w:val="true"/>
              </w:rPr>
              <w:tab/>
            </w:r>
            <w:r>
              <w:rPr>
                <w:rStyle w:val="IndexLink"/>
              </w:rPr>
              <w:t>518</w:t>
            </w:r>
          </w:hyperlink>
        </w:p>
        <w:p>
          <w:pPr>
            <w:pStyle w:val="Contents4"/>
            <w:tabs>
              <w:tab w:val="clear" w:pos="8176"/>
              <w:tab w:val="right" w:pos="9026" w:leader="dot"/>
            </w:tabs>
            <w:rPr/>
          </w:pPr>
          <w:hyperlink w:anchor="__RefHeading___Toc1308674_77815467">
            <w:r>
              <w:rPr>
                <w:webHidden/>
                <w:rStyle w:val="IndexLink"/>
                <w:rtl w:val="true"/>
              </w:rPr>
              <w:t>التّفسیر</w:t>
            </w:r>
            <w:r>
              <w:rPr>
                <w:rStyle w:val="IndexLink"/>
                <w:rtl w:val="true"/>
              </w:rPr>
              <w:tab/>
            </w:r>
            <w:r>
              <w:rPr>
                <w:rStyle w:val="IndexLink"/>
              </w:rPr>
              <w:t>518</w:t>
            </w:r>
          </w:hyperlink>
        </w:p>
        <w:p>
          <w:pPr>
            <w:pStyle w:val="Contents5"/>
            <w:tabs>
              <w:tab w:val="clear" w:pos="7892"/>
              <w:tab w:val="right" w:pos="9026" w:leader="dot"/>
            </w:tabs>
            <w:rPr/>
          </w:pPr>
          <w:hyperlink w:anchor="__RefHeading___Toc1308676_77815467">
            <w:r>
              <w:rPr>
                <w:webHidden/>
                <w:rStyle w:val="IndexLink"/>
                <w:rtl w:val="true"/>
              </w:rPr>
              <w:t>اشارة</w:t>
            </w:r>
            <w:r>
              <w:rPr>
                <w:rStyle w:val="IndexLink"/>
                <w:rtl w:val="true"/>
              </w:rPr>
              <w:tab/>
            </w:r>
            <w:r>
              <w:rPr>
                <w:rStyle w:val="IndexLink"/>
              </w:rPr>
              <w:t>518</w:t>
            </w:r>
          </w:hyperlink>
        </w:p>
        <w:p>
          <w:pPr>
            <w:pStyle w:val="Contents5"/>
            <w:tabs>
              <w:tab w:val="clear" w:pos="7892"/>
              <w:tab w:val="right" w:pos="9026" w:leader="dot"/>
            </w:tabs>
            <w:rPr/>
          </w:pPr>
          <w:hyperlink w:anchor="__RefHeading___Toc1308678_77815467">
            <w:r>
              <w:rPr>
                <w:webHidden/>
                <w:rStyle w:val="IndexLink"/>
                <w:rtl w:val="true"/>
              </w:rPr>
              <w:t>الأوامر العشرة</w:t>
            </w:r>
            <w:r>
              <w:rPr>
                <w:rStyle w:val="IndexLink"/>
                <w:rtl w:val="true"/>
              </w:rPr>
              <w:t>:</w:t>
              <w:tab/>
            </w:r>
            <w:r>
              <w:rPr>
                <w:rStyle w:val="IndexLink"/>
              </w:rPr>
              <w:t>518</w:t>
            </w:r>
          </w:hyperlink>
        </w:p>
        <w:p>
          <w:pPr>
            <w:pStyle w:val="Contents4"/>
            <w:tabs>
              <w:tab w:val="clear" w:pos="8176"/>
              <w:tab w:val="right" w:pos="9026" w:leader="dot"/>
            </w:tabs>
            <w:rPr/>
          </w:pPr>
          <w:hyperlink w:anchor="__RefHeading___Toc1308680_77815467">
            <w:r>
              <w:rPr>
                <w:webHidden/>
                <w:rStyle w:val="IndexLink"/>
                <w:rtl w:val="true"/>
              </w:rPr>
              <w:t>بحوث</w:t>
            </w:r>
            <w:r>
              <w:rPr>
                <w:rStyle w:val="IndexLink"/>
                <w:rtl w:val="true"/>
              </w:rPr>
              <w:tab/>
            </w:r>
            <w:r>
              <w:rPr>
                <w:rStyle w:val="IndexLink"/>
              </w:rPr>
              <w:t>520</w:t>
            </w:r>
          </w:hyperlink>
        </w:p>
        <w:p>
          <w:pPr>
            <w:pStyle w:val="Contents5"/>
            <w:tabs>
              <w:tab w:val="clear" w:pos="7892"/>
              <w:tab w:val="right" w:pos="9026" w:leader="dot"/>
            </w:tabs>
            <w:rPr/>
          </w:pPr>
          <w:hyperlink w:anchor="__RefHeading___Toc1308682_77815467">
            <w:r>
              <w:rPr>
                <w:webHidden/>
                <w:rStyle w:val="IndexLink"/>
                <w:rtl w:val="true"/>
              </w:rPr>
              <w:t>اشارة</w:t>
            </w:r>
            <w:r>
              <w:rPr>
                <w:rStyle w:val="IndexLink"/>
                <w:rtl w:val="true"/>
              </w:rPr>
              <w:tab/>
            </w:r>
            <w:r>
              <w:rPr>
                <w:rStyle w:val="IndexLink"/>
              </w:rPr>
              <w:t>520</w:t>
            </w:r>
          </w:hyperlink>
        </w:p>
        <w:p>
          <w:pPr>
            <w:pStyle w:val="Contents5"/>
            <w:tabs>
              <w:tab w:val="clear" w:pos="7892"/>
              <w:tab w:val="right" w:pos="9026" w:leader="dot"/>
            </w:tabs>
            <w:rPr/>
          </w:pPr>
          <w:hyperlink w:anchor="__RefHeading___Toc1308684_77815467">
            <w:r>
              <w:rPr>
                <w:webHidden/>
                <w:rStyle w:val="IndexLink"/>
              </w:rPr>
              <w:t>1</w:t>
            </w:r>
            <w:r>
              <w:rPr>
                <w:rStyle w:val="IndexLink"/>
                <w:rtl w:val="true"/>
              </w:rPr>
              <w:t>-</w:t>
            </w:r>
            <w:r>
              <w:rPr>
                <w:rStyle w:val="IndexLink"/>
                <w:rtl w:val="true"/>
              </w:rPr>
              <w:t>الشروع بالتوحید و الختم بنبذ الاختلاف</w:t>
            </w:r>
            <w:r>
              <w:rPr>
                <w:rStyle w:val="IndexLink"/>
                <w:rtl w:val="true"/>
              </w:rPr>
              <w:tab/>
            </w:r>
            <w:r>
              <w:rPr>
                <w:rStyle w:val="IndexLink"/>
              </w:rPr>
              <w:t>520</w:t>
            </w:r>
          </w:hyperlink>
        </w:p>
        <w:p>
          <w:pPr>
            <w:pStyle w:val="Contents5"/>
            <w:tabs>
              <w:tab w:val="clear" w:pos="7892"/>
              <w:tab w:val="right" w:pos="9026" w:leader="dot"/>
            </w:tabs>
            <w:rPr/>
          </w:pPr>
          <w:hyperlink w:anchor="__RefHeading___Toc1308686_77815467">
            <w:r>
              <w:rPr>
                <w:webHidden/>
                <w:rStyle w:val="IndexLink"/>
              </w:rPr>
              <w:t>2</w:t>
            </w:r>
            <w:r>
              <w:rPr>
                <w:rStyle w:val="IndexLink"/>
                <w:rtl w:val="true"/>
              </w:rPr>
              <w:t>-</w:t>
            </w:r>
            <w:r>
              <w:rPr>
                <w:rStyle w:val="IndexLink"/>
                <w:rtl w:val="true"/>
              </w:rPr>
              <w:t>التأکیدات المتتابعة</w:t>
            </w:r>
            <w:r>
              <w:rPr>
                <w:rStyle w:val="IndexLink"/>
                <w:rtl w:val="true"/>
              </w:rPr>
              <w:tab/>
            </w:r>
            <w:r>
              <w:rPr>
                <w:rStyle w:val="IndexLink"/>
              </w:rPr>
              <w:t>521</w:t>
            </w:r>
          </w:hyperlink>
        </w:p>
        <w:p>
          <w:pPr>
            <w:pStyle w:val="Contents5"/>
            <w:tabs>
              <w:tab w:val="clear" w:pos="7892"/>
              <w:tab w:val="right" w:pos="9026" w:leader="dot"/>
            </w:tabs>
            <w:rPr/>
          </w:pPr>
          <w:hyperlink w:anchor="__RefHeading___Toc1308688_77815467">
            <w:r>
              <w:rPr>
                <w:webHidden/>
                <w:rStyle w:val="IndexLink"/>
              </w:rPr>
              <w:t>3</w:t>
            </w:r>
            <w:r>
              <w:rPr>
                <w:rStyle w:val="IndexLink"/>
                <w:rtl w:val="true"/>
              </w:rPr>
              <w:t>-</w:t>
            </w:r>
            <w:r>
              <w:rPr>
                <w:rStyle w:val="IndexLink"/>
                <w:rtl w:val="true"/>
              </w:rPr>
              <w:t>التعالیم و الأوامر الخالدة</w:t>
            </w:r>
            <w:r>
              <w:rPr>
                <w:rStyle w:val="IndexLink"/>
                <w:rtl w:val="true"/>
              </w:rPr>
              <w:tab/>
            </w:r>
            <w:r>
              <w:rPr>
                <w:rStyle w:val="IndexLink"/>
              </w:rPr>
              <w:t>522</w:t>
            </w:r>
          </w:hyperlink>
        </w:p>
        <w:p>
          <w:pPr>
            <w:pStyle w:val="Contents5"/>
            <w:tabs>
              <w:tab w:val="clear" w:pos="7892"/>
              <w:tab w:val="right" w:pos="9026" w:leader="dot"/>
            </w:tabs>
            <w:rPr/>
          </w:pPr>
          <w:hyperlink w:anchor="__RefHeading___Toc1308690_77815467">
            <w:r>
              <w:rPr>
                <w:webHidden/>
                <w:rStyle w:val="IndexLink"/>
              </w:rPr>
              <w:t>4</w:t>
            </w:r>
            <w:r>
              <w:rPr>
                <w:rStyle w:val="IndexLink"/>
                <w:rtl w:val="true"/>
              </w:rPr>
              <w:t>-</w:t>
            </w:r>
            <w:r>
              <w:rPr>
                <w:rStyle w:val="IndexLink"/>
                <w:rtl w:val="true"/>
              </w:rPr>
              <w:t>أهمیة الإحسان إلی الوالدین</w:t>
            </w:r>
            <w:r>
              <w:rPr>
                <w:rStyle w:val="IndexLink"/>
                <w:rtl w:val="true"/>
              </w:rPr>
              <w:tab/>
            </w:r>
            <w:r>
              <w:rPr>
                <w:rStyle w:val="IndexLink"/>
              </w:rPr>
              <w:t>522</w:t>
            </w:r>
          </w:hyperlink>
        </w:p>
        <w:p>
          <w:pPr>
            <w:pStyle w:val="Contents5"/>
            <w:tabs>
              <w:tab w:val="clear" w:pos="7892"/>
              <w:tab w:val="right" w:pos="9026" w:leader="dot"/>
            </w:tabs>
            <w:rPr/>
          </w:pPr>
          <w:hyperlink w:anchor="__RefHeading___Toc1308692_77815467">
            <w:r>
              <w:rPr>
                <w:webHidden/>
                <w:rStyle w:val="IndexLink"/>
              </w:rPr>
              <w:t>5</w:t>
            </w:r>
            <w:r>
              <w:rPr>
                <w:rStyle w:val="IndexLink"/>
                <w:rtl w:val="true"/>
              </w:rPr>
              <w:t>-</w:t>
            </w:r>
            <w:r>
              <w:rPr>
                <w:rStyle w:val="IndexLink"/>
                <w:rtl w:val="true"/>
              </w:rPr>
              <w:t>قتل الأولاد من الإملاق و الجوع</w:t>
            </w:r>
            <w:r>
              <w:rPr>
                <w:rStyle w:val="IndexLink"/>
                <w:rtl w:val="true"/>
              </w:rPr>
              <w:tab/>
            </w:r>
            <w:r>
              <w:rPr>
                <w:rStyle w:val="IndexLink"/>
              </w:rPr>
              <w:t>523</w:t>
            </w:r>
          </w:hyperlink>
        </w:p>
        <w:p>
          <w:pPr>
            <w:pStyle w:val="Contents5"/>
            <w:tabs>
              <w:tab w:val="clear" w:pos="7892"/>
              <w:tab w:val="right" w:pos="9026" w:leader="dot"/>
            </w:tabs>
            <w:rPr/>
          </w:pPr>
          <w:hyperlink w:anchor="__RefHeading___Toc1308694_77815467">
            <w:r>
              <w:rPr>
                <w:webHidden/>
                <w:rStyle w:val="IndexLink"/>
              </w:rPr>
              <w:t>6</w:t>
            </w:r>
            <w:r>
              <w:rPr>
                <w:rStyle w:val="IndexLink"/>
                <w:rtl w:val="true"/>
              </w:rPr>
              <w:t>-</w:t>
            </w:r>
            <w:r>
              <w:rPr>
                <w:rStyle w:val="IndexLink"/>
                <w:rtl w:val="true"/>
              </w:rPr>
              <w:t>ما هو المقصود من الفواحش؟</w:t>
            </w:r>
            <w:r>
              <w:rPr>
                <w:rStyle w:val="IndexLink"/>
                <w:rtl w:val="true"/>
              </w:rPr>
              <w:tab/>
            </w:r>
            <w:r>
              <w:rPr>
                <w:rStyle w:val="IndexLink"/>
              </w:rPr>
              <w:t>523</w:t>
            </w:r>
          </w:hyperlink>
        </w:p>
        <w:p>
          <w:pPr>
            <w:pStyle w:val="Contents5"/>
            <w:tabs>
              <w:tab w:val="clear" w:pos="7892"/>
              <w:tab w:val="right" w:pos="9026" w:leader="dot"/>
            </w:tabs>
            <w:rPr/>
          </w:pPr>
          <w:hyperlink w:anchor="__RefHeading___Toc1308696_77815467">
            <w:r>
              <w:rPr>
                <w:webHidden/>
                <w:rStyle w:val="IndexLink"/>
              </w:rPr>
              <w:t>7</w:t>
            </w:r>
            <w:r>
              <w:rPr>
                <w:rStyle w:val="IndexLink"/>
                <w:rtl w:val="true"/>
              </w:rPr>
              <w:t>-</w:t>
            </w:r>
            <w:r>
              <w:rPr>
                <w:rStyle w:val="IndexLink"/>
                <w:rtl w:val="true"/>
              </w:rPr>
              <w:t>لا تقربوا هذه الذّنوب</w:t>
            </w:r>
            <w:r>
              <w:rPr>
                <w:rStyle w:val="IndexLink"/>
                <w:rtl w:val="true"/>
              </w:rPr>
              <w:tab/>
            </w:r>
            <w:r>
              <w:rPr>
                <w:rStyle w:val="IndexLink"/>
              </w:rPr>
              <w:t>524</w:t>
            </w:r>
          </w:hyperlink>
        </w:p>
        <w:p>
          <w:pPr>
            <w:pStyle w:val="Contents5"/>
            <w:tabs>
              <w:tab w:val="clear" w:pos="7892"/>
              <w:tab w:val="right" w:pos="9026" w:leader="dot"/>
            </w:tabs>
            <w:rPr/>
          </w:pPr>
          <w:hyperlink w:anchor="__RefHeading___Toc1308698_77815467">
            <w:r>
              <w:rPr>
                <w:webHidden/>
                <w:rStyle w:val="IndexLink"/>
              </w:rPr>
              <w:t>8</w:t>
            </w:r>
            <w:r>
              <w:rPr>
                <w:rStyle w:val="IndexLink"/>
                <w:rtl w:val="true"/>
              </w:rPr>
              <w:t>-</w:t>
            </w:r>
            <w:r>
              <w:rPr>
                <w:rStyle w:val="IndexLink"/>
                <w:rtl w:val="true"/>
              </w:rPr>
              <w:t>الذّنوب الظاهرة و الباطنة</w:t>
            </w:r>
            <w:r>
              <w:rPr>
                <w:rStyle w:val="IndexLink"/>
                <w:rtl w:val="true"/>
              </w:rPr>
              <w:tab/>
            </w:r>
            <w:r>
              <w:rPr>
                <w:rStyle w:val="IndexLink"/>
              </w:rPr>
              <w:t>524</w:t>
            </w:r>
          </w:hyperlink>
        </w:p>
        <w:p>
          <w:pPr>
            <w:pStyle w:val="Contents5"/>
            <w:tabs>
              <w:tab w:val="clear" w:pos="7892"/>
              <w:tab w:val="right" w:pos="9026" w:leader="dot"/>
            </w:tabs>
            <w:rPr/>
          </w:pPr>
          <w:hyperlink w:anchor="__RefHeading___Toc1308700_77815467">
            <w:r>
              <w:rPr>
                <w:webHidden/>
                <w:rStyle w:val="IndexLink"/>
              </w:rPr>
              <w:t>9</w:t>
            </w:r>
            <w:r>
              <w:rPr>
                <w:rStyle w:val="IndexLink"/>
                <w:rtl w:val="true"/>
              </w:rPr>
              <w:t>-</w:t>
            </w:r>
            <w:r>
              <w:rPr>
                <w:rStyle w:val="IndexLink"/>
                <w:rtl w:val="true"/>
              </w:rPr>
              <w:t>الوصایا العشر عند الیهود</w:t>
            </w:r>
            <w:r>
              <w:rPr>
                <w:rStyle w:val="IndexLink"/>
                <w:rtl w:val="true"/>
              </w:rPr>
              <w:tab/>
            </w:r>
            <w:r>
              <w:rPr>
                <w:rStyle w:val="IndexLink"/>
              </w:rPr>
              <w:t>524</w:t>
            </w:r>
          </w:hyperlink>
        </w:p>
        <w:p>
          <w:pPr>
            <w:pStyle w:val="Contents5"/>
            <w:tabs>
              <w:tab w:val="clear" w:pos="7892"/>
              <w:tab w:val="right" w:pos="9026" w:leader="dot"/>
            </w:tabs>
            <w:rPr/>
          </w:pPr>
          <w:hyperlink w:anchor="__RefHeading___Toc1308702_77815467">
            <w:r>
              <w:rPr>
                <w:webHidden/>
                <w:rStyle w:val="IndexLink"/>
              </w:rPr>
              <w:t>10</w:t>
            </w:r>
            <w:r>
              <w:rPr>
                <w:rStyle w:val="IndexLink"/>
                <w:rtl w:val="true"/>
              </w:rPr>
              <w:t>-</w:t>
            </w:r>
            <w:r>
              <w:rPr>
                <w:rStyle w:val="IndexLink"/>
                <w:rtl w:val="true"/>
              </w:rPr>
              <w:t>کیف غیّرت هذه الآیات وجه المدینة المنورة؟</w:t>
            </w:r>
            <w:r>
              <w:rPr>
                <w:rStyle w:val="IndexLink"/>
                <w:rtl w:val="true"/>
              </w:rPr>
              <w:tab/>
            </w:r>
            <w:r>
              <w:rPr>
                <w:rStyle w:val="IndexLink"/>
              </w:rPr>
              <w:t>525</w:t>
            </w:r>
          </w:hyperlink>
        </w:p>
        <w:p>
          <w:pPr>
            <w:pStyle w:val="Contents3"/>
            <w:tabs>
              <w:tab w:val="clear" w:pos="8459"/>
              <w:tab w:val="right" w:pos="9026" w:leader="dot"/>
            </w:tabs>
            <w:rPr/>
          </w:pPr>
          <w:hyperlink w:anchor="__RefHeading___Toc1308704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154</w:t>
            </w:r>
            <w:r>
              <w:rPr>
                <w:rStyle w:val="IndexLink"/>
                <w:rtl w:val="true"/>
              </w:rPr>
              <w:t xml:space="preserve"> </w:t>
            </w:r>
            <w:r>
              <w:rPr>
                <w:rStyle w:val="IndexLink"/>
                <w:rtl w:val="true"/>
              </w:rPr>
              <w:t xml:space="preserve">الی </w:t>
            </w:r>
            <w:r>
              <w:rPr>
                <w:rStyle w:val="IndexLink"/>
              </w:rPr>
              <w:t>157</w:t>
            </w:r>
            <w:r>
              <w:rPr>
                <w:rStyle w:val="IndexLink"/>
                <w:rtl w:val="true"/>
              </w:rPr>
              <w:t>]</w:t>
              <w:tab/>
            </w:r>
            <w:r>
              <w:rPr>
                <w:rStyle w:val="IndexLink"/>
              </w:rPr>
              <w:t>527</w:t>
            </w:r>
          </w:hyperlink>
        </w:p>
        <w:p>
          <w:pPr>
            <w:pStyle w:val="Contents4"/>
            <w:tabs>
              <w:tab w:val="clear" w:pos="8176"/>
              <w:tab w:val="right" w:pos="9026" w:leader="dot"/>
            </w:tabs>
            <w:rPr/>
          </w:pPr>
          <w:hyperlink w:anchor="__RefHeading___Toc1308706_77815467">
            <w:r>
              <w:rPr>
                <w:webHidden/>
                <w:rStyle w:val="IndexLink"/>
                <w:rtl w:val="true"/>
              </w:rPr>
              <w:t>اشارة</w:t>
            </w:r>
            <w:r>
              <w:rPr>
                <w:rStyle w:val="IndexLink"/>
                <w:rtl w:val="true"/>
              </w:rPr>
              <w:tab/>
            </w:r>
            <w:r>
              <w:rPr>
                <w:rStyle w:val="IndexLink"/>
              </w:rPr>
              <w:t>527</w:t>
            </w:r>
          </w:hyperlink>
        </w:p>
        <w:p>
          <w:pPr>
            <w:pStyle w:val="Contents4"/>
            <w:tabs>
              <w:tab w:val="clear" w:pos="8176"/>
              <w:tab w:val="right" w:pos="9026" w:leader="dot"/>
            </w:tabs>
            <w:rPr/>
          </w:pPr>
          <w:hyperlink w:anchor="__RefHeading___Toc1308708_77815467">
            <w:r>
              <w:rPr>
                <w:webHidden/>
                <w:rStyle w:val="IndexLink"/>
                <w:rtl w:val="true"/>
              </w:rPr>
              <w:t>التّفسیر</w:t>
            </w:r>
            <w:r>
              <w:rPr>
                <w:rStyle w:val="IndexLink"/>
                <w:rtl w:val="true"/>
              </w:rPr>
              <w:tab/>
            </w:r>
            <w:r>
              <w:rPr>
                <w:rStyle w:val="IndexLink"/>
              </w:rPr>
              <w:t>527</w:t>
            </w:r>
          </w:hyperlink>
        </w:p>
        <w:p>
          <w:pPr>
            <w:pStyle w:val="Contents5"/>
            <w:tabs>
              <w:tab w:val="clear" w:pos="7892"/>
              <w:tab w:val="right" w:pos="9026" w:leader="dot"/>
            </w:tabs>
            <w:rPr/>
          </w:pPr>
          <w:hyperlink w:anchor="__RefHeading___Toc1308710_77815467">
            <w:r>
              <w:rPr>
                <w:webHidden/>
                <w:rStyle w:val="IndexLink"/>
                <w:rtl w:val="true"/>
              </w:rPr>
              <w:t>اشارة</w:t>
            </w:r>
            <w:r>
              <w:rPr>
                <w:rStyle w:val="IndexLink"/>
                <w:rtl w:val="true"/>
              </w:rPr>
              <w:tab/>
            </w:r>
            <w:r>
              <w:rPr>
                <w:rStyle w:val="IndexLink"/>
              </w:rPr>
              <w:t>527</w:t>
            </w:r>
          </w:hyperlink>
        </w:p>
        <w:p>
          <w:pPr>
            <w:pStyle w:val="Contents5"/>
            <w:tabs>
              <w:tab w:val="clear" w:pos="7892"/>
              <w:tab w:val="right" w:pos="9026" w:leader="dot"/>
            </w:tabs>
            <w:rPr/>
          </w:pPr>
          <w:hyperlink w:anchor="__RefHeading___Toc1308712_77815467">
            <w:r>
              <w:rPr>
                <w:webHidden/>
                <w:rStyle w:val="IndexLink"/>
                <w:rtl w:val="true"/>
              </w:rPr>
              <w:t>رد حاسم علی المتحججین و المتعلّلین</w:t>
            </w:r>
            <w:r>
              <w:rPr>
                <w:rStyle w:val="IndexLink"/>
                <w:rtl w:val="true"/>
              </w:rPr>
              <w:t>:</w:t>
              <w:tab/>
            </w:r>
            <w:r>
              <w:rPr>
                <w:rStyle w:val="IndexLink"/>
              </w:rPr>
              <w:t>527</w:t>
            </w:r>
          </w:hyperlink>
        </w:p>
        <w:p>
          <w:pPr>
            <w:pStyle w:val="Contents3"/>
            <w:tabs>
              <w:tab w:val="clear" w:pos="8459"/>
              <w:tab w:val="right" w:pos="9026" w:leader="dot"/>
            </w:tabs>
            <w:rPr/>
          </w:pPr>
          <w:hyperlink w:anchor="__RefHeading___Toc1308714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158</w:t>
            </w:r>
            <w:r>
              <w:rPr>
                <w:rStyle w:val="IndexLink"/>
                <w:rtl w:val="true"/>
              </w:rPr>
              <w:t>]</w:t>
              <w:tab/>
            </w:r>
            <w:r>
              <w:rPr>
                <w:rStyle w:val="IndexLink"/>
              </w:rPr>
              <w:t>533</w:t>
            </w:r>
          </w:hyperlink>
        </w:p>
        <w:p>
          <w:pPr>
            <w:pStyle w:val="Contents4"/>
            <w:tabs>
              <w:tab w:val="clear" w:pos="8176"/>
              <w:tab w:val="right" w:pos="9026" w:leader="dot"/>
            </w:tabs>
            <w:rPr/>
          </w:pPr>
          <w:hyperlink w:anchor="__RefHeading___Toc1308716_77815467">
            <w:r>
              <w:rPr>
                <w:webHidden/>
                <w:rStyle w:val="IndexLink"/>
                <w:rtl w:val="true"/>
              </w:rPr>
              <w:t>اشارة</w:t>
            </w:r>
            <w:r>
              <w:rPr>
                <w:rStyle w:val="IndexLink"/>
                <w:rtl w:val="true"/>
              </w:rPr>
              <w:tab/>
            </w:r>
            <w:r>
              <w:rPr>
                <w:rStyle w:val="IndexLink"/>
              </w:rPr>
              <w:t>533</w:t>
            </w:r>
          </w:hyperlink>
        </w:p>
        <w:p>
          <w:pPr>
            <w:pStyle w:val="Contents4"/>
            <w:tabs>
              <w:tab w:val="clear" w:pos="8176"/>
              <w:tab w:val="right" w:pos="9026" w:leader="dot"/>
            </w:tabs>
            <w:rPr/>
          </w:pPr>
          <w:hyperlink w:anchor="__RefHeading___Toc1308718_77815467">
            <w:r>
              <w:rPr>
                <w:webHidden/>
                <w:rStyle w:val="IndexLink"/>
                <w:rtl w:val="true"/>
              </w:rPr>
              <w:t>التّفسیر</w:t>
            </w:r>
            <w:r>
              <w:rPr>
                <w:rStyle w:val="IndexLink"/>
                <w:rtl w:val="true"/>
              </w:rPr>
              <w:tab/>
            </w:r>
            <w:r>
              <w:rPr>
                <w:rStyle w:val="IndexLink"/>
              </w:rPr>
              <w:t>533</w:t>
            </w:r>
          </w:hyperlink>
        </w:p>
        <w:p>
          <w:pPr>
            <w:pStyle w:val="Contents5"/>
            <w:tabs>
              <w:tab w:val="clear" w:pos="7892"/>
              <w:tab w:val="right" w:pos="9026" w:leader="dot"/>
            </w:tabs>
            <w:rPr/>
          </w:pPr>
          <w:hyperlink w:anchor="__RefHeading___Toc1308720_77815467">
            <w:r>
              <w:rPr>
                <w:webHidden/>
                <w:rStyle w:val="IndexLink"/>
                <w:rtl w:val="true"/>
              </w:rPr>
              <w:t>اشارة</w:t>
            </w:r>
            <w:r>
              <w:rPr>
                <w:rStyle w:val="IndexLink"/>
                <w:rtl w:val="true"/>
              </w:rPr>
              <w:tab/>
            </w:r>
            <w:r>
              <w:rPr>
                <w:rStyle w:val="IndexLink"/>
              </w:rPr>
              <w:t>533</w:t>
            </w:r>
          </w:hyperlink>
        </w:p>
        <w:p>
          <w:pPr>
            <w:pStyle w:val="Contents5"/>
            <w:tabs>
              <w:tab w:val="clear" w:pos="7892"/>
              <w:tab w:val="right" w:pos="9026" w:leader="dot"/>
            </w:tabs>
            <w:rPr/>
          </w:pPr>
          <w:hyperlink w:anchor="__RefHeading___Toc1308722_77815467">
            <w:r>
              <w:rPr>
                <w:webHidden/>
                <w:rStyle w:val="IndexLink"/>
                <w:rtl w:val="true"/>
              </w:rPr>
              <w:t>توقعات باطلة و مطالیب مستحیلة</w:t>
            </w:r>
            <w:r>
              <w:rPr>
                <w:rStyle w:val="IndexLink"/>
                <w:rtl w:val="true"/>
              </w:rPr>
              <w:t>:</w:t>
              <w:tab/>
            </w:r>
            <w:r>
              <w:rPr>
                <w:rStyle w:val="IndexLink"/>
              </w:rPr>
              <w:t>533</w:t>
            </w:r>
          </w:hyperlink>
        </w:p>
        <w:p>
          <w:pPr>
            <w:pStyle w:val="Contents5"/>
            <w:tabs>
              <w:tab w:val="clear" w:pos="7892"/>
              <w:tab w:val="right" w:pos="9026" w:leader="dot"/>
            </w:tabs>
            <w:rPr/>
          </w:pPr>
          <w:hyperlink w:anchor="__RefHeading___Toc1308724_77815467">
            <w:r>
              <w:rPr>
                <w:webHidden/>
                <w:rStyle w:val="IndexLink"/>
                <w:rtl w:val="true"/>
              </w:rPr>
              <w:t>لا فائدة للإیمان بدون عمل</w:t>
            </w:r>
            <w:r>
              <w:rPr>
                <w:rStyle w:val="IndexLink"/>
                <w:rtl w:val="true"/>
              </w:rPr>
              <w:t>:</w:t>
              <w:tab/>
            </w:r>
            <w:r>
              <w:rPr>
                <w:rStyle w:val="IndexLink"/>
              </w:rPr>
              <w:t>535</w:t>
            </w:r>
          </w:hyperlink>
        </w:p>
        <w:p>
          <w:pPr>
            <w:pStyle w:val="Contents3"/>
            <w:tabs>
              <w:tab w:val="clear" w:pos="8459"/>
              <w:tab w:val="right" w:pos="9026" w:leader="dot"/>
            </w:tabs>
            <w:rPr/>
          </w:pPr>
          <w:hyperlink w:anchor="__RefHeading___Toc1308726_77815467">
            <w:r>
              <w:rPr>
                <w:webHidden/>
                <w:rStyle w:val="IndexLink"/>
                <w:rtl w:val="true"/>
              </w:rPr>
              <w:t xml:space="preserve">الآیتان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159</w:t>
            </w:r>
            <w:r>
              <w:rPr>
                <w:rStyle w:val="IndexLink"/>
                <w:rtl w:val="true"/>
              </w:rPr>
              <w:t xml:space="preserve"> </w:t>
            </w:r>
            <w:r>
              <w:rPr>
                <w:rStyle w:val="IndexLink"/>
                <w:rtl w:val="true"/>
              </w:rPr>
              <w:t xml:space="preserve">الی </w:t>
            </w:r>
            <w:r>
              <w:rPr>
                <w:rStyle w:val="IndexLink"/>
              </w:rPr>
              <w:t>160</w:t>
            </w:r>
            <w:r>
              <w:rPr>
                <w:rStyle w:val="IndexLink"/>
                <w:rtl w:val="true"/>
              </w:rPr>
              <w:t>]</w:t>
              <w:tab/>
            </w:r>
            <w:r>
              <w:rPr>
                <w:rStyle w:val="IndexLink"/>
              </w:rPr>
              <w:t>536</w:t>
            </w:r>
          </w:hyperlink>
        </w:p>
        <w:p>
          <w:pPr>
            <w:pStyle w:val="Contents4"/>
            <w:tabs>
              <w:tab w:val="clear" w:pos="8176"/>
              <w:tab w:val="right" w:pos="9026" w:leader="dot"/>
            </w:tabs>
            <w:rPr/>
          </w:pPr>
          <w:hyperlink w:anchor="__RefHeading___Toc1308728_77815467">
            <w:r>
              <w:rPr>
                <w:webHidden/>
                <w:rStyle w:val="IndexLink"/>
                <w:rtl w:val="true"/>
              </w:rPr>
              <w:t>اشارة</w:t>
            </w:r>
            <w:r>
              <w:rPr>
                <w:rStyle w:val="IndexLink"/>
                <w:rtl w:val="true"/>
              </w:rPr>
              <w:tab/>
            </w:r>
            <w:r>
              <w:rPr>
                <w:rStyle w:val="IndexLink"/>
              </w:rPr>
              <w:t>536</w:t>
            </w:r>
          </w:hyperlink>
        </w:p>
        <w:p>
          <w:pPr>
            <w:pStyle w:val="Contents4"/>
            <w:tabs>
              <w:tab w:val="clear" w:pos="8176"/>
              <w:tab w:val="right" w:pos="9026" w:leader="dot"/>
            </w:tabs>
            <w:rPr/>
          </w:pPr>
          <w:hyperlink w:anchor="__RefHeading___Toc1308730_77815467">
            <w:r>
              <w:rPr>
                <w:webHidden/>
                <w:rStyle w:val="IndexLink"/>
                <w:rtl w:val="true"/>
              </w:rPr>
              <w:t>التّفسیر</w:t>
            </w:r>
            <w:r>
              <w:rPr>
                <w:rStyle w:val="IndexLink"/>
                <w:rtl w:val="true"/>
              </w:rPr>
              <w:tab/>
            </w:r>
            <w:r>
              <w:rPr>
                <w:rStyle w:val="IndexLink"/>
              </w:rPr>
              <w:t>536</w:t>
            </w:r>
          </w:hyperlink>
        </w:p>
        <w:p>
          <w:pPr>
            <w:pStyle w:val="Contents5"/>
            <w:tabs>
              <w:tab w:val="clear" w:pos="7892"/>
              <w:tab w:val="right" w:pos="9026" w:leader="dot"/>
            </w:tabs>
            <w:rPr/>
          </w:pPr>
          <w:hyperlink w:anchor="__RefHeading___Toc1308732_77815467">
            <w:r>
              <w:rPr>
                <w:webHidden/>
                <w:rStyle w:val="IndexLink"/>
                <w:rtl w:val="true"/>
              </w:rPr>
              <w:t>اشارة</w:t>
            </w:r>
            <w:r>
              <w:rPr>
                <w:rStyle w:val="IndexLink"/>
                <w:rtl w:val="true"/>
              </w:rPr>
              <w:tab/>
            </w:r>
            <w:r>
              <w:rPr>
                <w:rStyle w:val="IndexLink"/>
              </w:rPr>
              <w:t>536</w:t>
            </w:r>
          </w:hyperlink>
        </w:p>
        <w:p>
          <w:pPr>
            <w:pStyle w:val="Contents5"/>
            <w:tabs>
              <w:tab w:val="clear" w:pos="7892"/>
              <w:tab w:val="right" w:pos="9026" w:leader="dot"/>
            </w:tabs>
            <w:rPr/>
          </w:pPr>
          <w:hyperlink w:anchor="__RefHeading___Toc1308734_77815467">
            <w:r>
              <w:rPr>
                <w:webHidden/>
                <w:rStyle w:val="IndexLink"/>
                <w:rtl w:val="true"/>
              </w:rPr>
              <w:t>رفض المفرّقین للصّفوف و نفیهم</w:t>
            </w:r>
            <w:r>
              <w:rPr>
                <w:rStyle w:val="IndexLink"/>
                <w:rtl w:val="true"/>
              </w:rPr>
              <w:t>:</w:t>
              <w:tab/>
            </w:r>
            <w:r>
              <w:rPr>
                <w:rStyle w:val="IndexLink"/>
              </w:rPr>
              <w:t>536</w:t>
            </w:r>
          </w:hyperlink>
        </w:p>
        <w:p>
          <w:pPr>
            <w:pStyle w:val="Contents4"/>
            <w:tabs>
              <w:tab w:val="clear" w:pos="8176"/>
              <w:tab w:val="right" w:pos="9026" w:leader="dot"/>
            </w:tabs>
            <w:rPr/>
          </w:pPr>
          <w:hyperlink w:anchor="__RefHeading___Toc1308736_77815467">
            <w:r>
              <w:rPr>
                <w:webHidden/>
                <w:rStyle w:val="IndexLink"/>
                <w:rtl w:val="true"/>
              </w:rPr>
              <w:t>بحثان</w:t>
            </w:r>
            <w:r>
              <w:rPr>
                <w:rStyle w:val="IndexLink"/>
                <w:rtl w:val="true"/>
              </w:rPr>
              <w:tab/>
            </w:r>
            <w:r>
              <w:rPr>
                <w:rStyle w:val="IndexLink"/>
              </w:rPr>
              <w:t>537</w:t>
            </w:r>
          </w:hyperlink>
        </w:p>
        <w:p>
          <w:pPr>
            <w:pStyle w:val="Contents5"/>
            <w:tabs>
              <w:tab w:val="clear" w:pos="7892"/>
              <w:tab w:val="right" w:pos="9026" w:leader="dot"/>
            </w:tabs>
            <w:rPr/>
          </w:pPr>
          <w:hyperlink w:anchor="__RefHeading___Toc1308738_77815467">
            <w:r>
              <w:rPr>
                <w:webHidden/>
                <w:rStyle w:val="IndexLink"/>
                <w:rtl w:val="true"/>
              </w:rPr>
              <w:t>اشارة</w:t>
            </w:r>
            <w:r>
              <w:rPr>
                <w:rStyle w:val="IndexLink"/>
                <w:rtl w:val="true"/>
              </w:rPr>
              <w:tab/>
            </w:r>
            <w:r>
              <w:rPr>
                <w:rStyle w:val="IndexLink"/>
              </w:rPr>
              <w:t>537</w:t>
            </w:r>
          </w:hyperlink>
        </w:p>
        <w:p>
          <w:pPr>
            <w:pStyle w:val="Contents5"/>
            <w:tabs>
              <w:tab w:val="clear" w:pos="7892"/>
              <w:tab w:val="right" w:pos="9026" w:leader="dot"/>
            </w:tabs>
            <w:rPr/>
          </w:pPr>
          <w:hyperlink w:anchor="__RefHeading___Toc1308740_77815467">
            <w:r>
              <w:rPr>
                <w:webHidden/>
                <w:rStyle w:val="IndexLink"/>
              </w:rPr>
              <w:t>1</w:t>
            </w:r>
            <w:r>
              <w:rPr>
                <w:rStyle w:val="IndexLink"/>
                <w:rtl w:val="true"/>
              </w:rPr>
              <w:t>-</w:t>
            </w:r>
            <w:r>
              <w:rPr>
                <w:rStyle w:val="IndexLink"/>
                <w:rtl w:val="true"/>
              </w:rPr>
              <w:t>من هم المقصودون فی الآیة؟</w:t>
            </w:r>
            <w:r>
              <w:rPr>
                <w:rStyle w:val="IndexLink"/>
                <w:rtl w:val="true"/>
              </w:rPr>
              <w:tab/>
            </w:r>
            <w:r>
              <w:rPr>
                <w:rStyle w:val="IndexLink"/>
              </w:rPr>
              <w:t>537</w:t>
            </w:r>
          </w:hyperlink>
        </w:p>
        <w:p>
          <w:pPr>
            <w:pStyle w:val="Contents5"/>
            <w:tabs>
              <w:tab w:val="clear" w:pos="7892"/>
              <w:tab w:val="right" w:pos="9026" w:leader="dot"/>
            </w:tabs>
            <w:rPr/>
          </w:pPr>
          <w:hyperlink w:anchor="__RefHeading___Toc1308742_77815467">
            <w:r>
              <w:rPr>
                <w:webHidden/>
                <w:rStyle w:val="IndexLink"/>
              </w:rPr>
              <w:t>2</w:t>
            </w:r>
            <w:r>
              <w:rPr>
                <w:rStyle w:val="IndexLink"/>
                <w:rtl w:val="true"/>
              </w:rPr>
              <w:t>-</w:t>
            </w:r>
            <w:r>
              <w:rPr>
                <w:rStyle w:val="IndexLink"/>
                <w:rtl w:val="true"/>
              </w:rPr>
              <w:t>بشاعة التفرقة و زرع الاختلاف</w:t>
            </w:r>
            <w:r>
              <w:rPr>
                <w:rStyle w:val="IndexLink"/>
                <w:rtl w:val="true"/>
              </w:rPr>
              <w:tab/>
            </w:r>
            <w:r>
              <w:rPr>
                <w:rStyle w:val="IndexLink"/>
              </w:rPr>
              <w:t>538</w:t>
            </w:r>
          </w:hyperlink>
        </w:p>
        <w:p>
          <w:pPr>
            <w:pStyle w:val="Contents5"/>
            <w:tabs>
              <w:tab w:val="clear" w:pos="7892"/>
              <w:tab w:val="right" w:pos="9026" w:leader="dot"/>
            </w:tabs>
            <w:rPr/>
          </w:pPr>
          <w:hyperlink w:anchor="__RefHeading___Toc1308744_77815467">
            <w:r>
              <w:rPr>
                <w:webHidden/>
                <w:rStyle w:val="IndexLink"/>
                <w:rtl w:val="true"/>
              </w:rPr>
              <w:t>حملات کاتب</w:t>
            </w:r>
            <w:r>
              <w:rPr>
                <w:rStyle w:val="IndexLink"/>
                <w:rtl w:val="true"/>
              </w:rPr>
              <w:t>«</w:t>
            </w:r>
            <w:r>
              <w:rPr>
                <w:rStyle w:val="IndexLink"/>
                <w:rtl w:val="true"/>
              </w:rPr>
              <w:t>المنار</w:t>
            </w:r>
            <w:r>
              <w:rPr>
                <w:rStyle w:val="IndexLink"/>
                <w:rtl w:val="true"/>
              </w:rPr>
              <w:t>»</w:t>
            </w:r>
            <w:r>
              <w:rPr>
                <w:rStyle w:val="IndexLink"/>
                <w:rtl w:val="true"/>
              </w:rPr>
              <w:t>الظالمة علی الشّیعة</w:t>
            </w:r>
            <w:r>
              <w:rPr>
                <w:rStyle w:val="IndexLink"/>
                <w:rtl w:val="true"/>
              </w:rPr>
              <w:t>:</w:t>
              <w:tab/>
            </w:r>
            <w:r>
              <w:rPr>
                <w:rStyle w:val="IndexLink"/>
              </w:rPr>
              <w:t>539</w:t>
            </w:r>
          </w:hyperlink>
        </w:p>
        <w:p>
          <w:pPr>
            <w:pStyle w:val="Contents5"/>
            <w:tabs>
              <w:tab w:val="clear" w:pos="7892"/>
              <w:tab w:val="right" w:pos="9026" w:leader="dot"/>
            </w:tabs>
            <w:rPr/>
          </w:pPr>
          <w:hyperlink w:anchor="__RefHeading___Toc1308746_77815467">
            <w:r>
              <w:rPr>
                <w:webHidden/>
                <w:rStyle w:val="IndexLink"/>
                <w:rtl w:val="true"/>
              </w:rPr>
              <w:t>ثواب أکثر،عقاب أقلّ</w:t>
            </w:r>
            <w:r>
              <w:rPr>
                <w:rStyle w:val="IndexLink"/>
                <w:rtl w:val="true"/>
              </w:rPr>
              <w:t>:</w:t>
              <w:tab/>
            </w:r>
            <w:r>
              <w:rPr>
                <w:rStyle w:val="IndexLink"/>
              </w:rPr>
              <w:t>543</w:t>
            </w:r>
          </w:hyperlink>
        </w:p>
        <w:p>
          <w:pPr>
            <w:pStyle w:val="Contents4"/>
            <w:tabs>
              <w:tab w:val="clear" w:pos="8176"/>
              <w:tab w:val="right" w:pos="9026" w:leader="dot"/>
            </w:tabs>
            <w:rPr/>
          </w:pPr>
          <w:hyperlink w:anchor="__RefHeading___Toc1308748_77815467">
            <w:r>
              <w:rPr>
                <w:webHidden/>
                <w:rStyle w:val="IndexLink"/>
                <w:rtl w:val="true"/>
              </w:rPr>
              <w:t>بحوث</w:t>
            </w:r>
            <w:r>
              <w:rPr>
                <w:rStyle w:val="IndexLink"/>
                <w:rtl w:val="true"/>
              </w:rPr>
              <w:tab/>
            </w:r>
            <w:r>
              <w:rPr>
                <w:rStyle w:val="IndexLink"/>
              </w:rPr>
              <w:t>543</w:t>
            </w:r>
          </w:hyperlink>
        </w:p>
        <w:p>
          <w:pPr>
            <w:pStyle w:val="Contents5"/>
            <w:tabs>
              <w:tab w:val="clear" w:pos="7892"/>
              <w:tab w:val="right" w:pos="9026" w:leader="dot"/>
            </w:tabs>
            <w:rPr/>
          </w:pPr>
          <w:hyperlink w:anchor="__RefHeading___Toc1308750_77815467">
            <w:r>
              <w:rPr>
                <w:webHidden/>
                <w:rStyle w:val="IndexLink"/>
                <w:rtl w:val="true"/>
              </w:rPr>
              <w:t>اشارة</w:t>
            </w:r>
            <w:r>
              <w:rPr>
                <w:rStyle w:val="IndexLink"/>
                <w:rtl w:val="true"/>
              </w:rPr>
              <w:tab/>
            </w:r>
            <w:r>
              <w:rPr>
                <w:rStyle w:val="IndexLink"/>
              </w:rPr>
              <w:t>543</w:t>
            </w:r>
          </w:hyperlink>
        </w:p>
        <w:p>
          <w:pPr>
            <w:pStyle w:val="Contents5"/>
            <w:tabs>
              <w:tab w:val="clear" w:pos="7892"/>
              <w:tab w:val="right" w:pos="9026" w:leader="dot"/>
            </w:tabs>
            <w:rPr/>
          </w:pPr>
          <w:hyperlink w:anchor="__RefHeading___Toc1308752_77815467">
            <w:r>
              <w:rPr>
                <w:webHidden/>
                <w:rStyle w:val="IndexLink"/>
                <w:rtl w:val="true"/>
              </w:rPr>
              <w:t>إنّ المقصود من قوله</w:t>
            </w:r>
            <w:r>
              <w:rPr>
                <w:rStyle w:val="IndexLink"/>
                <w:rtl w:val="true"/>
              </w:rPr>
              <w:t>:«</w:t>
            </w:r>
            <w:r>
              <w:rPr>
                <w:rStyle w:val="IndexLink"/>
                <w:rtl w:val="true"/>
              </w:rPr>
              <w:t>جاء به</w:t>
            </w:r>
            <w:r>
              <w:rPr>
                <w:rStyle w:val="IndexLink"/>
                <w:rtl w:val="true"/>
              </w:rPr>
              <w:t>»</w:t>
              <w:tab/>
            </w:r>
            <w:r>
              <w:rPr>
                <w:rStyle w:val="IndexLink"/>
              </w:rPr>
              <w:t>543</w:t>
            </w:r>
          </w:hyperlink>
        </w:p>
        <w:p>
          <w:pPr>
            <w:pStyle w:val="Contents5"/>
            <w:tabs>
              <w:tab w:val="clear" w:pos="7892"/>
              <w:tab w:val="right" w:pos="9026" w:leader="dot"/>
            </w:tabs>
            <w:rPr/>
          </w:pPr>
          <w:hyperlink w:anchor="__RefHeading___Toc1308754_77815467">
            <w:r>
              <w:rPr>
                <w:webHidden/>
                <w:rStyle w:val="IndexLink"/>
              </w:rPr>
              <w:t>2</w:t>
            </w:r>
            <w:r>
              <w:rPr>
                <w:rStyle w:val="IndexLink"/>
                <w:rtl w:val="true"/>
              </w:rPr>
              <w:t>-</w:t>
            </w:r>
            <w:r>
              <w:rPr>
                <w:rStyle w:val="IndexLink"/>
                <w:rtl w:val="true"/>
              </w:rPr>
              <w:t>أجر الحسنة،عشرة أضعاف</w:t>
            </w:r>
            <w:r>
              <w:rPr>
                <w:rStyle w:val="IndexLink"/>
                <w:rtl w:val="true"/>
              </w:rPr>
              <w:tab/>
            </w:r>
            <w:r>
              <w:rPr>
                <w:rStyle w:val="IndexLink"/>
              </w:rPr>
              <w:t>544</w:t>
            </w:r>
          </w:hyperlink>
        </w:p>
        <w:p>
          <w:pPr>
            <w:pStyle w:val="Contents5"/>
            <w:tabs>
              <w:tab w:val="clear" w:pos="7892"/>
              <w:tab w:val="right" w:pos="9026" w:leader="dot"/>
            </w:tabs>
            <w:rPr/>
          </w:pPr>
          <w:hyperlink w:anchor="__RefHeading___Toc1308756_77815467">
            <w:r>
              <w:rPr>
                <w:webHidden/>
                <w:rStyle w:val="IndexLink"/>
              </w:rPr>
              <w:t>3</w:t>
            </w:r>
            <w:r>
              <w:rPr>
                <w:rStyle w:val="IndexLink"/>
                <w:rtl w:val="true"/>
              </w:rPr>
              <w:t>-</w:t>
            </w:r>
            <w:r>
              <w:rPr>
                <w:rStyle w:val="IndexLink"/>
                <w:rtl w:val="true"/>
              </w:rPr>
              <w:t>لماذا کفارة یوم واحد ستین یوما؟</w:t>
            </w:r>
            <w:r>
              <w:rPr>
                <w:rStyle w:val="IndexLink"/>
                <w:rtl w:val="true"/>
              </w:rPr>
              <w:tab/>
            </w:r>
            <w:r>
              <w:rPr>
                <w:rStyle w:val="IndexLink"/>
              </w:rPr>
              <w:t>545</w:t>
            </w:r>
          </w:hyperlink>
        </w:p>
        <w:p>
          <w:pPr>
            <w:pStyle w:val="Contents5"/>
            <w:tabs>
              <w:tab w:val="clear" w:pos="7892"/>
              <w:tab w:val="right" w:pos="9026" w:leader="dot"/>
            </w:tabs>
            <w:rPr/>
          </w:pPr>
          <w:hyperlink w:anchor="__RefHeading___Toc1308758_77815467">
            <w:r>
              <w:rPr>
                <w:webHidden/>
                <w:rStyle w:val="IndexLink"/>
              </w:rPr>
              <w:t>4</w:t>
            </w:r>
            <w:r>
              <w:rPr>
                <w:rStyle w:val="IndexLink"/>
                <w:rtl w:val="true"/>
              </w:rPr>
              <w:t>-</w:t>
            </w:r>
            <w:r>
              <w:rPr>
                <w:rStyle w:val="IndexLink"/>
                <w:rtl w:val="true"/>
              </w:rPr>
              <w:t>منتهی اللّطف الرّبانی</w:t>
            </w:r>
            <w:r>
              <w:rPr>
                <w:rStyle w:val="IndexLink"/>
                <w:rtl w:val="true"/>
              </w:rPr>
              <w:tab/>
            </w:r>
            <w:r>
              <w:rPr>
                <w:rStyle w:val="IndexLink"/>
              </w:rPr>
              <w:t>546</w:t>
            </w:r>
          </w:hyperlink>
        </w:p>
        <w:p>
          <w:pPr>
            <w:pStyle w:val="Contents3"/>
            <w:tabs>
              <w:tab w:val="clear" w:pos="8459"/>
              <w:tab w:val="right" w:pos="9026" w:leader="dot"/>
            </w:tabs>
            <w:rPr/>
          </w:pPr>
          <w:hyperlink w:anchor="__RefHeading___Toc1308760_77815467">
            <w:r>
              <w:rPr>
                <w:webHidden/>
                <w:rStyle w:val="IndexLink"/>
                <w:rtl w:val="true"/>
              </w:rPr>
              <w:t xml:space="preserve">الآیات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161</w:t>
            </w:r>
            <w:r>
              <w:rPr>
                <w:rStyle w:val="IndexLink"/>
                <w:rtl w:val="true"/>
              </w:rPr>
              <w:t xml:space="preserve"> </w:t>
            </w:r>
            <w:r>
              <w:rPr>
                <w:rStyle w:val="IndexLink"/>
                <w:rtl w:val="true"/>
              </w:rPr>
              <w:t xml:space="preserve">الی </w:t>
            </w:r>
            <w:r>
              <w:rPr>
                <w:rStyle w:val="IndexLink"/>
              </w:rPr>
              <w:t>163</w:t>
            </w:r>
            <w:r>
              <w:rPr>
                <w:rStyle w:val="IndexLink"/>
                <w:rtl w:val="true"/>
              </w:rPr>
              <w:t>]</w:t>
              <w:tab/>
            </w:r>
            <w:r>
              <w:rPr>
                <w:rStyle w:val="IndexLink"/>
              </w:rPr>
              <w:t>547</w:t>
            </w:r>
          </w:hyperlink>
        </w:p>
        <w:p>
          <w:pPr>
            <w:pStyle w:val="Contents4"/>
            <w:tabs>
              <w:tab w:val="clear" w:pos="8176"/>
              <w:tab w:val="right" w:pos="9026" w:leader="dot"/>
            </w:tabs>
            <w:rPr/>
          </w:pPr>
          <w:hyperlink w:anchor="__RefHeading___Toc1308762_77815467">
            <w:r>
              <w:rPr>
                <w:webHidden/>
                <w:rStyle w:val="IndexLink"/>
                <w:rtl w:val="true"/>
              </w:rPr>
              <w:t>اشارة</w:t>
            </w:r>
            <w:r>
              <w:rPr>
                <w:rStyle w:val="IndexLink"/>
                <w:rtl w:val="true"/>
              </w:rPr>
              <w:tab/>
            </w:r>
            <w:r>
              <w:rPr>
                <w:rStyle w:val="IndexLink"/>
              </w:rPr>
              <w:t>547</w:t>
            </w:r>
          </w:hyperlink>
        </w:p>
        <w:p>
          <w:pPr>
            <w:pStyle w:val="Contents4"/>
            <w:tabs>
              <w:tab w:val="clear" w:pos="8176"/>
              <w:tab w:val="right" w:pos="9026" w:leader="dot"/>
            </w:tabs>
            <w:rPr/>
          </w:pPr>
          <w:hyperlink w:anchor="__RefHeading___Toc1308764_77815467">
            <w:r>
              <w:rPr>
                <w:webHidden/>
                <w:rStyle w:val="IndexLink"/>
                <w:rtl w:val="true"/>
              </w:rPr>
              <w:t>التّفسیر</w:t>
            </w:r>
            <w:r>
              <w:rPr>
                <w:rStyle w:val="IndexLink"/>
                <w:rtl w:val="true"/>
              </w:rPr>
              <w:tab/>
            </w:r>
            <w:r>
              <w:rPr>
                <w:rStyle w:val="IndexLink"/>
              </w:rPr>
              <w:t>547</w:t>
            </w:r>
          </w:hyperlink>
        </w:p>
        <w:p>
          <w:pPr>
            <w:pStyle w:val="Contents5"/>
            <w:tabs>
              <w:tab w:val="clear" w:pos="7892"/>
              <w:tab w:val="right" w:pos="9026" w:leader="dot"/>
            </w:tabs>
            <w:rPr/>
          </w:pPr>
          <w:hyperlink w:anchor="__RefHeading___Toc1308766_77815467">
            <w:r>
              <w:rPr>
                <w:webHidden/>
                <w:rStyle w:val="IndexLink"/>
                <w:rtl w:val="true"/>
              </w:rPr>
              <w:t>اشارة</w:t>
            </w:r>
            <w:r>
              <w:rPr>
                <w:rStyle w:val="IndexLink"/>
                <w:rtl w:val="true"/>
              </w:rPr>
              <w:tab/>
            </w:r>
            <w:r>
              <w:rPr>
                <w:rStyle w:val="IndexLink"/>
              </w:rPr>
              <w:t>547</w:t>
            </w:r>
          </w:hyperlink>
        </w:p>
        <w:p>
          <w:pPr>
            <w:pStyle w:val="Contents5"/>
            <w:tabs>
              <w:tab w:val="clear" w:pos="7892"/>
              <w:tab w:val="right" w:pos="9026" w:leader="dot"/>
            </w:tabs>
            <w:rPr/>
          </w:pPr>
          <w:hyperlink w:anchor="__RefHeading___Toc1308768_77815467">
            <w:r>
              <w:rPr>
                <w:webHidden/>
                <w:rStyle w:val="IndexLink"/>
                <w:rtl w:val="true"/>
              </w:rPr>
              <w:t>هذا هو طریقی المستقیم</w:t>
            </w:r>
            <w:r>
              <w:rPr>
                <w:rStyle w:val="IndexLink"/>
                <w:rtl w:val="true"/>
              </w:rPr>
              <w:tab/>
            </w:r>
            <w:r>
              <w:rPr>
                <w:rStyle w:val="IndexLink"/>
              </w:rPr>
              <w:t>547</w:t>
            </w:r>
          </w:hyperlink>
        </w:p>
        <w:p>
          <w:pPr>
            <w:pStyle w:val="Contents5"/>
            <w:tabs>
              <w:tab w:val="clear" w:pos="7892"/>
              <w:tab w:val="right" w:pos="9026" w:leader="dot"/>
            </w:tabs>
            <w:rPr/>
          </w:pPr>
          <w:hyperlink w:anchor="__RefHeading___Toc1308770_77815467">
            <w:r>
              <w:rPr>
                <w:webHidden/>
                <w:rStyle w:val="IndexLink"/>
                <w:rtl w:val="true"/>
              </w:rPr>
              <w:t>کیف کان النّبیّ أوّل مسلم؟</w:t>
            </w:r>
            <w:r>
              <w:rPr>
                <w:rStyle w:val="IndexLink"/>
                <w:rtl w:val="true"/>
              </w:rPr>
              <w:tab/>
            </w:r>
            <w:r>
              <w:rPr>
                <w:rStyle w:val="IndexLink"/>
              </w:rPr>
              <w:t>550</w:t>
            </w:r>
          </w:hyperlink>
        </w:p>
        <w:p>
          <w:pPr>
            <w:pStyle w:val="Contents3"/>
            <w:tabs>
              <w:tab w:val="clear" w:pos="8459"/>
              <w:tab w:val="right" w:pos="9026" w:leader="dot"/>
            </w:tabs>
            <w:rPr/>
          </w:pPr>
          <w:hyperlink w:anchor="__RefHeading___Toc1308772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164</w:t>
            </w:r>
            <w:r>
              <w:rPr>
                <w:rStyle w:val="IndexLink"/>
                <w:rtl w:val="true"/>
              </w:rPr>
              <w:t>]</w:t>
              <w:tab/>
            </w:r>
            <w:r>
              <w:rPr>
                <w:rStyle w:val="IndexLink"/>
              </w:rPr>
              <w:t>552</w:t>
            </w:r>
          </w:hyperlink>
        </w:p>
        <w:p>
          <w:pPr>
            <w:pStyle w:val="Contents4"/>
            <w:tabs>
              <w:tab w:val="clear" w:pos="8176"/>
              <w:tab w:val="right" w:pos="9026" w:leader="dot"/>
            </w:tabs>
            <w:rPr/>
          </w:pPr>
          <w:hyperlink w:anchor="__RefHeading___Toc1308774_77815467">
            <w:r>
              <w:rPr>
                <w:webHidden/>
                <w:rStyle w:val="IndexLink"/>
                <w:rtl w:val="true"/>
              </w:rPr>
              <w:t>اشارة</w:t>
            </w:r>
            <w:r>
              <w:rPr>
                <w:rStyle w:val="IndexLink"/>
                <w:rtl w:val="true"/>
              </w:rPr>
              <w:tab/>
            </w:r>
            <w:r>
              <w:rPr>
                <w:rStyle w:val="IndexLink"/>
              </w:rPr>
              <w:t>552</w:t>
            </w:r>
          </w:hyperlink>
        </w:p>
        <w:p>
          <w:pPr>
            <w:pStyle w:val="Contents4"/>
            <w:tabs>
              <w:tab w:val="clear" w:pos="8176"/>
              <w:tab w:val="right" w:pos="9026" w:leader="dot"/>
            </w:tabs>
            <w:rPr/>
          </w:pPr>
          <w:hyperlink w:anchor="__RefHeading___Toc1308776_77815467">
            <w:r>
              <w:rPr>
                <w:webHidden/>
                <w:rStyle w:val="IndexLink"/>
                <w:rtl w:val="true"/>
              </w:rPr>
              <w:t>التّفسیر</w:t>
            </w:r>
            <w:r>
              <w:rPr>
                <w:rStyle w:val="IndexLink"/>
                <w:rtl w:val="true"/>
              </w:rPr>
              <w:tab/>
            </w:r>
            <w:r>
              <w:rPr>
                <w:rStyle w:val="IndexLink"/>
              </w:rPr>
              <w:t>552</w:t>
            </w:r>
          </w:hyperlink>
        </w:p>
        <w:p>
          <w:pPr>
            <w:pStyle w:val="Contents4"/>
            <w:tabs>
              <w:tab w:val="clear" w:pos="8176"/>
              <w:tab w:val="right" w:pos="9026" w:leader="dot"/>
            </w:tabs>
            <w:rPr/>
          </w:pPr>
          <w:hyperlink w:anchor="__RefHeading___Toc1308778_77815467">
            <w:r>
              <w:rPr>
                <w:webHidden/>
                <w:rStyle w:val="IndexLink"/>
                <w:rtl w:val="true"/>
              </w:rPr>
              <w:t>بحثان</w:t>
            </w:r>
            <w:r>
              <w:rPr>
                <w:rStyle w:val="IndexLink"/>
                <w:rtl w:val="true"/>
              </w:rPr>
              <w:tab/>
            </w:r>
            <w:r>
              <w:rPr>
                <w:rStyle w:val="IndexLink"/>
              </w:rPr>
              <w:t>553</w:t>
            </w:r>
          </w:hyperlink>
        </w:p>
        <w:p>
          <w:pPr>
            <w:pStyle w:val="Contents4"/>
            <w:tabs>
              <w:tab w:val="clear" w:pos="8176"/>
              <w:tab w:val="right" w:pos="9026" w:leader="dot"/>
            </w:tabs>
            <w:rPr/>
          </w:pPr>
          <w:hyperlink w:anchor="__RefHeading___Toc1308780_77815467">
            <w:r>
              <w:rPr>
                <w:webHidden/>
                <w:rStyle w:val="IndexLink"/>
              </w:rPr>
              <w:t>1</w:t>
            </w:r>
            <w:r>
              <w:rPr>
                <w:rStyle w:val="IndexLink"/>
                <w:rtl w:val="true"/>
              </w:rPr>
              <w:t>-</w:t>
            </w:r>
            <w:r>
              <w:rPr>
                <w:rStyle w:val="IndexLink"/>
                <w:rtl w:val="true"/>
              </w:rPr>
              <w:t>ربّما حملنا وزر غیرنا</w:t>
            </w:r>
            <w:r>
              <w:rPr>
                <w:rStyle w:val="IndexLink"/>
                <w:rtl w:val="true"/>
              </w:rPr>
              <w:tab/>
            </w:r>
            <w:r>
              <w:rPr>
                <w:rStyle w:val="IndexLink"/>
              </w:rPr>
              <w:t>553</w:t>
            </w:r>
          </w:hyperlink>
        </w:p>
        <w:p>
          <w:pPr>
            <w:pStyle w:val="Contents4"/>
            <w:tabs>
              <w:tab w:val="clear" w:pos="8176"/>
              <w:tab w:val="right" w:pos="9026" w:leader="dot"/>
            </w:tabs>
            <w:rPr/>
          </w:pPr>
          <w:hyperlink w:anchor="__RefHeading___Toc1308782_77815467">
            <w:r>
              <w:rPr>
                <w:webHidden/>
                <w:rStyle w:val="IndexLink"/>
              </w:rPr>
              <w:t>2</w:t>
            </w:r>
            <w:r>
              <w:rPr>
                <w:rStyle w:val="IndexLink"/>
                <w:rtl w:val="true"/>
              </w:rPr>
              <w:t>-</w:t>
            </w:r>
            <w:r>
              <w:rPr>
                <w:rStyle w:val="IndexLink"/>
                <w:rtl w:val="true"/>
              </w:rPr>
              <w:t>هل أن أعمال الآخرین الصالحة تنفعنا؟</w:t>
            </w:r>
            <w:r>
              <w:rPr>
                <w:rStyle w:val="IndexLink"/>
                <w:rtl w:val="true"/>
              </w:rPr>
              <w:tab/>
            </w:r>
            <w:r>
              <w:rPr>
                <w:rStyle w:val="IndexLink"/>
              </w:rPr>
              <w:t>554</w:t>
            </w:r>
          </w:hyperlink>
        </w:p>
        <w:p>
          <w:pPr>
            <w:pStyle w:val="Contents3"/>
            <w:tabs>
              <w:tab w:val="clear" w:pos="8459"/>
              <w:tab w:val="right" w:pos="9026" w:leader="dot"/>
            </w:tabs>
            <w:rPr/>
          </w:pPr>
          <w:hyperlink w:anchor="__RefHeading___Toc1308784_77815467">
            <w:r>
              <w:rPr>
                <w:webHidden/>
                <w:rStyle w:val="IndexLink"/>
                <w:rtl w:val="true"/>
              </w:rPr>
              <w:t xml:space="preserve">الآیة </w:t>
            </w:r>
            <w:r>
              <w:rPr>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165</w:t>
            </w:r>
            <w:r>
              <w:rPr>
                <w:rStyle w:val="IndexLink"/>
                <w:rtl w:val="true"/>
              </w:rPr>
              <w:t>]</w:t>
              <w:tab/>
            </w:r>
            <w:r>
              <w:rPr>
                <w:rStyle w:val="IndexLink"/>
              </w:rPr>
              <w:t>557</w:t>
            </w:r>
          </w:hyperlink>
        </w:p>
        <w:p>
          <w:pPr>
            <w:pStyle w:val="Contents4"/>
            <w:tabs>
              <w:tab w:val="clear" w:pos="8176"/>
              <w:tab w:val="right" w:pos="9026" w:leader="dot"/>
            </w:tabs>
            <w:rPr/>
          </w:pPr>
          <w:hyperlink w:anchor="__RefHeading___Toc1308786_77815467">
            <w:r>
              <w:rPr>
                <w:webHidden/>
                <w:rStyle w:val="IndexLink"/>
                <w:rtl w:val="true"/>
              </w:rPr>
              <w:t>اشارة</w:t>
            </w:r>
            <w:r>
              <w:rPr>
                <w:rStyle w:val="IndexLink"/>
                <w:rtl w:val="true"/>
              </w:rPr>
              <w:tab/>
            </w:r>
            <w:r>
              <w:rPr>
                <w:rStyle w:val="IndexLink"/>
              </w:rPr>
              <w:t>557</w:t>
            </w:r>
          </w:hyperlink>
        </w:p>
        <w:p>
          <w:pPr>
            <w:pStyle w:val="Contents4"/>
            <w:tabs>
              <w:tab w:val="clear" w:pos="8176"/>
              <w:tab w:val="right" w:pos="9026" w:leader="dot"/>
            </w:tabs>
            <w:rPr/>
          </w:pPr>
          <w:hyperlink w:anchor="__RefHeading___Toc1308788_77815467">
            <w:r>
              <w:rPr>
                <w:webHidden/>
                <w:rStyle w:val="IndexLink"/>
                <w:rtl w:val="true"/>
              </w:rPr>
              <w:t>التّفسیر</w:t>
            </w:r>
            <w:r>
              <w:rPr>
                <w:rStyle w:val="IndexLink"/>
                <w:rtl w:val="true"/>
              </w:rPr>
              <w:tab/>
            </w:r>
            <w:r>
              <w:rPr>
                <w:rStyle w:val="IndexLink"/>
              </w:rPr>
              <w:t>557</w:t>
            </w:r>
          </w:hyperlink>
        </w:p>
        <w:p>
          <w:pPr>
            <w:pStyle w:val="Contents5"/>
            <w:tabs>
              <w:tab w:val="clear" w:pos="7892"/>
              <w:tab w:val="right" w:pos="9026" w:leader="dot"/>
            </w:tabs>
            <w:rPr/>
          </w:pPr>
          <w:hyperlink w:anchor="__RefHeading___Toc1308790_77815467">
            <w:r>
              <w:rPr>
                <w:webHidden/>
                <w:rStyle w:val="IndexLink"/>
                <w:rtl w:val="true"/>
              </w:rPr>
              <w:t>اشارة</w:t>
            </w:r>
            <w:r>
              <w:rPr>
                <w:rStyle w:val="IndexLink"/>
                <w:rtl w:val="true"/>
              </w:rPr>
              <w:tab/>
            </w:r>
            <w:r>
              <w:rPr>
                <w:rStyle w:val="IndexLink"/>
              </w:rPr>
              <w:t>557</w:t>
            </w:r>
          </w:hyperlink>
        </w:p>
        <w:p>
          <w:pPr>
            <w:pStyle w:val="Contents5"/>
            <w:tabs>
              <w:tab w:val="clear" w:pos="7892"/>
              <w:tab w:val="right" w:pos="9026" w:leader="dot"/>
            </w:tabs>
            <w:rPr/>
          </w:pPr>
          <w:hyperlink w:anchor="__RefHeading___Toc1308792_77815467">
            <w:r>
              <w:rPr>
                <w:webHidden/>
                <w:rStyle w:val="IndexLink"/>
                <w:rtl w:val="true"/>
              </w:rPr>
              <w:t>التفاوت بین أفراد البشر و مبدأ العدالة</w:t>
            </w:r>
            <w:r>
              <w:rPr>
                <w:rStyle w:val="IndexLink"/>
                <w:rtl w:val="true"/>
              </w:rPr>
              <w:t>:</w:t>
              <w:tab/>
            </w:r>
            <w:r>
              <w:rPr>
                <w:rStyle w:val="IndexLink"/>
              </w:rPr>
              <w:t>558</w:t>
            </w:r>
          </w:hyperlink>
        </w:p>
        <w:p>
          <w:pPr>
            <w:pStyle w:val="Contents5"/>
            <w:tabs>
              <w:tab w:val="clear" w:pos="7892"/>
              <w:tab w:val="right" w:pos="9026" w:leader="dot"/>
            </w:tabs>
            <w:rPr/>
          </w:pPr>
          <w:hyperlink w:anchor="__RefHeading___Toc1308794_77815467">
            <w:r>
              <w:rPr>
                <w:webHidden/>
                <w:rStyle w:val="IndexLink"/>
                <w:rtl w:val="true"/>
              </w:rPr>
              <w:t>خلافة الإنسان فی الأرض</w:t>
            </w:r>
            <w:r>
              <w:rPr>
                <w:rStyle w:val="IndexLink"/>
                <w:rtl w:val="true"/>
              </w:rPr>
              <w:t>:</w:t>
              <w:tab/>
            </w:r>
            <w:r>
              <w:rPr>
                <w:rStyle w:val="IndexLink"/>
              </w:rPr>
              <w:t>560</w:t>
            </w:r>
          </w:hyperlink>
        </w:p>
        <w:p>
          <w:pPr>
            <w:pStyle w:val="Contents2"/>
            <w:tabs>
              <w:tab w:val="clear" w:pos="8743"/>
              <w:tab w:val="right" w:pos="9026" w:leader="dot"/>
            </w:tabs>
            <w:rPr/>
          </w:pPr>
          <w:hyperlink w:anchor="__RefHeading___Toc1308796_77815467">
            <w:r>
              <w:rPr>
                <w:webHidden/>
                <w:rStyle w:val="IndexLink"/>
                <w:rtl w:val="true"/>
              </w:rPr>
              <w:t>سورة الأعراف</w:t>
            </w:r>
            <w:r>
              <w:rPr>
                <w:rStyle w:val="IndexLink"/>
                <w:rtl w:val="true"/>
              </w:rPr>
              <w:tab/>
            </w:r>
            <w:r>
              <w:rPr>
                <w:rStyle w:val="IndexLink"/>
              </w:rPr>
              <w:t>561</w:t>
            </w:r>
          </w:hyperlink>
        </w:p>
        <w:p>
          <w:pPr>
            <w:pStyle w:val="Contents3"/>
            <w:tabs>
              <w:tab w:val="clear" w:pos="8459"/>
              <w:tab w:val="right" w:pos="9026" w:leader="dot"/>
            </w:tabs>
            <w:rPr/>
          </w:pPr>
          <w:hyperlink w:anchor="__RefHeading___Toc1308798_77815467">
            <w:r>
              <w:rPr>
                <w:webHidden/>
                <w:rStyle w:val="IndexLink"/>
                <w:rtl w:val="true"/>
              </w:rPr>
              <w:t>اشارة</w:t>
            </w:r>
            <w:r>
              <w:rPr>
                <w:rStyle w:val="IndexLink"/>
                <w:rtl w:val="true"/>
              </w:rPr>
              <w:tab/>
            </w:r>
            <w:r>
              <w:rPr>
                <w:rStyle w:val="IndexLink"/>
              </w:rPr>
              <w:t>561</w:t>
            </w:r>
          </w:hyperlink>
        </w:p>
        <w:p>
          <w:pPr>
            <w:pStyle w:val="Contents3"/>
            <w:tabs>
              <w:tab w:val="clear" w:pos="8459"/>
              <w:tab w:val="right" w:pos="9026" w:leader="dot"/>
            </w:tabs>
            <w:rPr/>
          </w:pPr>
          <w:hyperlink w:anchor="__RefHeading___Toc1308800_77815467">
            <w:r>
              <w:rPr>
                <w:webHidden/>
                <w:rStyle w:val="IndexLink"/>
                <w:rtl w:val="true"/>
              </w:rPr>
              <w:t>لمحة سریعة عن محتویات هذه السّورة</w:t>
            </w:r>
            <w:r>
              <w:rPr>
                <w:rStyle w:val="IndexLink"/>
                <w:rtl w:val="true"/>
              </w:rPr>
              <w:t>:</w:t>
              <w:tab/>
            </w:r>
            <w:r>
              <w:rPr>
                <w:rStyle w:val="IndexLink"/>
              </w:rPr>
              <w:t>562</w:t>
            </w:r>
          </w:hyperlink>
        </w:p>
        <w:p>
          <w:pPr>
            <w:pStyle w:val="Contents3"/>
            <w:tabs>
              <w:tab w:val="clear" w:pos="8459"/>
              <w:tab w:val="right" w:pos="9026" w:leader="dot"/>
            </w:tabs>
            <w:rPr/>
          </w:pPr>
          <w:hyperlink w:anchor="__RefHeading___Toc1308802_77815467">
            <w:r>
              <w:rPr>
                <w:webHidden/>
                <w:rStyle w:val="IndexLink"/>
                <w:rtl w:val="true"/>
              </w:rPr>
              <w:t>أهمیة هذه السّورة</w:t>
            </w:r>
            <w:r>
              <w:rPr>
                <w:rStyle w:val="IndexLink"/>
                <w:rtl w:val="true"/>
              </w:rPr>
              <w:t>:</w:t>
              <w:tab/>
            </w:r>
            <w:r>
              <w:rPr>
                <w:rStyle w:val="IndexLink"/>
              </w:rPr>
              <w:t>564</w:t>
            </w:r>
          </w:hyperlink>
        </w:p>
        <w:p>
          <w:pPr>
            <w:pStyle w:val="Contents3"/>
            <w:tabs>
              <w:tab w:val="clear" w:pos="8459"/>
              <w:tab w:val="right" w:pos="9026" w:leader="dot"/>
            </w:tabs>
            <w:rPr/>
          </w:pPr>
          <w:hyperlink w:anchor="__RefHeading___Toc1308804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566</w:t>
            </w:r>
          </w:hyperlink>
        </w:p>
        <w:p>
          <w:pPr>
            <w:pStyle w:val="Contents4"/>
            <w:tabs>
              <w:tab w:val="clear" w:pos="8176"/>
              <w:tab w:val="right" w:pos="9026" w:leader="dot"/>
            </w:tabs>
            <w:rPr/>
          </w:pPr>
          <w:hyperlink w:anchor="__RefHeading___Toc1308806_77815467">
            <w:r>
              <w:rPr>
                <w:webHidden/>
                <w:rStyle w:val="IndexLink"/>
                <w:rtl w:val="true"/>
              </w:rPr>
              <w:t>اشارة</w:t>
            </w:r>
            <w:r>
              <w:rPr>
                <w:rStyle w:val="IndexLink"/>
                <w:rtl w:val="true"/>
              </w:rPr>
              <w:tab/>
            </w:r>
            <w:r>
              <w:rPr>
                <w:rStyle w:val="IndexLink"/>
              </w:rPr>
              <w:t>566</w:t>
            </w:r>
          </w:hyperlink>
        </w:p>
        <w:p>
          <w:pPr>
            <w:pStyle w:val="Contents4"/>
            <w:tabs>
              <w:tab w:val="clear" w:pos="8176"/>
              <w:tab w:val="right" w:pos="9026" w:leader="dot"/>
            </w:tabs>
            <w:rPr/>
          </w:pPr>
          <w:hyperlink w:anchor="__RefHeading___Toc1308808_77815467">
            <w:r>
              <w:rPr>
                <w:webHidden/>
                <w:rStyle w:val="IndexLink"/>
                <w:rtl w:val="true"/>
              </w:rPr>
              <w:t>التّفسیر</w:t>
            </w:r>
            <w:r>
              <w:rPr>
                <w:rStyle w:val="IndexLink"/>
                <w:rtl w:val="true"/>
              </w:rPr>
              <w:tab/>
            </w:r>
            <w:r>
              <w:rPr>
                <w:rStyle w:val="IndexLink"/>
              </w:rPr>
              <w:t>566</w:t>
            </w:r>
          </w:hyperlink>
        </w:p>
        <w:p>
          <w:pPr>
            <w:pStyle w:val="Contents3"/>
            <w:tabs>
              <w:tab w:val="clear" w:pos="8459"/>
              <w:tab w:val="right" w:pos="9026" w:leader="dot"/>
            </w:tabs>
            <w:rPr/>
          </w:pPr>
          <w:hyperlink w:anchor="__RefHeading___Toc1308810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570</w:t>
            </w:r>
          </w:hyperlink>
        </w:p>
        <w:p>
          <w:pPr>
            <w:pStyle w:val="Contents4"/>
            <w:tabs>
              <w:tab w:val="clear" w:pos="8176"/>
              <w:tab w:val="right" w:pos="9026" w:leader="dot"/>
            </w:tabs>
            <w:rPr/>
          </w:pPr>
          <w:hyperlink w:anchor="__RefHeading___Toc1308812_77815467">
            <w:r>
              <w:rPr>
                <w:webHidden/>
                <w:rStyle w:val="IndexLink"/>
                <w:rtl w:val="true"/>
              </w:rPr>
              <w:t>اشارة</w:t>
            </w:r>
            <w:r>
              <w:rPr>
                <w:rStyle w:val="IndexLink"/>
                <w:rtl w:val="true"/>
              </w:rPr>
              <w:tab/>
            </w:r>
            <w:r>
              <w:rPr>
                <w:rStyle w:val="IndexLink"/>
              </w:rPr>
              <w:t>570</w:t>
            </w:r>
          </w:hyperlink>
        </w:p>
        <w:p>
          <w:pPr>
            <w:pStyle w:val="Contents4"/>
            <w:tabs>
              <w:tab w:val="clear" w:pos="8176"/>
              <w:tab w:val="right" w:pos="9026" w:leader="dot"/>
            </w:tabs>
            <w:rPr/>
          </w:pPr>
          <w:hyperlink w:anchor="__RefHeading___Toc1308814_77815467">
            <w:r>
              <w:rPr>
                <w:webHidden/>
                <w:rStyle w:val="IndexLink"/>
                <w:rtl w:val="true"/>
              </w:rPr>
              <w:t>التّفسیر</w:t>
            </w:r>
            <w:r>
              <w:rPr>
                <w:rStyle w:val="IndexLink"/>
                <w:rtl w:val="true"/>
              </w:rPr>
              <w:tab/>
            </w:r>
            <w:r>
              <w:rPr>
                <w:rStyle w:val="IndexLink"/>
              </w:rPr>
              <w:t>570</w:t>
            </w:r>
          </w:hyperlink>
        </w:p>
        <w:p>
          <w:pPr>
            <w:pStyle w:val="Contents5"/>
            <w:tabs>
              <w:tab w:val="clear" w:pos="7892"/>
              <w:tab w:val="right" w:pos="9026" w:leader="dot"/>
            </w:tabs>
            <w:rPr/>
          </w:pPr>
          <w:hyperlink w:anchor="__RefHeading___Toc1308816_77815467">
            <w:r>
              <w:rPr>
                <w:webHidden/>
                <w:rStyle w:val="IndexLink"/>
                <w:rtl w:val="true"/>
              </w:rPr>
              <w:t>اشارة</w:t>
            </w:r>
            <w:r>
              <w:rPr>
                <w:rStyle w:val="IndexLink"/>
                <w:rtl w:val="true"/>
              </w:rPr>
              <w:tab/>
            </w:r>
            <w:r>
              <w:rPr>
                <w:rStyle w:val="IndexLink"/>
              </w:rPr>
              <w:t>570</w:t>
            </w:r>
          </w:hyperlink>
        </w:p>
        <w:p>
          <w:pPr>
            <w:pStyle w:val="Contents5"/>
            <w:tabs>
              <w:tab w:val="clear" w:pos="7892"/>
              <w:tab w:val="right" w:pos="9026" w:leader="dot"/>
            </w:tabs>
            <w:rPr/>
          </w:pPr>
          <w:hyperlink w:anchor="__RefHeading___Toc1308818_77815467">
            <w:r>
              <w:rPr>
                <w:webHidden/>
                <w:rStyle w:val="IndexLink"/>
                <w:rtl w:val="true"/>
              </w:rPr>
              <w:t>الأقوام التی هلکت و بادت</w:t>
            </w:r>
            <w:r>
              <w:rPr>
                <w:rStyle w:val="IndexLink"/>
                <w:rtl w:val="true"/>
              </w:rPr>
              <w:t>:</w:t>
              <w:tab/>
            </w:r>
            <w:r>
              <w:rPr>
                <w:rStyle w:val="IndexLink"/>
              </w:rPr>
              <w:t>570</w:t>
            </w:r>
          </w:hyperlink>
        </w:p>
        <w:p>
          <w:pPr>
            <w:pStyle w:val="Contents4"/>
            <w:tabs>
              <w:tab w:val="clear" w:pos="8176"/>
              <w:tab w:val="right" w:pos="9026" w:leader="dot"/>
            </w:tabs>
            <w:rPr/>
          </w:pPr>
          <w:hyperlink w:anchor="__RefHeading___Toc1308820_77815467">
            <w:r>
              <w:rPr>
                <w:webHidden/>
                <w:rStyle w:val="IndexLink"/>
                <w:rtl w:val="true"/>
              </w:rPr>
              <w:t>بحوث</w:t>
            </w:r>
            <w:r>
              <w:rPr>
                <w:rStyle w:val="IndexLink"/>
                <w:rtl w:val="true"/>
              </w:rPr>
              <w:tab/>
            </w:r>
            <w:r>
              <w:rPr>
                <w:rStyle w:val="IndexLink"/>
              </w:rPr>
              <w:t>571</w:t>
            </w:r>
          </w:hyperlink>
        </w:p>
        <w:p>
          <w:pPr>
            <w:pStyle w:val="Contents3"/>
            <w:tabs>
              <w:tab w:val="clear" w:pos="8459"/>
              <w:tab w:val="right" w:pos="9026" w:leader="dot"/>
            </w:tabs>
            <w:rPr/>
          </w:pPr>
          <w:hyperlink w:anchor="__RefHeading___Toc1308822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574</w:t>
            </w:r>
          </w:hyperlink>
        </w:p>
        <w:p>
          <w:pPr>
            <w:pStyle w:val="Contents4"/>
            <w:tabs>
              <w:tab w:val="clear" w:pos="8176"/>
              <w:tab w:val="right" w:pos="9026" w:leader="dot"/>
            </w:tabs>
            <w:rPr/>
          </w:pPr>
          <w:hyperlink w:anchor="__RefHeading___Toc1308824_77815467">
            <w:r>
              <w:rPr>
                <w:webHidden/>
                <w:rStyle w:val="IndexLink"/>
                <w:rtl w:val="true"/>
              </w:rPr>
              <w:t>اشارة</w:t>
            </w:r>
            <w:r>
              <w:rPr>
                <w:rStyle w:val="IndexLink"/>
                <w:rtl w:val="true"/>
              </w:rPr>
              <w:tab/>
            </w:r>
            <w:r>
              <w:rPr>
                <w:rStyle w:val="IndexLink"/>
              </w:rPr>
              <w:t>574</w:t>
            </w:r>
          </w:hyperlink>
        </w:p>
        <w:p>
          <w:pPr>
            <w:pStyle w:val="Contents4"/>
            <w:tabs>
              <w:tab w:val="clear" w:pos="8176"/>
              <w:tab w:val="right" w:pos="9026" w:leader="dot"/>
            </w:tabs>
            <w:rPr/>
          </w:pPr>
          <w:hyperlink w:anchor="__RefHeading___Toc1308826_77815467">
            <w:r>
              <w:rPr>
                <w:webHidden/>
                <w:rStyle w:val="IndexLink"/>
                <w:rtl w:val="true"/>
              </w:rPr>
              <w:t>التّفسیر</w:t>
            </w:r>
            <w:r>
              <w:rPr>
                <w:rStyle w:val="IndexLink"/>
                <w:rtl w:val="true"/>
              </w:rPr>
              <w:tab/>
            </w:r>
            <w:r>
              <w:rPr>
                <w:rStyle w:val="IndexLink"/>
              </w:rPr>
              <w:t>574</w:t>
            </w:r>
          </w:hyperlink>
        </w:p>
        <w:p>
          <w:pPr>
            <w:pStyle w:val="Contents5"/>
            <w:tabs>
              <w:tab w:val="clear" w:pos="7892"/>
              <w:tab w:val="right" w:pos="9026" w:leader="dot"/>
            </w:tabs>
            <w:rPr/>
          </w:pPr>
          <w:hyperlink w:anchor="__RefHeading___Toc1308828_77815467">
            <w:r>
              <w:rPr>
                <w:webHidden/>
                <w:rStyle w:val="IndexLink"/>
                <w:rtl w:val="true"/>
              </w:rPr>
              <w:t>اشارة</w:t>
            </w:r>
            <w:r>
              <w:rPr>
                <w:rStyle w:val="IndexLink"/>
                <w:rtl w:val="true"/>
              </w:rPr>
              <w:tab/>
            </w:r>
            <w:r>
              <w:rPr>
                <w:rStyle w:val="IndexLink"/>
              </w:rPr>
              <w:t>574</w:t>
            </w:r>
          </w:hyperlink>
        </w:p>
        <w:p>
          <w:pPr>
            <w:pStyle w:val="Contents5"/>
            <w:tabs>
              <w:tab w:val="clear" w:pos="7892"/>
              <w:tab w:val="right" w:pos="9026" w:leader="dot"/>
            </w:tabs>
            <w:rPr/>
          </w:pPr>
          <w:hyperlink w:anchor="__RefHeading___Toc1308830_77815467">
            <w:r>
              <w:rPr>
                <w:webHidden/>
                <w:rStyle w:val="IndexLink"/>
                <w:rtl w:val="true"/>
              </w:rPr>
              <w:t>التّحقیق الشّامل</w:t>
            </w:r>
            <w:r>
              <w:rPr>
                <w:rStyle w:val="IndexLink"/>
                <w:rtl w:val="true"/>
              </w:rPr>
              <w:t>:</w:t>
              <w:tab/>
            </w:r>
            <w:r>
              <w:rPr>
                <w:rStyle w:val="IndexLink"/>
              </w:rPr>
              <w:t>574</w:t>
            </w:r>
          </w:hyperlink>
        </w:p>
        <w:p>
          <w:pPr>
            <w:pStyle w:val="Contents5"/>
            <w:tabs>
              <w:tab w:val="clear" w:pos="7892"/>
              <w:tab w:val="right" w:pos="9026" w:leader="dot"/>
            </w:tabs>
            <w:rPr/>
          </w:pPr>
          <w:hyperlink w:anchor="__RefHeading___Toc1308832_77815467">
            <w:r>
              <w:rPr>
                <w:webHidden/>
                <w:rStyle w:val="IndexLink"/>
                <w:rtl w:val="true"/>
              </w:rPr>
              <w:t>المساءلة لماذا؟</w:t>
            </w:r>
            <w:r>
              <w:rPr>
                <w:rStyle w:val="IndexLink"/>
                <w:rtl w:val="true"/>
              </w:rPr>
              <w:tab/>
            </w:r>
            <w:r>
              <w:rPr>
                <w:rStyle w:val="IndexLink"/>
              </w:rPr>
              <w:t>576</w:t>
            </w:r>
          </w:hyperlink>
        </w:p>
        <w:p>
          <w:pPr>
            <w:pStyle w:val="Contents5"/>
            <w:tabs>
              <w:tab w:val="clear" w:pos="7892"/>
              <w:tab w:val="right" w:pos="9026" w:leader="dot"/>
            </w:tabs>
            <w:rPr/>
          </w:pPr>
          <w:hyperlink w:anchor="__RefHeading___Toc1308834_77815467">
            <w:r>
              <w:rPr>
                <w:webHidden/>
                <w:rStyle w:val="IndexLink"/>
                <w:rtl w:val="true"/>
              </w:rPr>
              <w:t>التّوفیق بین آیات المساءلة فی القرآن</w:t>
            </w:r>
            <w:r>
              <w:rPr>
                <w:rStyle w:val="IndexLink"/>
                <w:rtl w:val="true"/>
              </w:rPr>
              <w:t>:</w:t>
              <w:tab/>
            </w:r>
            <w:r>
              <w:rPr>
                <w:rStyle w:val="IndexLink"/>
              </w:rPr>
              <w:t>576</w:t>
            </w:r>
          </w:hyperlink>
        </w:p>
        <w:p>
          <w:pPr>
            <w:pStyle w:val="Contents5"/>
            <w:tabs>
              <w:tab w:val="clear" w:pos="7892"/>
              <w:tab w:val="right" w:pos="9026" w:leader="dot"/>
            </w:tabs>
            <w:rPr/>
          </w:pPr>
          <w:hyperlink w:anchor="__RefHeading___Toc1308836_77815467">
            <w:r>
              <w:rPr>
                <w:webHidden/>
                <w:rStyle w:val="IndexLink"/>
                <w:rtl w:val="true"/>
              </w:rPr>
              <w:t>ما هو میزان الأعمال یوم القیامة؟</w:t>
            </w:r>
            <w:r>
              <w:rPr>
                <w:rStyle w:val="IndexLink"/>
                <w:rtl w:val="true"/>
              </w:rPr>
              <w:tab/>
            </w:r>
            <w:r>
              <w:rPr>
                <w:rStyle w:val="IndexLink"/>
              </w:rPr>
              <w:t>578</w:t>
            </w:r>
          </w:hyperlink>
        </w:p>
        <w:p>
          <w:pPr>
            <w:pStyle w:val="Contents3"/>
            <w:tabs>
              <w:tab w:val="clear" w:pos="8459"/>
              <w:tab w:val="right" w:pos="9026" w:leader="dot"/>
            </w:tabs>
            <w:rPr/>
          </w:pPr>
          <w:hyperlink w:anchor="__RefHeading___Toc1308838_77815467">
            <w:r>
              <w:rPr>
                <w:webHidden/>
                <w:rStyle w:val="IndexLink"/>
                <w:rtl w:val="true"/>
              </w:rPr>
              <w:t xml:space="preserve">الآیة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10</w:t>
            </w:r>
            <w:r>
              <w:rPr>
                <w:rStyle w:val="IndexLink"/>
                <w:rtl w:val="true"/>
              </w:rPr>
              <w:t>]</w:t>
              <w:tab/>
            </w:r>
            <w:r>
              <w:rPr>
                <w:rStyle w:val="IndexLink"/>
              </w:rPr>
              <w:t>582</w:t>
            </w:r>
          </w:hyperlink>
        </w:p>
        <w:p>
          <w:pPr>
            <w:pStyle w:val="Contents4"/>
            <w:tabs>
              <w:tab w:val="clear" w:pos="8176"/>
              <w:tab w:val="right" w:pos="9026" w:leader="dot"/>
            </w:tabs>
            <w:rPr/>
          </w:pPr>
          <w:hyperlink w:anchor="__RefHeading___Toc1308840_77815467">
            <w:r>
              <w:rPr>
                <w:webHidden/>
                <w:rStyle w:val="IndexLink"/>
                <w:rtl w:val="true"/>
              </w:rPr>
              <w:t>اشارة</w:t>
            </w:r>
            <w:r>
              <w:rPr>
                <w:rStyle w:val="IndexLink"/>
                <w:rtl w:val="true"/>
              </w:rPr>
              <w:tab/>
            </w:r>
            <w:r>
              <w:rPr>
                <w:rStyle w:val="IndexLink"/>
              </w:rPr>
              <w:t>582</w:t>
            </w:r>
          </w:hyperlink>
        </w:p>
        <w:p>
          <w:pPr>
            <w:pStyle w:val="Contents4"/>
            <w:tabs>
              <w:tab w:val="clear" w:pos="8176"/>
              <w:tab w:val="right" w:pos="9026" w:leader="dot"/>
            </w:tabs>
            <w:rPr/>
          </w:pPr>
          <w:hyperlink w:anchor="__RefHeading___Toc1308842_77815467">
            <w:r>
              <w:rPr>
                <w:webHidden/>
                <w:rStyle w:val="IndexLink"/>
                <w:rtl w:val="true"/>
              </w:rPr>
              <w:t>التّفسیر</w:t>
            </w:r>
            <w:r>
              <w:rPr>
                <w:rStyle w:val="IndexLink"/>
                <w:rtl w:val="true"/>
              </w:rPr>
              <w:tab/>
            </w:r>
            <w:r>
              <w:rPr>
                <w:rStyle w:val="IndexLink"/>
              </w:rPr>
              <w:t>582</w:t>
            </w:r>
          </w:hyperlink>
        </w:p>
        <w:p>
          <w:pPr>
            <w:pStyle w:val="Contents5"/>
            <w:tabs>
              <w:tab w:val="clear" w:pos="7892"/>
              <w:tab w:val="right" w:pos="9026" w:leader="dot"/>
            </w:tabs>
            <w:rPr/>
          </w:pPr>
          <w:hyperlink w:anchor="__RefHeading___Toc1308844_77815467">
            <w:r>
              <w:rPr>
                <w:webHidden/>
                <w:rStyle w:val="IndexLink"/>
                <w:rtl w:val="true"/>
              </w:rPr>
              <w:t>اشارة</w:t>
            </w:r>
            <w:r>
              <w:rPr>
                <w:rStyle w:val="IndexLink"/>
                <w:rtl w:val="true"/>
              </w:rPr>
              <w:tab/>
            </w:r>
            <w:r>
              <w:rPr>
                <w:rStyle w:val="IndexLink"/>
              </w:rPr>
              <w:t>582</w:t>
            </w:r>
          </w:hyperlink>
        </w:p>
        <w:p>
          <w:pPr>
            <w:pStyle w:val="Contents5"/>
            <w:tabs>
              <w:tab w:val="clear" w:pos="7892"/>
              <w:tab w:val="right" w:pos="9026" w:leader="dot"/>
            </w:tabs>
            <w:rPr/>
          </w:pPr>
          <w:hyperlink w:anchor="__RefHeading___Toc1308846_77815467">
            <w:r>
              <w:rPr>
                <w:webHidden/>
                <w:rStyle w:val="IndexLink"/>
                <w:rtl w:val="true"/>
              </w:rPr>
              <w:t>مکانة الإنسان و عظمته فی عالم الوجود</w:t>
            </w:r>
            <w:r>
              <w:rPr>
                <w:rStyle w:val="IndexLink"/>
                <w:rtl w:val="true"/>
              </w:rPr>
              <w:t>:</w:t>
              <w:tab/>
            </w:r>
            <w:r>
              <w:rPr>
                <w:rStyle w:val="IndexLink"/>
              </w:rPr>
              <w:t>582</w:t>
            </w:r>
          </w:hyperlink>
        </w:p>
        <w:p>
          <w:pPr>
            <w:pStyle w:val="Contents3"/>
            <w:tabs>
              <w:tab w:val="clear" w:pos="8459"/>
              <w:tab w:val="right" w:pos="9026" w:leader="dot"/>
            </w:tabs>
            <w:rPr/>
          </w:pPr>
          <w:hyperlink w:anchor="__RefHeading___Toc1308848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584</w:t>
            </w:r>
          </w:hyperlink>
        </w:p>
        <w:p>
          <w:pPr>
            <w:pStyle w:val="Contents4"/>
            <w:tabs>
              <w:tab w:val="clear" w:pos="8176"/>
              <w:tab w:val="right" w:pos="9026" w:leader="dot"/>
            </w:tabs>
            <w:rPr/>
          </w:pPr>
          <w:hyperlink w:anchor="__RefHeading___Toc1308850_77815467">
            <w:r>
              <w:rPr>
                <w:webHidden/>
                <w:rStyle w:val="IndexLink"/>
                <w:rtl w:val="true"/>
              </w:rPr>
              <w:t>اشارة</w:t>
            </w:r>
            <w:r>
              <w:rPr>
                <w:rStyle w:val="IndexLink"/>
                <w:rtl w:val="true"/>
              </w:rPr>
              <w:tab/>
            </w:r>
            <w:r>
              <w:rPr>
                <w:rStyle w:val="IndexLink"/>
              </w:rPr>
              <w:t>584</w:t>
            </w:r>
          </w:hyperlink>
        </w:p>
        <w:p>
          <w:pPr>
            <w:pStyle w:val="Contents4"/>
            <w:tabs>
              <w:tab w:val="clear" w:pos="8176"/>
              <w:tab w:val="right" w:pos="9026" w:leader="dot"/>
            </w:tabs>
            <w:rPr/>
          </w:pPr>
          <w:hyperlink w:anchor="__RefHeading___Toc1308852_77815467">
            <w:r>
              <w:rPr>
                <w:webHidden/>
                <w:rStyle w:val="IndexLink"/>
                <w:rtl w:val="true"/>
              </w:rPr>
              <w:t>التّفسیر</w:t>
            </w:r>
            <w:r>
              <w:rPr>
                <w:rStyle w:val="IndexLink"/>
                <w:rtl w:val="true"/>
              </w:rPr>
              <w:tab/>
            </w:r>
            <w:r>
              <w:rPr>
                <w:rStyle w:val="IndexLink"/>
              </w:rPr>
              <w:t>584</w:t>
            </w:r>
          </w:hyperlink>
        </w:p>
        <w:p>
          <w:pPr>
            <w:pStyle w:val="Contents5"/>
            <w:tabs>
              <w:tab w:val="clear" w:pos="7892"/>
              <w:tab w:val="right" w:pos="9026" w:leader="dot"/>
            </w:tabs>
            <w:rPr/>
          </w:pPr>
          <w:hyperlink w:anchor="__RefHeading___Toc1308854_77815467">
            <w:r>
              <w:rPr>
                <w:webHidden/>
                <w:rStyle w:val="IndexLink"/>
                <w:rtl w:val="true"/>
              </w:rPr>
              <w:t>اشارة</w:t>
            </w:r>
            <w:r>
              <w:rPr>
                <w:rStyle w:val="IndexLink"/>
                <w:rtl w:val="true"/>
              </w:rPr>
              <w:tab/>
            </w:r>
            <w:r>
              <w:rPr>
                <w:rStyle w:val="IndexLink"/>
              </w:rPr>
              <w:t>584</w:t>
            </w:r>
          </w:hyperlink>
        </w:p>
        <w:p>
          <w:pPr>
            <w:pStyle w:val="Contents5"/>
            <w:tabs>
              <w:tab w:val="clear" w:pos="7892"/>
              <w:tab w:val="right" w:pos="9026" w:leader="dot"/>
            </w:tabs>
            <w:rPr/>
          </w:pPr>
          <w:hyperlink w:anchor="__RefHeading___Toc1308856_77815467">
            <w:r>
              <w:rPr>
                <w:webHidden/>
                <w:rStyle w:val="IndexLink"/>
                <w:rtl w:val="true"/>
              </w:rPr>
              <w:t>قصّة عصیان إبلیس</w:t>
            </w:r>
            <w:r>
              <w:rPr>
                <w:rStyle w:val="IndexLink"/>
                <w:rtl w:val="true"/>
              </w:rPr>
              <w:tab/>
            </w:r>
            <w:r>
              <w:rPr>
                <w:rStyle w:val="IndexLink"/>
              </w:rPr>
              <w:t>584</w:t>
            </w:r>
          </w:hyperlink>
        </w:p>
        <w:p>
          <w:pPr>
            <w:pStyle w:val="Contents4"/>
            <w:tabs>
              <w:tab w:val="clear" w:pos="8176"/>
              <w:tab w:val="right" w:pos="9026" w:leader="dot"/>
            </w:tabs>
            <w:rPr/>
          </w:pPr>
          <w:hyperlink w:anchor="__RefHeading___Toc1308858_77815467">
            <w:r>
              <w:rPr>
                <w:webHidden/>
                <w:rStyle w:val="IndexLink"/>
                <w:rtl w:val="true"/>
              </w:rPr>
              <w:t>بحثان</w:t>
            </w:r>
            <w:r>
              <w:rPr>
                <w:rStyle w:val="IndexLink"/>
                <w:rtl w:val="true"/>
              </w:rPr>
              <w:tab/>
            </w:r>
            <w:r>
              <w:rPr>
                <w:rStyle w:val="IndexLink"/>
              </w:rPr>
              <w:t>585</w:t>
            </w:r>
          </w:hyperlink>
        </w:p>
        <w:p>
          <w:pPr>
            <w:pStyle w:val="Contents5"/>
            <w:tabs>
              <w:tab w:val="clear" w:pos="7892"/>
              <w:tab w:val="right" w:pos="9026" w:leader="dot"/>
            </w:tabs>
            <w:rPr/>
          </w:pPr>
          <w:hyperlink w:anchor="__RefHeading___Toc1308860_77815467">
            <w:r>
              <w:rPr>
                <w:webHidden/>
                <w:rStyle w:val="IndexLink"/>
                <w:rtl w:val="true"/>
              </w:rPr>
              <w:t>اشارة</w:t>
            </w:r>
            <w:r>
              <w:rPr>
                <w:rStyle w:val="IndexLink"/>
                <w:rtl w:val="true"/>
              </w:rPr>
              <w:tab/>
            </w:r>
            <w:r>
              <w:rPr>
                <w:rStyle w:val="IndexLink"/>
              </w:rPr>
              <w:t>585</w:t>
            </w:r>
          </w:hyperlink>
        </w:p>
        <w:p>
          <w:pPr>
            <w:pStyle w:val="Contents5"/>
            <w:tabs>
              <w:tab w:val="clear" w:pos="7892"/>
              <w:tab w:val="right" w:pos="9026" w:leader="dot"/>
            </w:tabs>
            <w:rPr/>
          </w:pPr>
          <w:hyperlink w:anchor="__RefHeading___Toc1308862_77815467">
            <w:r>
              <w:rPr>
                <w:webHidden/>
                <w:rStyle w:val="IndexLink"/>
              </w:rPr>
              <w:t>1</w:t>
            </w:r>
            <w:r>
              <w:rPr>
                <w:rStyle w:val="IndexLink"/>
                <w:rtl w:val="true"/>
              </w:rPr>
              <w:t>-</w:t>
            </w:r>
            <w:r>
              <w:rPr>
                <w:rStyle w:val="IndexLink"/>
                <w:rtl w:val="true"/>
              </w:rPr>
              <w:t>سجود الملائکة لم یکن سجود عبادة</w:t>
            </w:r>
            <w:r>
              <w:rPr>
                <w:rStyle w:val="IndexLink"/>
                <w:rtl w:val="true"/>
              </w:rPr>
              <w:tab/>
            </w:r>
            <w:r>
              <w:rPr>
                <w:rStyle w:val="IndexLink"/>
              </w:rPr>
              <w:t>585</w:t>
            </w:r>
          </w:hyperlink>
        </w:p>
        <w:p>
          <w:pPr>
            <w:pStyle w:val="Contents5"/>
            <w:tabs>
              <w:tab w:val="clear" w:pos="7892"/>
              <w:tab w:val="right" w:pos="9026" w:leader="dot"/>
            </w:tabs>
            <w:rPr/>
          </w:pPr>
          <w:hyperlink w:anchor="__RefHeading___Toc1308864_77815467">
            <w:r>
              <w:rPr>
                <w:webHidden/>
                <w:rStyle w:val="IndexLink"/>
              </w:rPr>
              <w:t>2</w:t>
            </w:r>
            <w:r>
              <w:rPr>
                <w:rStyle w:val="IndexLink"/>
                <w:rtl w:val="true"/>
              </w:rPr>
              <w:t>-</w:t>
            </w:r>
            <w:r>
              <w:rPr>
                <w:rStyle w:val="IndexLink"/>
                <w:rtl w:val="true"/>
              </w:rPr>
              <w:t>إبلیس لم یکن من الملائکة</w:t>
            </w:r>
            <w:r>
              <w:rPr>
                <w:rStyle w:val="IndexLink"/>
                <w:rtl w:val="true"/>
              </w:rPr>
              <w:tab/>
            </w:r>
            <w:r>
              <w:rPr>
                <w:rStyle w:val="IndexLink"/>
              </w:rPr>
              <w:t>585</w:t>
            </w:r>
          </w:hyperlink>
        </w:p>
        <w:p>
          <w:pPr>
            <w:pStyle w:val="Contents5"/>
            <w:tabs>
              <w:tab w:val="clear" w:pos="7892"/>
              <w:tab w:val="right" w:pos="9026" w:leader="dot"/>
            </w:tabs>
            <w:rPr/>
          </w:pPr>
          <w:hyperlink w:anchor="__RefHeading___Toc1308866_77815467">
            <w:r>
              <w:rPr>
                <w:webHidden/>
                <w:rStyle w:val="IndexLink"/>
                <w:rtl w:val="true"/>
              </w:rPr>
              <w:t>أوّل قیاس هو قیاس الشیطان</w:t>
            </w:r>
            <w:r>
              <w:rPr>
                <w:rStyle w:val="IndexLink"/>
                <w:rtl w:val="true"/>
              </w:rPr>
              <w:t>:</w:t>
              <w:tab/>
            </w:r>
            <w:r>
              <w:rPr>
                <w:rStyle w:val="IndexLink"/>
              </w:rPr>
              <w:t>587</w:t>
            </w:r>
          </w:hyperlink>
        </w:p>
        <w:p>
          <w:pPr>
            <w:pStyle w:val="Contents5"/>
            <w:tabs>
              <w:tab w:val="clear" w:pos="7892"/>
              <w:tab w:val="right" w:pos="9026" w:leader="dot"/>
            </w:tabs>
            <w:rPr/>
          </w:pPr>
          <w:hyperlink w:anchor="__RefHeading___Toc1308868_77815467">
            <w:r>
              <w:rPr>
                <w:webHidden/>
                <w:rStyle w:val="IndexLink"/>
                <w:rtl w:val="true"/>
              </w:rPr>
              <w:t>إبلیس أوّل القائلین بالجبر</w:t>
            </w:r>
            <w:r>
              <w:rPr>
                <w:rStyle w:val="IndexLink"/>
                <w:rtl w:val="true"/>
              </w:rPr>
              <w:t>:</w:t>
              <w:tab/>
            </w:r>
            <w:r>
              <w:rPr>
                <w:rStyle w:val="IndexLink"/>
              </w:rPr>
              <w:t>593</w:t>
            </w:r>
          </w:hyperlink>
        </w:p>
        <w:p>
          <w:pPr>
            <w:pStyle w:val="Contents5"/>
            <w:tabs>
              <w:tab w:val="clear" w:pos="7892"/>
              <w:tab w:val="right" w:pos="9026" w:leader="dot"/>
            </w:tabs>
            <w:rPr/>
          </w:pPr>
          <w:hyperlink w:anchor="__RefHeading___Toc1308870_77815467">
            <w:r>
              <w:rPr>
                <w:webHidden/>
                <w:rStyle w:val="IndexLink"/>
                <w:rtl w:val="true"/>
              </w:rPr>
              <w:t>فلسفة خلق الشیطان و حکمة إمهاله</w:t>
            </w:r>
            <w:r>
              <w:rPr>
                <w:rStyle w:val="IndexLink"/>
                <w:rtl w:val="true"/>
              </w:rPr>
              <w:t>:</w:t>
              <w:tab/>
            </w:r>
            <w:r>
              <w:rPr>
                <w:rStyle w:val="IndexLink"/>
              </w:rPr>
              <w:t>595</w:t>
            </w:r>
          </w:hyperlink>
        </w:p>
        <w:p>
          <w:pPr>
            <w:pStyle w:val="Contents5"/>
            <w:tabs>
              <w:tab w:val="clear" w:pos="7892"/>
              <w:tab w:val="right" w:pos="9026" w:leader="dot"/>
            </w:tabs>
            <w:rPr/>
          </w:pPr>
          <w:hyperlink w:anchor="__RefHeading___Toc1308872_77815467">
            <w:r>
              <w:rPr>
                <w:webHidden/>
                <w:rStyle w:val="IndexLink"/>
                <w:rtl w:val="true"/>
              </w:rPr>
              <w:t>فرضیة تطور الأنواع و خلقة آدم</w:t>
            </w:r>
            <w:r>
              <w:rPr>
                <w:rStyle w:val="IndexLink"/>
                <w:rtl w:val="true"/>
              </w:rPr>
              <w:t>:</w:t>
              <w:tab/>
            </w:r>
            <w:r>
              <w:rPr>
                <w:rStyle w:val="IndexLink"/>
              </w:rPr>
              <w:t>598</w:t>
            </w:r>
          </w:hyperlink>
        </w:p>
        <w:p>
          <w:pPr>
            <w:pStyle w:val="Contents3"/>
            <w:tabs>
              <w:tab w:val="clear" w:pos="8459"/>
              <w:tab w:val="right" w:pos="9026" w:leader="dot"/>
            </w:tabs>
            <w:rPr/>
          </w:pPr>
          <w:hyperlink w:anchor="__RefHeading___Toc1308874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599</w:t>
            </w:r>
          </w:hyperlink>
        </w:p>
        <w:p>
          <w:pPr>
            <w:pStyle w:val="Contents4"/>
            <w:tabs>
              <w:tab w:val="clear" w:pos="8176"/>
              <w:tab w:val="right" w:pos="9026" w:leader="dot"/>
            </w:tabs>
            <w:rPr/>
          </w:pPr>
          <w:hyperlink w:anchor="__RefHeading___Toc1308876_77815467">
            <w:r>
              <w:rPr>
                <w:webHidden/>
                <w:rStyle w:val="IndexLink"/>
                <w:rtl w:val="true"/>
              </w:rPr>
              <w:t>اشارة</w:t>
            </w:r>
            <w:r>
              <w:rPr>
                <w:rStyle w:val="IndexLink"/>
                <w:rtl w:val="true"/>
              </w:rPr>
              <w:tab/>
            </w:r>
            <w:r>
              <w:rPr>
                <w:rStyle w:val="IndexLink"/>
              </w:rPr>
              <w:t>599</w:t>
            </w:r>
          </w:hyperlink>
        </w:p>
        <w:p>
          <w:pPr>
            <w:pStyle w:val="Contents4"/>
            <w:tabs>
              <w:tab w:val="clear" w:pos="8176"/>
              <w:tab w:val="right" w:pos="9026" w:leader="dot"/>
            </w:tabs>
            <w:rPr/>
          </w:pPr>
          <w:hyperlink w:anchor="__RefHeading___Toc1308878_77815467">
            <w:r>
              <w:rPr>
                <w:webHidden/>
                <w:rStyle w:val="IndexLink"/>
                <w:rtl w:val="true"/>
              </w:rPr>
              <w:t>التّفسیر</w:t>
            </w:r>
            <w:r>
              <w:rPr>
                <w:rStyle w:val="IndexLink"/>
                <w:rtl w:val="true"/>
              </w:rPr>
              <w:tab/>
            </w:r>
            <w:r>
              <w:rPr>
                <w:rStyle w:val="IndexLink"/>
              </w:rPr>
              <w:t>599</w:t>
            </w:r>
          </w:hyperlink>
        </w:p>
        <w:p>
          <w:pPr>
            <w:pStyle w:val="Contents5"/>
            <w:tabs>
              <w:tab w:val="clear" w:pos="7892"/>
              <w:tab w:val="right" w:pos="9026" w:leader="dot"/>
            </w:tabs>
            <w:rPr/>
          </w:pPr>
          <w:hyperlink w:anchor="__RefHeading___Toc1308880_77815467">
            <w:r>
              <w:rPr>
                <w:webHidden/>
                <w:rStyle w:val="IndexLink"/>
                <w:rtl w:val="true"/>
              </w:rPr>
              <w:t>اشارة</w:t>
            </w:r>
            <w:r>
              <w:rPr>
                <w:rStyle w:val="IndexLink"/>
                <w:rtl w:val="true"/>
              </w:rPr>
              <w:tab/>
            </w:r>
            <w:r>
              <w:rPr>
                <w:rStyle w:val="IndexLink"/>
              </w:rPr>
              <w:t>599</w:t>
            </w:r>
          </w:hyperlink>
        </w:p>
        <w:p>
          <w:pPr>
            <w:pStyle w:val="Contents5"/>
            <w:tabs>
              <w:tab w:val="clear" w:pos="7892"/>
              <w:tab w:val="right" w:pos="9026" w:leader="dot"/>
            </w:tabs>
            <w:rPr/>
          </w:pPr>
          <w:hyperlink w:anchor="__RefHeading___Toc1308882_77815467">
            <w:r>
              <w:rPr>
                <w:webHidden/>
                <w:rStyle w:val="IndexLink"/>
                <w:rtl w:val="true"/>
              </w:rPr>
              <w:t>وساوس شیطانیّة فی حلل خلاّبة</w:t>
            </w:r>
            <w:r>
              <w:rPr>
                <w:rStyle w:val="IndexLink"/>
                <w:rtl w:val="true"/>
              </w:rPr>
              <w:t>:</w:t>
              <w:tab/>
            </w:r>
            <w:r>
              <w:rPr>
                <w:rStyle w:val="IndexLink"/>
              </w:rPr>
              <w:t>599</w:t>
            </w:r>
          </w:hyperlink>
        </w:p>
        <w:p>
          <w:pPr>
            <w:pStyle w:val="Contents4"/>
            <w:tabs>
              <w:tab w:val="clear" w:pos="8176"/>
              <w:tab w:val="right" w:pos="9026" w:leader="dot"/>
            </w:tabs>
            <w:rPr/>
          </w:pPr>
          <w:hyperlink w:anchor="__RefHeading___Toc1308884_77815467">
            <w:r>
              <w:rPr>
                <w:webHidden/>
                <w:rStyle w:val="IndexLink"/>
                <w:rtl w:val="true"/>
              </w:rPr>
              <w:t>بحوث</w:t>
            </w:r>
            <w:r>
              <w:rPr>
                <w:rStyle w:val="IndexLink"/>
                <w:rtl w:val="true"/>
              </w:rPr>
              <w:tab/>
            </w:r>
            <w:r>
              <w:rPr>
                <w:rStyle w:val="IndexLink"/>
              </w:rPr>
              <w:t>603</w:t>
            </w:r>
          </w:hyperlink>
        </w:p>
        <w:p>
          <w:pPr>
            <w:pStyle w:val="Contents5"/>
            <w:tabs>
              <w:tab w:val="clear" w:pos="7892"/>
              <w:tab w:val="right" w:pos="9026" w:leader="dot"/>
            </w:tabs>
            <w:rPr/>
          </w:pPr>
          <w:hyperlink w:anchor="__RefHeading___Toc1308886_77815467">
            <w:r>
              <w:rPr>
                <w:webHidden/>
                <w:rStyle w:val="IndexLink"/>
                <w:rtl w:val="true"/>
              </w:rPr>
              <w:t>اشارة</w:t>
            </w:r>
            <w:r>
              <w:rPr>
                <w:rStyle w:val="IndexLink"/>
                <w:rtl w:val="true"/>
              </w:rPr>
              <w:tab/>
            </w:r>
            <w:r>
              <w:rPr>
                <w:rStyle w:val="IndexLink"/>
              </w:rPr>
              <w:t>603</w:t>
            </w:r>
          </w:hyperlink>
        </w:p>
        <w:p>
          <w:pPr>
            <w:pStyle w:val="Contents5"/>
            <w:tabs>
              <w:tab w:val="clear" w:pos="7892"/>
              <w:tab w:val="right" w:pos="9026" w:leader="dot"/>
            </w:tabs>
            <w:rPr/>
          </w:pPr>
          <w:hyperlink w:anchor="__RefHeading___Toc1308888_77815467">
            <w:r>
              <w:rPr>
                <w:webHidden/>
                <w:rStyle w:val="IndexLink"/>
              </w:rPr>
              <w:t>1</w:t>
            </w:r>
            <w:r>
              <w:rPr>
                <w:rStyle w:val="IndexLink"/>
                <w:rtl w:val="true"/>
              </w:rPr>
              <w:t>-</w:t>
            </w:r>
            <w:r>
              <w:rPr>
                <w:rStyle w:val="IndexLink"/>
                <w:rtl w:val="true"/>
              </w:rPr>
              <w:t>کیفیة وسوسة الشیطان</w:t>
            </w:r>
            <w:r>
              <w:rPr>
                <w:rStyle w:val="IndexLink"/>
                <w:rtl w:val="true"/>
              </w:rPr>
              <w:tab/>
            </w:r>
            <w:r>
              <w:rPr>
                <w:rStyle w:val="IndexLink"/>
              </w:rPr>
              <w:t>603</w:t>
            </w:r>
          </w:hyperlink>
        </w:p>
        <w:p>
          <w:pPr>
            <w:pStyle w:val="Contents5"/>
            <w:tabs>
              <w:tab w:val="clear" w:pos="7892"/>
              <w:tab w:val="right" w:pos="9026" w:leader="dot"/>
            </w:tabs>
            <w:rPr/>
          </w:pPr>
          <w:hyperlink w:anchor="__RefHeading___Toc1308890_77815467">
            <w:r>
              <w:rPr>
                <w:webHidden/>
                <w:rStyle w:val="IndexLink"/>
              </w:rPr>
              <w:t>2</w:t>
            </w:r>
            <w:r>
              <w:rPr>
                <w:rStyle w:val="IndexLink"/>
                <w:rtl w:val="true"/>
              </w:rPr>
              <w:t>-</w:t>
            </w:r>
            <w:r>
              <w:rPr>
                <w:rStyle w:val="IndexLink"/>
                <w:rtl w:val="true"/>
              </w:rPr>
              <w:t>ماذا کانت الشّجرة الممنوعة؟</w:t>
            </w:r>
            <w:r>
              <w:rPr>
                <w:rStyle w:val="IndexLink"/>
                <w:rtl w:val="true"/>
              </w:rPr>
              <w:tab/>
            </w:r>
            <w:r>
              <w:rPr>
                <w:rStyle w:val="IndexLink"/>
              </w:rPr>
              <w:t>604</w:t>
            </w:r>
          </w:hyperlink>
        </w:p>
        <w:p>
          <w:pPr>
            <w:pStyle w:val="Contents5"/>
            <w:tabs>
              <w:tab w:val="clear" w:pos="7892"/>
              <w:tab w:val="right" w:pos="9026" w:leader="dot"/>
            </w:tabs>
            <w:rPr/>
          </w:pPr>
          <w:hyperlink w:anchor="__RefHeading___Toc1308892_77815467">
            <w:r>
              <w:rPr>
                <w:webHidden/>
                <w:rStyle w:val="IndexLink"/>
              </w:rPr>
              <w:t>3</w:t>
            </w:r>
            <w:r>
              <w:rPr>
                <w:rStyle w:val="IndexLink"/>
                <w:rtl w:val="true"/>
              </w:rPr>
              <w:t>-</w:t>
            </w:r>
            <w:r>
              <w:rPr>
                <w:rStyle w:val="IndexLink"/>
                <w:rtl w:val="true"/>
              </w:rPr>
              <w:t>هل ارتکب آدم معصیة؟</w:t>
            </w:r>
            <w:r>
              <w:rPr>
                <w:rStyle w:val="IndexLink"/>
                <w:rtl w:val="true"/>
              </w:rPr>
              <w:tab/>
            </w:r>
            <w:r>
              <w:rPr>
                <w:rStyle w:val="IndexLink"/>
              </w:rPr>
              <w:t>607</w:t>
            </w:r>
          </w:hyperlink>
        </w:p>
        <w:p>
          <w:pPr>
            <w:pStyle w:val="Contents3"/>
            <w:tabs>
              <w:tab w:val="clear" w:pos="8459"/>
              <w:tab w:val="right" w:pos="9026" w:leader="dot"/>
            </w:tabs>
            <w:rPr/>
          </w:pPr>
          <w:hyperlink w:anchor="__RefHeading___Toc1308894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611</w:t>
            </w:r>
          </w:hyperlink>
        </w:p>
        <w:p>
          <w:pPr>
            <w:pStyle w:val="Contents4"/>
            <w:tabs>
              <w:tab w:val="clear" w:pos="8176"/>
              <w:tab w:val="right" w:pos="9026" w:leader="dot"/>
            </w:tabs>
            <w:rPr/>
          </w:pPr>
          <w:hyperlink w:anchor="__RefHeading___Toc1308896_77815467">
            <w:r>
              <w:rPr>
                <w:webHidden/>
                <w:rStyle w:val="IndexLink"/>
                <w:rtl w:val="true"/>
              </w:rPr>
              <w:t>اشارة</w:t>
            </w:r>
            <w:r>
              <w:rPr>
                <w:rStyle w:val="IndexLink"/>
                <w:rtl w:val="true"/>
              </w:rPr>
              <w:tab/>
            </w:r>
            <w:r>
              <w:rPr>
                <w:rStyle w:val="IndexLink"/>
              </w:rPr>
              <w:t>611</w:t>
            </w:r>
          </w:hyperlink>
        </w:p>
        <w:p>
          <w:pPr>
            <w:pStyle w:val="Contents4"/>
            <w:tabs>
              <w:tab w:val="clear" w:pos="8176"/>
              <w:tab w:val="right" w:pos="9026" w:leader="dot"/>
            </w:tabs>
            <w:rPr/>
          </w:pPr>
          <w:hyperlink w:anchor="__RefHeading___Toc1308898_77815467">
            <w:r>
              <w:rPr>
                <w:webHidden/>
                <w:rStyle w:val="IndexLink"/>
                <w:rtl w:val="true"/>
              </w:rPr>
              <w:t>التّفسیر</w:t>
            </w:r>
            <w:r>
              <w:rPr>
                <w:rStyle w:val="IndexLink"/>
                <w:rtl w:val="true"/>
              </w:rPr>
              <w:tab/>
            </w:r>
            <w:r>
              <w:rPr>
                <w:rStyle w:val="IndexLink"/>
              </w:rPr>
              <w:t>611</w:t>
            </w:r>
          </w:hyperlink>
        </w:p>
        <w:p>
          <w:pPr>
            <w:pStyle w:val="Contents5"/>
            <w:tabs>
              <w:tab w:val="clear" w:pos="7892"/>
              <w:tab w:val="right" w:pos="9026" w:leader="dot"/>
            </w:tabs>
            <w:rPr/>
          </w:pPr>
          <w:hyperlink w:anchor="__RefHeading___Toc1308900_77815467">
            <w:r>
              <w:rPr>
                <w:webHidden/>
                <w:rStyle w:val="IndexLink"/>
                <w:rtl w:val="true"/>
              </w:rPr>
              <w:t>اشارة</w:t>
            </w:r>
            <w:r>
              <w:rPr>
                <w:rStyle w:val="IndexLink"/>
                <w:rtl w:val="true"/>
              </w:rPr>
              <w:tab/>
            </w:r>
            <w:r>
              <w:rPr>
                <w:rStyle w:val="IndexLink"/>
              </w:rPr>
              <w:t>611</w:t>
            </w:r>
          </w:hyperlink>
        </w:p>
        <w:p>
          <w:pPr>
            <w:pStyle w:val="Contents5"/>
            <w:tabs>
              <w:tab w:val="clear" w:pos="7892"/>
              <w:tab w:val="right" w:pos="9026" w:leader="dot"/>
            </w:tabs>
            <w:rPr/>
          </w:pPr>
          <w:hyperlink w:anchor="__RefHeading___Toc1308902_77815467">
            <w:r>
              <w:rPr>
                <w:webHidden/>
                <w:rStyle w:val="IndexLink"/>
                <w:rtl w:val="true"/>
              </w:rPr>
              <w:t>رجوع آدم إلی اللّه و توبته</w:t>
            </w:r>
            <w:r>
              <w:rPr>
                <w:rStyle w:val="IndexLink"/>
                <w:rtl w:val="true"/>
              </w:rPr>
              <w:t>:</w:t>
              <w:tab/>
            </w:r>
            <w:r>
              <w:rPr>
                <w:rStyle w:val="IndexLink"/>
              </w:rPr>
              <w:t>611</w:t>
            </w:r>
          </w:hyperlink>
        </w:p>
        <w:p>
          <w:pPr>
            <w:pStyle w:val="Contents5"/>
            <w:tabs>
              <w:tab w:val="clear" w:pos="7892"/>
              <w:tab w:val="right" w:pos="9026" w:leader="dot"/>
            </w:tabs>
            <w:rPr/>
          </w:pPr>
          <w:hyperlink w:anchor="__RefHeading___Toc1308904_77815467">
            <w:r>
              <w:rPr>
                <w:webHidden/>
                <w:rStyle w:val="IndexLink"/>
                <w:rtl w:val="true"/>
              </w:rPr>
              <w:t>قصّة آدم و مستقبل هذا العالم</w:t>
            </w:r>
            <w:r>
              <w:rPr>
                <w:rStyle w:val="IndexLink"/>
                <w:rtl w:val="true"/>
              </w:rPr>
              <w:t>:</w:t>
              <w:tab/>
            </w:r>
            <w:r>
              <w:rPr>
                <w:rStyle w:val="IndexLink"/>
              </w:rPr>
              <w:t>612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32_106896"/>
      <w:bookmarkStart w:id="1" w:name="pg12532_106896"/>
      <w:bookmarkEnd w:id="1"/>
    </w:p>
    <w:p>
      <w:pPr>
        <w:pStyle w:val="Heading2"/>
        <w:numPr>
          <w:ilvl w:val="1"/>
          <w:numId w:val="1"/>
        </w:numPr>
        <w:rPr/>
      </w:pPr>
      <w:bookmarkStart w:id="2" w:name="pg12532_106896"/>
      <w:bookmarkStart w:id="3" w:name="__RefHeading___Toc1307466_7781546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فی تفسیر کتاب‌الله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7468_77815467"/>
      <w:bookmarkStart w:id="6" w:name="_Toc2"/>
      <w:bookmarkEnd w:id="5"/>
      <w:r>
        <w:rPr>
          <w:rtl w:val="true"/>
        </w:rPr>
        <w:t>اشارة</w:t>
      </w:r>
      <w:bookmarkStart w:id="7" w:name="pg12532_106899"/>
      <w:bookmarkEnd w:id="6"/>
    </w:p>
    <w:p>
      <w:pPr>
        <w:pStyle w:val="Heading2"/>
        <w:numPr>
          <w:ilvl w:val="1"/>
          <w:numId w:val="1"/>
        </w:numPr>
        <w:rPr/>
      </w:pPr>
      <w:bookmarkStart w:id="8" w:name="__RefHeading___Toc1307470_77815467"/>
      <w:bookmarkStart w:id="9" w:name="_Toc3"/>
      <w:bookmarkEnd w:id="7"/>
      <w:bookmarkEnd w:id="8"/>
      <w:r>
        <w:rPr>
          <w:rtl w:val="true"/>
        </w:rPr>
        <w:t>[</w:t>
      </w:r>
      <w:r>
        <w:rPr>
          <w:rtl w:val="true"/>
        </w:rPr>
        <w:t>تتمة سورة المائدة</w:t>
      </w:r>
      <w:r>
        <w:rPr>
          <w:rtl w:val="true"/>
        </w:rPr>
        <w:t>]</w:t>
      </w:r>
      <w:bookmarkEnd w:id="9"/>
    </w:p>
    <w:p>
      <w:pPr>
        <w:pStyle w:val="Heading3"/>
        <w:numPr>
          <w:ilvl w:val="2"/>
          <w:numId w:val="1"/>
        </w:numPr>
        <w:rPr/>
      </w:pPr>
      <w:bookmarkStart w:id="10" w:name="__RefHeading___Toc1307472_77815467"/>
      <w:bookmarkStart w:id="11" w:name="_Toc4"/>
      <w:bookmarkEnd w:id="10"/>
      <w:r>
        <w:rPr>
          <w:rtl w:val="true"/>
        </w:rPr>
        <w:t>اشارة</w:t>
      </w:r>
      <w:bookmarkEnd w:id="11"/>
    </w:p>
    <w:p>
      <w:pPr>
        <w:pStyle w:val="Heading3"/>
        <w:numPr>
          <w:ilvl w:val="2"/>
          <w:numId w:val="1"/>
        </w:numPr>
        <w:rPr/>
      </w:pPr>
      <w:bookmarkStart w:id="12" w:name="__RefHeading___Toc1307474_77815467"/>
      <w:bookmarkStart w:id="13" w:name="_Toc5"/>
      <w:bookmarkEnd w:id="12"/>
      <w:r>
        <w:rPr>
          <w:rtl w:val="true"/>
        </w:rPr>
        <w:t xml:space="preserve">الآیتان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41</w:t>
      </w:r>
      <w:r>
        <w:rPr>
          <w:rtl w:val="true"/>
        </w:rPr>
        <w:t xml:space="preserve"> </w:t>
      </w:r>
      <w:r>
        <w:rPr>
          <w:rtl w:val="true"/>
        </w:rPr>
        <w:t xml:space="preserve">الی </w:t>
      </w:r>
      <w:r>
        <w:rPr/>
        <w:t>42</w:t>
      </w:r>
      <w:r>
        <w:rPr>
          <w:rtl w:val="true"/>
        </w:rPr>
        <w:t>]</w:t>
      </w:r>
      <w:bookmarkEnd w:id="13"/>
    </w:p>
    <w:p>
      <w:pPr>
        <w:pStyle w:val="Heading4"/>
        <w:numPr>
          <w:ilvl w:val="3"/>
          <w:numId w:val="1"/>
        </w:numPr>
        <w:rPr/>
      </w:pPr>
      <w:bookmarkStart w:id="14" w:name="__RefHeading___Toc1307476_77815467"/>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لِلْکَذِبِ أَکّٰالُونَ لِلسُّحْتِ فَإِنْ جٰاؤُکَ فَاحْکُمْ بَیْنَهُمْ أَوْ أَعْرِضْ عَنْهُمْ وَ إِنْ تُعْرِضْ عَنْهُمْ فَلَنْ یَضُرُّوکَ شَیْئاً وَ إِنْ حَکَمْتَ فَاحْکُمْ بَیْنَهُمْ بِالْقِسْطِ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307478_77815467"/>
      <w:bookmarkStart w:id="17" w:name="_Toc7"/>
      <w:bookmarkEnd w:id="16"/>
      <w:r>
        <w:rPr>
          <w:rtl w:val="true"/>
        </w:rPr>
        <w:t>سبب النّزول</w:t>
      </w:r>
      <w:bookmarkEnd w:id="1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روایات عدیدة فی سبب نزول الآیتین الأخیرتین أوضحها ما نقل عن الإمام الباقر علیه السّلام فی هذا المجال،و خلاصة ذلک أنّ أحد وجهاء الیهود فی منطقة خیبر کان متزوجا،فارتکب عملا غیر شرعی و مخالفا للعفة مع امرأة</w:t>
      </w:r>
    </w:p>
    <w:p>
      <w:pPr>
        <w:pStyle w:val="BookText"/>
        <w:rPr/>
      </w:pPr>
      <w:r>
        <w:rPr>
          <w:rFonts w:ascii="IRNazanin" w:hAnsi="IRNazanin" w:eastAsia="IRNazanin"/>
          <w:color w:val="111111"/>
          <w:sz w:val="28"/>
          <w:sz w:val="28"/>
          <w:szCs w:val="28"/>
          <w:rtl w:val="true"/>
          <w:lang w:bidi="fa-IR"/>
        </w:rPr>
        <w:t xml:space="preserve">متزوجة من عائلة خیبریة مشهورة،فاغتم الیهود کیف ینفذون حکم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وجیههم ذلک و فی شریکته فی الذنب،فأخذوا یبحثون عن حل لهذه المعضلة لینقذوهما من العقوبة المذکورة،و فی نفس الوقت لیظهروا التزامهم بالأحکام الإلهیة،و دفعهم هذا الأمر إلی الاستعانة بأبناء طائفتهم الموجودین فی المدینة المنورة،و طلبوا منهم أن یسألوا عن حکم هذه الحادثة من النّبی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کان الحکم بسیطا و خفیفا أخذوا به،و إذا کان شدیدا تجاهلوه و تناسوه،و لعلهم أرادوا بسؤالهم ذلک أن یلفتوا انتباه نبیّ الإسلام إلی أنفسهم و لیظهروا أنفسهم بأنّهم أصدقاء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الغرض توجه عدد من وجهاء یهود المدینة للقاء النّبی محمّد صلّی اللّه علیه و آله و سلّم، فسألهم النّبی صلّی اللّه علیه و آله و سلّم إن کانوا سیقبلون بکل حکم یصدره،فأجابوه بأنّهم قدموا إلیه لهذا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 فی تلک الأثناء حکم رجم مرتکب الزنا مع المرأة المحصنة، لکن الیهود لم یبدوا استعدادا لقبول هذا الحکم،بدعوی أنّ دیانتهم تخلو من مثله، فرد علیهم النّبی صلّی اللّه علیه و آله و سلّم بأنّ هذا الحکم هو نفس ذلک الذی هو عندهم فی التّوراة، و سألهم إن کانوا یقبلون بحضور أحد علمائهم لیتلو علیهم حکم التّوراة فی تلک القضیة لیأخذوا به،فوافقوا علی ذلک،فسألهم النّبی عن رأیهم فی العالم الیهودی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یقطن 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فأجابوه بأنّه خیر من یعرف التّوراة من الیهود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النّبی صلّی اللّه علیه و آله و سلّم إلی هذا العالم،فلمّا قدم عنده أقسم علیه النّبی صلّی اللّه علیه و آله و سلّم باللّه الواحد الأحد الذی أنزل التّوراة علی موسی و فلق البحر لإنقاذ بنی إسرائیل و أغرق عدوّهم فرعون و أنزل علیهم نعمه فی صحراء سیناء،أن یصدق القول إن کان حکم الرجم قد نزل فی التّوراة فی مثل تلک الواقعة أم لم ینزل؟فأجاب العالم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مرغم بسبب القسم الذی أقسمه علیه النّبی أن یقول الحقیقة و یعترف بوجود حکم الرجم فی التّوراة</w:t>
      </w:r>
      <w:r>
        <w:rPr>
          <w:rFonts w:eastAsia="IRNazanin" w:cs="IRNazanin"/>
          <w:color w:val="111111"/>
          <w:sz w:val="28"/>
          <w:szCs w:val="28"/>
          <w:rtl w:val="true"/>
          <w:lang w:bidi="fa-IR"/>
        </w:rPr>
        <w:t>.</w:t>
      </w:r>
      <w:bookmarkStart w:id="18" w:name="pg12532_106901"/>
    </w:p>
    <w:p>
      <w:pPr>
        <w:pStyle w:val="BookText"/>
        <w:rPr/>
      </w:pPr>
      <w:bookmarkEnd w:id="18"/>
      <w:r>
        <w:rPr>
          <w:rFonts w:ascii="IRNazanin" w:hAnsi="IRNazanin" w:eastAsia="IRNazanin"/>
          <w:color w:val="111111"/>
          <w:sz w:val="28"/>
          <w:sz w:val="28"/>
          <w:szCs w:val="28"/>
          <w:rtl w:val="true"/>
          <w:lang w:bidi="fa-IR"/>
        </w:rPr>
        <w:t>فسأل النّبی صلّی اللّه علیه و آله و سلّم الیهود عن سبب احجامهم عن تطبیق الحکم المذکور،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کانوا یطبقون هذا الحکم بحقّ العامّة من أبناء طائفتهم و یصونون الأثریاء و الوجهاء منهم من تنفیذ هذا الحکم بحقّهم،فأدی هذا التهاون إلی انتشار الخطیئة المذکورة بین أثریاء الیهود حتی بادر إلی ارتکابها ابن عم لأحد رؤساء الطائفة،فلم یطبق بحقه الحکم الشرعی بحسب العادة المتبعة لدیهم، و صادف فی نفس ذلک الوقت أن ارتکب نفس الخطیئة أحد عامّة الناس من أبناء الطائفة،فأرادوا تطبیق حکم الرجم بحقّه لکن أقاربه اعترضوا علی ذلک،و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لا بدّ من تنفیذ هذا الحکم فیجب أن ینفذ بحق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الوجیه الیهودی و الشخص الآخر العادی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،فعمد عند ذلک علماء الطائفة إلی سنّ حکم أخف من الرجم و هو أن یجلد الزناة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جلدة و تسود وجوههم و یرکبوا دابة و یطاف بهم فی أزقة و أسواق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النّبی محمّد صلّی اللّه علیه و آله و سلّم علی الفور أن یرجم ذلک الرجل الوجیه و المرأة الثریة أمام المسجد </w:t>
      </w:r>
      <w:r>
        <w:rPr>
          <w:rStyle w:val="FootnoteAnchor"/>
          <w:rtl w:val="true"/>
        </w:rPr>
        <w:footnoteReference w:id="2"/>
      </w:r>
      <w:r>
        <w:rPr>
          <w:rFonts w:ascii="IRNazanin" w:hAnsi="IRNazanin" w:eastAsia="IRNazanin"/>
          <w:color w:val="111111"/>
          <w:sz w:val="28"/>
          <w:sz w:val="28"/>
          <w:szCs w:val="28"/>
          <w:rtl w:val="true"/>
          <w:lang w:bidi="fa-IR"/>
        </w:rPr>
        <w:t>و أشهد اللّه فی ذلک الحین بأنّه هو أول شخص یحیی حکم اللّه بعد أن أماته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تلک الأثناء نزلت الآیتان الأخیرتان و تحدّثنا عن القضیة المذکورة بالإیجاز</w:t>
      </w:r>
      <w:r>
        <w:rPr>
          <w:rFonts w:eastAsia="IRNazanin" w:cs="IRNazanin"/>
          <w:color w:val="111111"/>
          <w:sz w:val="28"/>
          <w:szCs w:val="28"/>
          <w:rtl w:val="true"/>
          <w:lang w:bidi="fa-IR"/>
        </w:rPr>
        <w:t>.</w:t>
      </w:r>
    </w:p>
    <w:p>
      <w:pPr>
        <w:pStyle w:val="Heading4"/>
        <w:numPr>
          <w:ilvl w:val="3"/>
          <w:numId w:val="1"/>
        </w:numPr>
        <w:rPr/>
      </w:pPr>
      <w:bookmarkStart w:id="19" w:name="__RefHeading___Toc1307480_77815467"/>
      <w:bookmarkStart w:id="20" w:name="_Toc8"/>
      <w:bookmarkEnd w:id="19"/>
      <w:r>
        <w:rPr>
          <w:rtl w:val="true"/>
        </w:rPr>
        <w:t>التّفسیر</w:t>
      </w:r>
      <w:bookmarkEnd w:id="20"/>
    </w:p>
    <w:p>
      <w:pPr>
        <w:pStyle w:val="Heading5"/>
        <w:numPr>
          <w:ilvl w:val="4"/>
          <w:numId w:val="1"/>
        </w:numPr>
        <w:rPr/>
      </w:pPr>
      <w:bookmarkStart w:id="21" w:name="__RefHeading___Toc1307482_77815467"/>
      <w:bookmarkStart w:id="22" w:name="_Toc9"/>
      <w:bookmarkEnd w:id="21"/>
      <w:r>
        <w:rPr>
          <w:rtl w:val="true"/>
        </w:rPr>
        <w:t>اشارة</w:t>
      </w:r>
      <w:bookmarkEnd w:id="22"/>
    </w:p>
    <w:p>
      <w:pPr>
        <w:pStyle w:val="Heading5"/>
        <w:numPr>
          <w:ilvl w:val="4"/>
          <w:numId w:val="1"/>
        </w:numPr>
        <w:rPr/>
      </w:pPr>
      <w:bookmarkStart w:id="23" w:name="__RefHeading___Toc1307484_77815467"/>
      <w:bookmarkStart w:id="24" w:name="_Toc10"/>
      <w:bookmarkEnd w:id="23"/>
      <w:r>
        <w:rPr>
          <w:rtl w:val="true"/>
        </w:rPr>
        <w:t>التّحکیم بین الأنصار و الأعداء</w:t>
      </w:r>
      <w:r>
        <w:rPr>
          <w:rtl w:val="true"/>
        </w:rPr>
        <w:t>:</w:t>
      </w:r>
      <w:bookmarkEnd w:id="2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تدلّ هاتان الآیتان و الآیات التی تلیهما،علی أنّ للقاضی المسلم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 شروطه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 فی جرائم الطوائف الأخری من غیر المسلمین،</w:t>
      </w:r>
    </w:p>
    <w:p>
      <w:pPr>
        <w:pStyle w:val="BookText"/>
        <w:rPr/>
      </w:pPr>
      <w:r>
        <w:rPr>
          <w:rFonts w:ascii="IRNazanin" w:hAnsi="IRNazanin" w:eastAsia="IRNazanin"/>
          <w:color w:val="111111"/>
          <w:sz w:val="28"/>
          <w:sz w:val="28"/>
          <w:szCs w:val="28"/>
          <w:rtl w:val="true"/>
          <w:lang w:bidi="fa-IR"/>
        </w:rPr>
        <w:t>و سیأتی شرح هذا الموضوع فی تفسیر نفس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بدأت الآیة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الآیتین الأخیرتین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بعبارة یٰا أَیُّهَا الرَّسُولُ و قد وردت هذه العبارة فی مکانین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 فی الآیة موضوع البحث،و الثّانی فی الآیة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هذه السورة و التی تتعرض لقضیة الولایة و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جاء استخدام هذا التعبیر من أجل إثارة أکثر لدافع الشعور بالمسؤولیة لدی النّبی صلّی اللّه علیه و آله و سلّم و تعزیز ارادته،و مخاطبته بأنّه هو رسول اللّه،و علیه أن یستقیم و یصمد فی إبلاغ الحکم المکلّف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تطمئن الآیة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کتمهید لبیان الحکم التالی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یَحْزُنْکَ الَّذِینَ یُسٰارِعُونَ فِی الْکُفْرِ مِنَ الَّذِینَ قٰالُوا آمَنّٰا بِأَفْوٰاهِهِمْ وَ لَمْ تُؤْمِنْ قُلُوبُهُمْ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یری البعض أن عبارة یُسٰارِعُونَ فِی الْکُفْرِ تختلف عن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یسارعون إلی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العبارة الاولی تقال بشأن أفراد کافرین غارقین فی کفرهم، و یتسابقون فیما بینهم للوصول إلی آخر مرحلة من الکفر،أمّا العبارة الثّانیة فتقال فی من یعیشون خارج حدود الکفر لکنّهم یتسابقون للوصول إلیه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أن تذکر الآیة تجاوزات المنافقین و الأعداء الداخلیین،تتناول وضع الأعداء الخارجیین و الیهود الذین کانوا سببا لحزن النّبی صلّی اللّه علیه و آله و سلّم فتقول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الَّذِینَ هٰادُوا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تشیر الآیة إلی قسم من تصرفات هؤلاء المشوبة بالنفاق و الریاء،و فتؤکّد أنّهم إنّما یستمعون کلام النّبی لا لأجل أطاعته،بل لکی یجعلوا من ذلک وسیلة لتکذیب النّبی و الافتراء علیه حیث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سَمّٰاعُونَ لِلْکَذِبِ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لهذه الجملة القرآنیة تفسیر آخر،هو أنّ هؤلاء الیهود یستمعون کثیرا إلی أکاذیب قادتهم و زعمائمهم،لکنّهم لا یبدون استعدادا لاستماع قول الحق</w:t>
      </w:r>
    </w:p>
    <w:p>
      <w:pPr>
        <w:pStyle w:val="BookText"/>
        <w:rPr/>
      </w:pPr>
      <w:r>
        <w:rPr>
          <w:rFonts w:ascii="IRNazanin" w:hAnsi="IRNazanin" w:eastAsia="IRNazanin"/>
          <w:color w:val="111111"/>
          <w:sz w:val="28"/>
          <w:sz w:val="28"/>
          <w:szCs w:val="28"/>
          <w:rtl w:val="true"/>
          <w:lang w:bidi="fa-IR"/>
        </w:rPr>
        <w:t xml:space="preserve">و الإذعان له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تفضح الآیة الصفة الثالثة للیهود،فتبیّن أنّهم یتجسّسون علی المسلمین لمصلحة قوم آخرین ممّن لا یحضرون الاجتماعات الإسلامیة التی تعقد فی مجلس النّبی صلّی اللّه علیه و آله و سلّم 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لِقَوْمٍ آخَرِینَ لَمْ یَأْتُوکَ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تفسیر آخر لهذه الجملة قیل أن هؤلاء الیهود کانوا یستمعون إلی أوامر جماعتهم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کلّفهم قومهم بأن یقبلوا ما وافق أهواءهم من أقوال النّبی صلّی اللّه علیه و آله و سلّم،و أن یخالفوا أو یرفضوا ما کان عکس ذلک من أقواله صلّی اللّه علیه و آله و سلّم،و بناء علی هذا السلوک فإنّ ما کان یظهر من طاعة هؤلاء لبعض أقوال النّبی صلّی اللّه علیه و آله و سلّم لم یکن فی الحقیقة إلاّ طاعة منهم لأقوال کبارهم و وجهائهم الذین أمروهم باتباع هذا الأسلوب،و لذلک أشارت الآیة علی النّبی صلّی اللّه علیه و آله و سلّم أن لا یحزن لمخالفات هؤلاء، فهم لم یحضروا عنده أبدا من أجل الاستماع إلی الحقّ و 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تذکر الآیة انحرافا آخر لهؤلاء الیهود،فتشیر إلی تحریفهم لکلام اللّه سبحانه و تعالی من خلال تحریف الألفاظ أو تحریف المعانی الواردة فی هذا الکلام،فهم إن وجدوا فی کلام اللّه حکما یخالف مصالحهم أوّلوه أو رفضوه جملة و تفصیلا،کما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یُحَرِّفُونَ الْکَلِمَ مِنْ بَعْدِ مَوٰاضِعِهِ</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الأعجب من ذلک أنّ هؤلاء قبل أن یحضروا مجلس النّبی کانوا یقررون کما یأمرهم کبارهم أنّهم إن تلقوا من محمّد صلّی اللّه علیه و آله و سلّم حکما موافقا لمیولهم و أهوائهم قبلوا به،و إن کان مخالفا لهوی أنفسهم ردوه و ابتعدوا عنه،تقول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إِنْ أُوتِیتُمْ هٰذٰا فَخُذُوهُ وَ إِنْ لَمْ تُؤْتَوْهُ فَاحْذَرُوا</w:t>
      </w:r>
      <w:r>
        <w:rPr>
          <w:rFonts w:eastAsia="Amiri" w:cs="Amiri" w:ascii="Amiri" w:hAnsi="Amiri"/>
          <w:color w:val="111111"/>
          <w:sz w:val="28"/>
          <w:szCs w:val="28"/>
          <w:rtl w:val="true"/>
          <w:lang w:bidi="ar-SA"/>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قد غرقوا فی الضلال و تحجرت عقولهم لغایة أنّهم کانوا یرفضون کل شیء یخالف ما عندهم من أحکام محرفة،دون أن یبذلوا جهدا أو عناء فی التفکیر</w:t>
      </w:r>
    </w:p>
    <w:p>
      <w:pPr>
        <w:pStyle w:val="BookText"/>
        <w:rPr/>
      </w:pPr>
      <w:r>
        <w:rPr>
          <w:rFonts w:ascii="Amiri" w:hAnsi="Amiri" w:eastAsia="Amiri" w:cs="Amiri"/>
          <w:color w:val="111111"/>
          <w:sz w:val="28"/>
          <w:sz w:val="28"/>
          <w:szCs w:val="28"/>
          <w:rtl w:val="true"/>
          <w:lang w:bidi="ar-SA"/>
        </w:rPr>
        <w:t>لمعرفة الحقیقة،و قد أبعدتهم هذه الحالة عن طریق الرشاد و أخرجتهم من جادة الصواب،بحیث لم یبق أمل فی هدایتهم،فاستحقوا بذلک عذاب اللّه،و لم تعد تنفع فیهم شفاعة الشافعین،و فی هذا المجال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اللّٰهُ فِتْنَتَهُ فَلَنْ تَمْلِکَ لَهُ مِنَ اللّٰهِ شَیْئاً و قد تدنست قلوب هؤلاء إلی درجة لم تعد قابلة للتطهیر،و حرمهم اللّه لذلک طهارة القلوب،فتقول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لَمْ یُرِدِ اللّٰهُ أَنْ یُطَهِّرَ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اللّه مقرون بالحکمة دائما،لأن من یقضی عمرا فی الانحراف و یمارس النفاق و الکذب و یخالف الحق و یرفض الحقیقة،و یحرف قوانین اللّه لن یبقی له مجال للتوبة و العودة إلی الحق، حیث تقول الآیة الکریمة فی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 الدُّنْیٰا خِزْیٌ وَ لَهُمْ فِی الْآخِرَةِ عَذٰابٌ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الآیة الثّانیة فتؤکّد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هؤلاء لدیهم آذان صاغیة لاستماع حدیث النّبی صلّی اللّه علیه و آله و سلّم لا لإطاعته بل لتکذیبه،أو کما یقول تفسیر آخر فإنّ هؤلاء آذانهم صاغیة لاستماع أکاذیب کبارهم،فتقول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سَمّٰاعُونَ لِلْکَذِبِ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تکررت هذه الجملة فی آیتین متتالیتین تأکیدا و اثباتا لوجود هذه الصفة الشنیعة فی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أضافت الآیة صفة شنیعة أخری اتصف بها الیهود،و هی تعودهم و ادمانهم علی أکل الأموال المحرمة و الباطلة من الرّبا و الرّشوة و غیر ذلک،حیث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أَکّٰالُونَ لِلسُّحْتِ</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تخیر الآیة النّبی بین أن یحکم بینهم أو أن یتجنبهم و یترکهم،حیث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جٰاؤُکَ فَاحْکُمْ بَیْنَهُمْ أَوْ 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یعنی التخییر أن یستخدم النّبی صلّی اللّه علیه و آله و سلّم میله و رغبته فی اختیار أحد الأمرین المذکورین،بل إن</w:t>
      </w:r>
    </w:p>
    <w:p>
      <w:pPr>
        <w:pStyle w:val="BookText"/>
        <w:rPr/>
      </w:pPr>
      <w:r>
        <w:rPr>
          <w:rFonts w:ascii="IRNazanin" w:hAnsi="IRNazanin" w:eastAsia="IRNazanin"/>
          <w:color w:val="111111"/>
          <w:sz w:val="28"/>
          <w:sz w:val="28"/>
          <w:szCs w:val="28"/>
          <w:rtl w:val="true"/>
          <w:lang w:bidi="fa-IR"/>
        </w:rPr>
        <w:t>المراد من ذلک هو أن یراعی النّبی الظروف و الملابسات المحیطة بکل حالة،فإن رأی الوضع یقتضی الحکم بینهم حکم،و إن رأی خلاف ذلک ترکهم و أعرض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لکی تعزز الآیة الاطمئنان فی نفس النّبی صلّی اللّه علیه و آله و سلّم،إن هو ارتأی الإعراض عن هؤلاء لمصلحة أکّدت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تُعْرِضْ عَنْهُمْ فَلَنْ یَضُرُّوکَ شَیْئاً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کما أکّدت ضرورة اتباع العدل و تطبیقه إذا کانت الحالة تقتضی أن یحکم النّبی بین هؤلاء فقالت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حَکَمْتَ فَاحْکُمْ بَیْنَهُمْ بِالْقِسْطِ إِنَّ اللّٰهَ یُحِبُّ الْمُقْسِطِینَ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 المفسّرون فی قضیة تخییر النظام الإسلامی بین الحکم فی غیر المسلمین بأحکام الإسلام أو الإعراض عنهم،و هل أن هذا التخییر باق علی قوته أو أنّه أصبح منسوخا؟ و یری البعض أنّ الناس فی ظل الحکم الإسلامی مشمولون من الناحیتین الحقوقیة و الجزائیة بالقوانین الإسلامیة،سواء کانوا مسلمین أم غیر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 الرأی فإن حکم التأخیر إمّا أن یکون منسوخا و إمّا أنّه یخص غیر الکفار الذمیین،أی یخض أولئک الکفار الذین لا یعیشون فی ظل حکم اسلامی،بل یرتبطون بالمسلمین باتفاقیات أو مواثیق،أو یکون بینهم علاقات ود و تزاور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یعتقد مفسّرون آخرون أنّ الحاکم المسلم یکون مخیرا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الوقت الحاضر لدی التعامل مع غیر المسلمین،فهو إمّا أن یطبق فیهم الأحکام الإسلامیة إذا اقتضت الضرورة و المصلحة ذلک،و إمّا أن یعرض عنهم و یحیلهم إلی قوانینهم الخاصّة بهم،بحسب ظروف و ملابسات کل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للاطلاع أکثر علی تفاصیل هذا الحکم تراجع کتب الفقه</w:t>
      </w:r>
      <w:r>
        <w:rPr>
          <w:rFonts w:eastAsia="IRNazanin" w:cs="IRNazanin"/>
          <w:color w:val="111111"/>
          <w:sz w:val="28"/>
          <w:szCs w:val="28"/>
          <w:rtl w:val="true"/>
          <w:lang w:bidi="fa-IR"/>
        </w:rPr>
        <w:t>».</w:t>
      </w:r>
      <w:bookmarkStart w:id="25" w:name="pg12532_106906"/>
    </w:p>
    <w:p>
      <w:pPr>
        <w:pStyle w:val="Heading3"/>
        <w:numPr>
          <w:ilvl w:val="2"/>
          <w:numId w:val="1"/>
        </w:numPr>
        <w:rPr/>
      </w:pPr>
      <w:bookmarkStart w:id="26" w:name="__RefHeading___Toc1307486_77815467"/>
      <w:bookmarkStart w:id="27" w:name="_Toc11"/>
      <w:bookmarkEnd w:id="25"/>
      <w:bookmarkEnd w:id="26"/>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43</w:t>
      </w:r>
      <w:r>
        <w:rPr>
          <w:rtl w:val="true"/>
        </w:rPr>
        <w:t>]</w:t>
      </w:r>
      <w:bookmarkEnd w:id="27"/>
    </w:p>
    <w:p>
      <w:pPr>
        <w:pStyle w:val="Heading4"/>
        <w:numPr>
          <w:ilvl w:val="3"/>
          <w:numId w:val="1"/>
        </w:numPr>
        <w:rPr/>
      </w:pPr>
      <w:bookmarkStart w:id="28" w:name="__RefHeading___Toc1307488_77815467"/>
      <w:bookmarkStart w:id="29" w:name="_Toc12"/>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وَ کَیْفَ یُحَکِّمُونَکَ وَ عِنْدَهُمُ اَلتَّوْرٰاةُ فِیهٰا حُکْمُ اَللّٰهِ ثُمَّ یَتَوَلَّوْنَ مِنْ بَعْدِ ذٰلِکَ وَ مٰا أُولٰئِکَ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307490_77815467"/>
      <w:bookmarkStart w:id="31" w:name="_Toc13"/>
      <w:bookmarkEnd w:id="30"/>
      <w:r>
        <w:rPr>
          <w:rtl w:val="true"/>
        </w:rPr>
        <w:t>التّفسیر</w:t>
      </w:r>
      <w:bookmarkEnd w:id="31"/>
    </w:p>
    <w:p>
      <w:pPr>
        <w:pStyle w:val="BookText"/>
        <w:rPr/>
      </w:pPr>
      <w:r>
        <w:rPr>
          <w:rFonts w:ascii="Amiri" w:hAnsi="Amiri" w:eastAsia="Amiri" w:cs="Amiri"/>
          <w:color w:val="111111"/>
          <w:sz w:val="28"/>
          <w:sz w:val="28"/>
          <w:szCs w:val="28"/>
          <w:rtl w:val="true"/>
          <w:lang w:bidi="ar-SA"/>
        </w:rPr>
        <w:t>تتابع هذه الآیة موضوع الحکم بین الیهود تطرقت إلیه الآیتان السابقتان، اللتان بیّنتا أنّ الیهود کانوا یأتون إلی النّبی صلّی اللّه علیه و آله و سلّم و یطلبون منه الحکم فیهم،و قد أظهرت هذه الآیة الأخیرة الاستغراب من حالة الیهود الذین کانوا مع وجود التّوراة بینهم،و احتوائها علی حکم اللّه،یأتون إلی النّبی محمّد صلّی اللّه علیه و آله و سلّم و یطلبون منه الحکم فیهم بالرغم من وجود التّوراة عندهم،فتقول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یُحَکِّمُونَکَ وَ عِنْدَهُمُ التَّوْرٰاةُ فِیهٰا حُکْمُ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یجب الانتباه إلی أنّ المقصود من الحکم فی الآیة هو حکم الرجم للزانی المحصن من الرجال و النساء و الذی ورد فی التّوراة أیضا،فی سفر التثنیة الفصل الثّانی و العشرین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العجیب فی أمر هؤلاء الیهود أنّهم مع وجود التّوراة بینهم و عدم اعترافهم بنسخها من قبل القرآن و رفضهم للشریعة الإسلامیة،کانوا حین یرون حکما فی التّوراة لا یوافق میولهم و أهوائهم یترکون ذلک الحکم و یبحثون عن حکم آخر فی</w:t>
      </w:r>
    </w:p>
    <w:p>
      <w:pPr>
        <w:pStyle w:val="BookText"/>
        <w:rPr/>
      </w:pPr>
      <w:r>
        <w:rPr>
          <w:rFonts w:ascii="IRNazanin" w:hAnsi="IRNazanin" w:eastAsia="IRNazanin"/>
          <w:color w:val="111111"/>
          <w:sz w:val="28"/>
          <w:sz w:val="28"/>
          <w:szCs w:val="28"/>
          <w:rtl w:val="true"/>
          <w:lang w:bidi="fa-IR"/>
        </w:rPr>
        <w:t>مصادر لم یقرّوا و لم یعترفوا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الأعجب من ذلک أنّهم حین کانوا یطلبون التحکیم من نبی الإسلام بینهم، کانوا لا یقبلون بحکمه إذا کان مطابقا لحکم التّوراة لکنه لم یوافق میولهم و رغباتهم 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یَتَوَلَّوْنَ مِنْ بَعْدِ ذٰلِکَ و ما ذلک إلاّ لأن هؤلاء لم یکونوا بمؤمنین فی الحقیقة،و لو کانوا مؤمنین لما استهزءوا هکذا بأحکام اللّه، حیث تؤکّد الآیة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أُولٰئِکَ بِالْمُؤْمِنِینَ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یرد اعتراض فی هذا المجال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الشریفة تقرّ بوجود حکم اللّه فی التّوراة و نحن نعلم عن طریق القرآن و الرّوایات الإسلامیة،بأن التّوراة قد أصابها التحریف قبل ظهور نبی الإسلام محمّد صلّی اللّه علیه و آله و سلّم؟ إنّ جوابنا علی هذا الاعتراض هو أننا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نقول بأن التحریف قد أصاب التّوراة کلّها،بل نقر بوجود أحکام فی التّوراة تطابق الحقیقة و الواقع،و حکم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موضوع بحثنا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الأحکام التی لم تصبها ید التحریف فی التّوراة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التّوراة مهما کان حالها لا یعتبرها الیهود کتابا محرفا،و لذلک فإن الغرابة هنا تکمن فی رفض الیهود العمل بحکم اللّه مع وجوده فی توراتهم</w:t>
      </w:r>
      <w:r>
        <w:rPr>
          <w:rFonts w:eastAsia="IRNazanin" w:cs="IRNazanin"/>
          <w:color w:val="111111"/>
          <w:sz w:val="28"/>
          <w:szCs w:val="28"/>
          <w:rtl w:val="true"/>
          <w:lang w:bidi="fa-IR"/>
        </w:rPr>
        <w:t>.</w:t>
      </w:r>
      <w:bookmarkStart w:id="32" w:name="pg12532_106908"/>
    </w:p>
    <w:p>
      <w:pPr>
        <w:pStyle w:val="Heading3"/>
        <w:numPr>
          <w:ilvl w:val="2"/>
          <w:numId w:val="1"/>
        </w:numPr>
        <w:rPr/>
      </w:pPr>
      <w:bookmarkStart w:id="33" w:name="__RefHeading___Toc1307492_77815467"/>
      <w:bookmarkStart w:id="34" w:name="_Toc14"/>
      <w:bookmarkEnd w:id="32"/>
      <w:bookmarkEnd w:id="33"/>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44</w:t>
      </w:r>
      <w:r>
        <w:rPr>
          <w:rtl w:val="true"/>
        </w:rPr>
        <w:t>]</w:t>
      </w:r>
      <w:bookmarkEnd w:id="34"/>
    </w:p>
    <w:p>
      <w:pPr>
        <w:pStyle w:val="Heading4"/>
        <w:numPr>
          <w:ilvl w:val="3"/>
          <w:numId w:val="1"/>
        </w:numPr>
        <w:rPr/>
      </w:pPr>
      <w:bookmarkStart w:id="35" w:name="__RefHeading___Toc1307494_77815467"/>
      <w:bookmarkStart w:id="36" w:name="_Toc15"/>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307496_77815467"/>
      <w:bookmarkStart w:id="38" w:name="_Toc16"/>
      <w:bookmarkEnd w:id="37"/>
      <w:r>
        <w:rPr>
          <w:rtl w:val="true"/>
        </w:rPr>
        <w:t>التّفسیر</w:t>
      </w:r>
      <w:bookmarkEnd w:id="38"/>
    </w:p>
    <w:p>
      <w:pPr>
        <w:pStyle w:val="BookText"/>
        <w:rPr/>
      </w:pPr>
      <w:r>
        <w:rPr>
          <w:rFonts w:ascii="IRNazanin" w:hAnsi="IRNazanin" w:eastAsia="IRNazanin"/>
          <w:color w:val="111111"/>
          <w:sz w:val="28"/>
          <w:sz w:val="28"/>
          <w:szCs w:val="28"/>
          <w:rtl w:val="true"/>
          <w:lang w:bidi="fa-IR"/>
        </w:rPr>
        <w:t>إنّ هذه الآیة و الآیة التی تلیها تکملان البحث أو الموضوع الوارد فی الآیات السابقة،و تبیّن هذه الآیة أهمیة الکتاب السماوی الذی نزل علی النّبی موسی علیه السّلام أی التّوراة،حیث تشیر إلی أنّ اللّه أنزل هذا الکتاب و فیه الهدایة و النّور اللذان یرشدان إلی الحق،و أن النّور و الضیاء الذی فیه هو لإزاحة ظلمات الجهل من العقول فتقول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 التَّوْرٰاةَ فِیهٰا هُدیً وَ نُورٌ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لذلک فإنّ الأنبیاء الذین أطاعوا أمر اللّه،و الذین تولوا مهامهم بعد نزول التّوراة کانوا یحکمون بین الیهود بأحکام هذا الکتاب،تقول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یَحْکُمُ بِهَا النَّبِیُّونَ الَّذِینَ أَسْلَمُوا لِلَّذِینَ هٰادُوا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أنّ علماء الیهود و وجاءهم و مفکریهم المؤمنین الأتقیاء،کانوا یحکمون وفق هذا الکتاب السماوی الذی وصل أمانة بأیدیهم و کانوا شهودا علیه،حیث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الرَّبّٰانِیُّونَ وَ الْأَحْبٰارُ بِمَا اسْتُحْفِظُوا مِنْ کِتٰابِ اللّٰهِ وَ کٰانُوا عَلَیْهِ شُهَدٰاءَ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توجه الآیة الخطاب إلی أولئک العلماء و المفکرین من الیهود الذین کانوا یعیشون فی ذلک العصر،فتطلب منهم أن لا یخافوا الناس لدی بیان أحکام اللّه،بل علیهم أن یخافوا اللّه،فلا تسول لهم أنفسهم مخالفة أوامره أو کتمان الحق،و إن فعلوا ذلک فسیلقون الجزاء و العقاب،فتقول الآیة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تَخْشَوُا النّٰاسَ وَ اخْشَوْنِ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تحذر الآیة من الاستهانة و الاستخفاف بآیات اللّه،فتقول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بِآیٰاتِی ثَمَناً قَلِیلاً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حقیقة کتمان الحق و أحکام اللّه نابعة إمّا عن الخوف من الناس،و إمّا بدافع المصلحة الشخصیة،و أیّا کان السبب فهو دلیل علی ضعف الإیمان و انحطاط الشخصیة،و قد أشیر فی الجمل القرآنیة أعلاه إلی هذین السببین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تصدر الآیة حکما صارما و حازما علی مثل هؤلاء الأفراد الذین یحکمون خلافا لما أنزل اللّه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واضح أنّ عدم الحکم بما أنزل اللّه یشمل السکوت و الابتعاد عن حکم اللّه الذی یؤدی بالناس إلی الضلال،کما یشمل التحدث بخلاف حکم اللّه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للکفر مراتب و درجات مختلفة،تبدأ من إنکار أساس وجود اللّه و یشمل عصیان أوامره،لأنّ الإیمان الکامل یدعو و یحثّ الإنسان علی</w:t>
      </w:r>
    </w:p>
    <w:p>
      <w:pPr>
        <w:pStyle w:val="BookText"/>
        <w:rPr/>
      </w:pPr>
      <w:r>
        <w:rPr>
          <w:rFonts w:ascii="IRNazanin" w:hAnsi="IRNazanin" w:eastAsia="IRNazanin"/>
          <w:color w:val="111111"/>
          <w:sz w:val="28"/>
          <w:sz w:val="28"/>
          <w:szCs w:val="28"/>
          <w:rtl w:val="true"/>
          <w:lang w:bidi="fa-IR"/>
        </w:rPr>
        <w:t>العمل وفق أوامر اللّه،و من لا عمل له لیس له ایمان کامل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تبیّن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المسؤولیة الکبری التی یتحملها علماء و مفکر و أکل أمّة حیال العواصف الاجتماعیة،و الأحداث التی تقع فی بیئاتهم،و تدعو بأسلوب حازم لمکافحة الانحرافات و عدم الخوف من أی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 من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تطبیق أحکام اللّه</w:t>
      </w:r>
      <w:r>
        <w:rPr>
          <w:rFonts w:eastAsia="IRNazanin" w:cs="IRNazanin"/>
          <w:color w:val="111111"/>
          <w:sz w:val="28"/>
          <w:szCs w:val="28"/>
          <w:rtl w:val="true"/>
          <w:lang w:bidi="fa-IR"/>
        </w:rPr>
        <w:t>.</w:t>
      </w:r>
      <w:bookmarkStart w:id="39" w:name="pg12532_106911"/>
    </w:p>
    <w:p>
      <w:pPr>
        <w:pStyle w:val="Heading3"/>
        <w:numPr>
          <w:ilvl w:val="2"/>
          <w:numId w:val="1"/>
        </w:numPr>
        <w:rPr/>
      </w:pPr>
      <w:bookmarkStart w:id="40" w:name="__RefHeading___Toc1307498_77815467"/>
      <w:bookmarkStart w:id="41" w:name="_Toc17"/>
      <w:bookmarkEnd w:id="39"/>
      <w:bookmarkEnd w:id="40"/>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45</w:t>
      </w:r>
      <w:r>
        <w:rPr>
          <w:rtl w:val="true"/>
        </w:rPr>
        <w:t>]</w:t>
      </w:r>
      <w:bookmarkEnd w:id="41"/>
    </w:p>
    <w:p>
      <w:pPr>
        <w:pStyle w:val="Heading4"/>
        <w:numPr>
          <w:ilvl w:val="3"/>
          <w:numId w:val="1"/>
        </w:numPr>
        <w:rPr/>
      </w:pPr>
      <w:bookmarkStart w:id="42" w:name="__RefHeading___Toc1307500_77815467"/>
      <w:bookmarkStart w:id="43" w:name="_Toc18"/>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307502_77815467"/>
      <w:bookmarkStart w:id="45" w:name="_Toc19"/>
      <w:bookmarkEnd w:id="44"/>
      <w:r>
        <w:rPr>
          <w:rtl w:val="true"/>
        </w:rPr>
        <w:t>التّفسیر</w:t>
      </w:r>
      <w:bookmarkEnd w:id="45"/>
    </w:p>
    <w:p>
      <w:pPr>
        <w:pStyle w:val="Heading5"/>
        <w:numPr>
          <w:ilvl w:val="4"/>
          <w:numId w:val="1"/>
        </w:numPr>
        <w:rPr/>
      </w:pPr>
      <w:bookmarkStart w:id="46" w:name="__RefHeading___Toc1307504_77815467"/>
      <w:bookmarkStart w:id="47" w:name="_Toc20"/>
      <w:bookmarkEnd w:id="46"/>
      <w:r>
        <w:rPr>
          <w:rtl w:val="true"/>
        </w:rPr>
        <w:t>اشارة</w:t>
      </w:r>
      <w:bookmarkEnd w:id="47"/>
    </w:p>
    <w:p>
      <w:pPr>
        <w:pStyle w:val="Heading5"/>
        <w:numPr>
          <w:ilvl w:val="4"/>
          <w:numId w:val="1"/>
        </w:numPr>
        <w:rPr/>
      </w:pPr>
      <w:bookmarkStart w:id="48" w:name="__RefHeading___Toc1307506_77815467"/>
      <w:bookmarkStart w:id="49" w:name="_Toc21"/>
      <w:bookmarkEnd w:id="48"/>
      <w:r>
        <w:rPr>
          <w:rtl w:val="true"/>
        </w:rPr>
        <w:t>القصاص و العفو</w:t>
      </w:r>
      <w:r>
        <w:rPr>
          <w:rtl w:val="true"/>
        </w:rPr>
        <w:t>:</w:t>
      </w:r>
      <w:bookmarkEnd w:id="49"/>
    </w:p>
    <w:p>
      <w:pPr>
        <w:pStyle w:val="BookText"/>
        <w:rPr/>
      </w:pPr>
      <w:r>
        <w:rPr>
          <w:rFonts w:ascii="IRNazanin" w:hAnsi="IRNazanin" w:eastAsia="IRNazanin"/>
          <w:color w:val="111111"/>
          <w:sz w:val="28"/>
          <w:sz w:val="28"/>
          <w:szCs w:val="28"/>
          <w:rtl w:val="true"/>
          <w:lang w:bidi="fa-IR"/>
        </w:rPr>
        <w:t>تشرح هذه الآیة الکریمة قسما آخر من الأحکام الجنائیة و الحدود الإلهیة التی وردت فی التّوراة،فتشیر إلی ما ورد فی هذا الکتاب السماوی من أحکام و قوانین تخص القصاص،و تبیّن أن من یقتل إنسانا بریئا فإنّ لأولیاء القتیل حق القصاص من القاتل بقتله نفسا بنفس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تقول الآیة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کَتَبْنٰا عَلَیْهِمْ فِیهٰا أَنَّ النَّفْسَ بِالنَّفْسِ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بیّنت أن من یصیب عین انسان آخر و یتلفها،یستطیع هذا الإنسان المتضرر فی عینه أن یقتص من الفاعل و یتلف عینه،إذ تقول الآیة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الْعَیْنَ بِالْعَیْنِ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الحال بالنسبة للأنف و الأذن و السن و الجروح الأخری، وَ الْأَنْفَ بِالْأَنْفِ وَ الْأُذُنَ بِالْأُذُنِ وَ السِّنَّ بِالسِّنِّ وَ الْجُرُوحَ قِصٰاصٌ</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علی هذا الأساس فإنّ حکم القصاص یطبق بشکل عادل علی المجرم الذی یرتکب أحد الجرائم المذکورة،دون الالتفات إلی عنصره أو قومیته أو طبقته الاجتماعیة أو طائفته،و لا مجال أبدا لاستخدام التمایز القومی أو الطبقی أو الطائفی لتأخیر تطبیق حکم القصاص علی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تطبیق حکم القصاص علی المعتدی شأنه شأن الأحکام الإسلامیة الأخری، مقید بشروط و حدود ذکرتها کتب الفقه،و لا یختص هذا الکلام و لا ینحصر ببنی إسرائیل وحدهم،لأنّ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بنظیره کما ورد فی آیة القصاص فی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أنهت هذه الآیة التمایز غیر العادل الذی کان یمارس فی ذلک الوقت حیث ذکرت بعض التفاسیر أنّ تمایزا غریبا کان یسود بین طائفتین من الیهود، هما بنو النضیر و بنو قریظة الذین کانوا یقطنون المدینة المنورة فی ذلک العصر، لدرجة أنّه إذا قتل أحد أفراد طائفة بنی النضیر فردا آخر من طائفة بنی قریظة فالقاتل لا ینال القصاص،بینما فی حالة حصول العکس فإن القاتل الذی کان من طائفة بنی قریظة کان ینال القصاص إن هو قتل واحدا من أفراد طائفة بنی النضیر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امتد نور الإسلام إلی المدینة سأل بنو قریظة النّبی صلّی اللّه علیه و آله و سلّم عن هذا الأمر، فأکّد النّبی صلّی اللّه علیه و آله و سلّم أن لا فرق فی الدماء بین دم و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فاعترضت قبیلة بنی النضیر علی حکم النّبی محمّد صلّی اللّه علیه و آله و سلّم و ادعت أنّ حکمه حطّ من شأنهم،فنزلت الآیة الأخیرة و بیّنت أنّ هذا الحکم غیر مختص بالإسلام،بل حتی الدیانة الیهودیة أوصت بتطبیق قانون القصاص بصورة عادلة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لکی لا یحصل و هم أنّ القصاص أو المقابلة بالمثل أمر الزامی لا یمکن</w:t>
      </w:r>
    </w:p>
    <w:p>
      <w:pPr>
        <w:pStyle w:val="BookText"/>
        <w:rPr/>
      </w:pPr>
      <w:r>
        <w:rPr>
          <w:rFonts w:ascii="Amiri" w:hAnsi="Amiri" w:eastAsia="Amiri" w:cs="Amiri"/>
          <w:color w:val="111111"/>
          <w:sz w:val="28"/>
          <w:sz w:val="28"/>
          <w:szCs w:val="28"/>
          <w:rtl w:val="true"/>
          <w:lang w:bidi="ar-SA"/>
        </w:rPr>
        <w:t>الحیدة عنه،استدرکت الآیة بعد ذکر حکم القصاص فبیّنت أن الذی یتنازل عن حقه فی هذا الأمر و یعفو و یصفح عن الجانی،یعتبر عفوه کفارة له عن ذنوبه بمقدار ما یکون للعفو من أهمیة فَمَنْ تَصَدَّقَ بِهِ فَهُوَ کَفّٰارَةٌ لَهُ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الانتباه إلی أنّ الضمیر الوارد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یعود علی القصاص، و کانت الآیة جعلت التصدق بالقصاص عطیة أو منحة للجانی و استخدام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الوعد الذی قطعه اللّه للمتصدق،یعتبران عاملا محفزا علی العفو و الصفح،لأنّ القصاص لا یمکنه أن یعید للإنسان ما فقده مطلقا،بل یهبه نوعا من الهدوء و الاستقرار النفسی المؤقت،بینما العفو الذی وعد به اللّه للمتصدق،بإمکانه أن یعوضه عما فقده بصورة أخری،و بذلک یزیل عن قلبه و نفسه بقایا الألم و الاضطراب،و یعتبر هذا الوعد خیر محفز لمثل هؤلاء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ورد عن الحلبی 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قوله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تَصَدَّقَ بِهِ فَهُوَ کَفّٰارَةٌ 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یکفر عنه من ذنوبه بقدر ما عفی</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تعتبر هذه الجملة القرآنیة فی الحقیقة خیر جواب مفحم للذین یزعمون أن القصاص لیس بقانون عادل،و یدعون أنّه یشجع روح الانتقام و المثلة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یفهم من الصیاغة العامّة للآیة هو أنّ جواز القصاص إنّما هو لإخافة و إرعاب الجناة و بالنتیجة لضمان الأمن لأرواح الناس الأبریاء،کما أنّ الآیة فتحت باب العفو و التوبة،و بذلک أراد الإسلام أن یحول دون ارتکاب مثل هذه الجرائم باستخدام الروادع و الحوافز کالخوف و الأمل،کما استهدف الإسلام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الحیلولة دون الانتقام للدم بالدم بقدر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استحق الأمر</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الختام تؤکّد الآیة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 ظلم أکبر من الانجرار وراء العاطفة الکاذبة،و ترک القاتل دون أن ینال قصاصه العادل بحجّة لا ضرورة فی غسل الدم بالدم، و فسح المجال للقتلة للتمادی بارتکاب جرائم قتل أخری،و بالنهایة الإساءة عبر هذا التغاضی إلی أفراد أبریاء،و ممارسة الظلم بحقّهم نتیجة لذلک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الانتباه إلی أنّ التّوراة المتداولة حالیا قد اشتملت علی هذا الحکم أیضا،و ذلک فی الفصل الواحد و العشرین من سفر الخروج،حیث جاء فیها أنّ النفس بالنفس و العین بالعین و السن بالسن و الید بالید و الرجل بالرجل و الحرق بالحرق و الجرح بالجرح و الصفعة بالصفعة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الخروج،الجمل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bookmarkStart w:id="50" w:name="pg12532_106915"/>
    </w:p>
    <w:p>
      <w:pPr>
        <w:pStyle w:val="Heading3"/>
        <w:numPr>
          <w:ilvl w:val="2"/>
          <w:numId w:val="1"/>
        </w:numPr>
        <w:rPr/>
      </w:pPr>
      <w:bookmarkStart w:id="51" w:name="__RefHeading___Toc1307508_77815467"/>
      <w:bookmarkStart w:id="52" w:name="_Toc22"/>
      <w:bookmarkEnd w:id="50"/>
      <w:bookmarkEnd w:id="51"/>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46</w:t>
      </w:r>
      <w:r>
        <w:rPr>
          <w:rtl w:val="true"/>
        </w:rPr>
        <w:t>]</w:t>
      </w:r>
      <w:bookmarkEnd w:id="52"/>
    </w:p>
    <w:p>
      <w:pPr>
        <w:pStyle w:val="Heading4"/>
        <w:numPr>
          <w:ilvl w:val="3"/>
          <w:numId w:val="1"/>
        </w:numPr>
        <w:rPr/>
      </w:pPr>
      <w:bookmarkStart w:id="53" w:name="__RefHeading___Toc1307510_77815467"/>
      <w:bookmarkStart w:id="54" w:name="_Toc23"/>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 xml:space="preserve">وَ قَفَّیْنٰا عَلیٰ آثٰارِهِمْ بِعِیسَی اِبْنِ مَرْیَمَ مُصَدِّقاً لِمٰا بَیْنَ یَدَیْهِ مِنَ اَلتَّوْرٰاةِ وَ آتَیْنٰاهُ اَلْإِنْجِیلَ فِیهِ هُدیً وَ نُورٌ وَ مُصَدِّقاً لِمٰا بَیْنَ یَدَیْهِ مِنَ اَلتَّوْرٰاةِ وَ هُدیً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307512_77815467"/>
      <w:bookmarkStart w:id="56" w:name="_Toc24"/>
      <w:bookmarkEnd w:id="55"/>
      <w:r>
        <w:rPr>
          <w:rtl w:val="true"/>
        </w:rPr>
        <w:t>التّفسیر</w:t>
      </w:r>
      <w:bookmarkEnd w:id="56"/>
    </w:p>
    <w:p>
      <w:pPr>
        <w:pStyle w:val="BookText"/>
        <w:rPr/>
      </w:pPr>
      <w:r>
        <w:rPr>
          <w:rFonts w:ascii="Amiri" w:hAnsi="Amiri" w:eastAsia="Amiri" w:cs="Amiri"/>
          <w:color w:val="111111"/>
          <w:sz w:val="28"/>
          <w:sz w:val="28"/>
          <w:szCs w:val="28"/>
          <w:rtl w:val="true"/>
          <w:lang w:bidi="ar-SA"/>
        </w:rPr>
        <w:t>بعد الآیات التی تحدثت عن التّوراة جاءت هذه الآیة،و هی تشیر إلی حال الإنجیل و تؤکّد بعثة و نبوة المسیح علیه السّلام بعد الأنبیاء الذین سبقوه،و تطابق الدلائل التی جاء بها مع تلک التی وردت فی التّوراة ،حیث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قَفَّیْنٰا عَلیٰ آثٰارِهِمْ بِعِیسَی ابْنِ مَرْیَمَ مُصَدِّقاً لِمٰا بَیْنَ یَدَیْهِ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الجملة القرآنیة تفسیر آخر و هو أنّ عیسی المسیح علیه السّلام قد أقرّ بحقیقة کلّ ما نزل فی التّوراة علی النّبی موسی علیه السّلام کاقرار جمیع الأنبیاء علیهم السّلام بنبوة من سبقوهم من الأنبیاء،و بعدالة ما جاؤوا به من أحکام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تشیر الآیة الکریمة إلی إنزال الإنجیل علی المسیح علیه السّلام و فیه الهدایة و النّور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الْإِنْجِیلَ فِیهِ هُدیً وَ نُورٌ و قد أطلق اسم النّور فی القرآن المجید علی التّوراة و الإنجیل و القرآن نفسه،حیث نقرأ بشأن التّوراة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p>
    <w:p>
      <w:pPr>
        <w:pStyle w:val="BookText"/>
        <w:rPr/>
      </w:pPr>
      <w:r>
        <w:rPr>
          <w:rFonts w:ascii="Amiri" w:hAnsi="Amiri" w:eastAsia="Amiri" w:cs="Amiri"/>
          <w:color w:val="111111"/>
          <w:sz w:val="28"/>
          <w:sz w:val="28"/>
          <w:szCs w:val="28"/>
          <w:rtl w:val="true"/>
          <w:lang w:bidi="ar-SA"/>
        </w:rPr>
        <w:t>أَنْزَلْنَا التَّوْرٰاةَ فِیهٰا هُدیً وَ نُورٌ</w:t>
      </w:r>
    </w:p>
    <w:p>
      <w:pPr>
        <w:pStyle w:val="BookText"/>
        <w:rPr/>
      </w:pP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الإنجیل فقد أطلقت علیه الآیة الأخیرة اسم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نقرأ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مِنَ اللّٰهِ نُورٌ وَ کِتٰابٌ مُبِینٌ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فکما أنّ النّور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حتمیة لجمیع الموجودات من أجل أن تواصل حیاتها،کذلک تکون الأدیان الإلهیة و الشرائع و الکتب السماویة ضرورة حتمیة لنضوج و تکامل بنی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 من حیث المبدأ أنّ مصدر کل الطاقات و القوی و الحرکات و کل أنواع الجمال هو النّور،فکذلک الحال فی تعلیمات الأنبیاء و ارشاداتهم،فلولاها لساد الظلام کل القیم الإنسانیة سواء الفردیة منها أو الاجتماعیة،و هذا ما نلاحظه فی المجتمعات المادیة بکل 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کرر القرآن الکریم فی مجالات متعددة أنّ التّوراة و الإنجیل هما کتابان سماویان، و مع أن هذین الکتابین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منزلان فی الأصل من قبل اللّه سبحانه و تعالی،لکنّهما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تعرضا بعد حیاة الأنبیاء إلی التحریف، فحذفت منهما حقائق و أضیفت إلیهما خرافات،و أدی ذلک إلی أن یفقدا قیمتهما الحقیقیة،أو أنّ الکتب الأصلیة تعرضت للنسیان و التجاهل و حلت محلها کتب أخری حوت علی بعض الحقائق من الکتب الأصلیة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الأساس فإنّ کلمة النّور التی أطلقت فی القرآن الکریم علی هذین الکتابین،إنما عنت التّوراة و الإنجیل الأصلیین الحقیقیین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تکرر الآیة التأکید علی أن عیسی علیه السّلام لم یکن وحده الذی أید</w:t>
      </w:r>
    </w:p>
    <w:p>
      <w:pPr>
        <w:pStyle w:val="BookText"/>
        <w:rPr/>
      </w:pPr>
      <w:r>
        <w:rPr>
          <w:rFonts w:ascii="Amiri" w:hAnsi="Amiri" w:eastAsia="Amiri" w:cs="Amiri"/>
          <w:color w:val="111111"/>
          <w:sz w:val="28"/>
          <w:sz w:val="28"/>
          <w:szCs w:val="28"/>
          <w:rtl w:val="true"/>
          <w:lang w:bidi="ar-SA"/>
        </w:rPr>
        <w:t>و صدق التّوراة،بل أن الإنجیل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السماوی الذی نزل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الآخر شهد بصدق التّوراة 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بَیْنَ یَدَیْهِ مِنَ التَّوْرٰاةِ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 الختام تؤکّد الآیة أنّ هذا الکتاب السماوی قد حوی سبل الرشاد و الهدایة و المواعظ للناس المتقین،حیث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 وَ مَوْعِظَةً لِلْمُتَّقِینَ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تشبه هذه العبارة،عبارة أخری وردت فی بدایة سورة البقرة،حین کان الحدیث یدور عن القرآن الکریم،حیث جاء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الصفة لا تنحصر بالقرآن وحده،بل أن کل الکتب السماویة تحتوی علی سبل الهدایة للناس المؤمنین المتقین،و المراد بالمتقین هم أولئک الذین یبحثون عن الحق و الحقیقة و المستعدون لقبول الحق،و بدیهی أن الذین یغلقون أبواب قلوبهم إصرارا و عنادا بوجه الحق،لن ینتفعوا بأی حقیقة أبدا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الملفت للنظر فی هذه الآیة أیضا،أنّها ذکرت أوّلا أنّ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کررت الآیة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مطلقة،و قد یکون المراد من هذا الاختلاف فی التعبیر هو بیان أنّ الإنجیل و الکتب السماویة الأخری تشتمل علی دلائل الهدایة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عامّة،و لکنّها بصورة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باعثا لهدایة و تربیة و تکامل الأتقیاء من النّاس الذی یتفکرون فیها بعمق و تدبر</w:t>
      </w:r>
      <w:r>
        <w:rPr>
          <w:rFonts w:eastAsia="IRNazanin" w:cs="IRNazanin"/>
          <w:color w:val="111111"/>
          <w:sz w:val="28"/>
          <w:szCs w:val="28"/>
          <w:rtl w:val="true"/>
          <w:lang w:bidi="fa-IR"/>
        </w:rPr>
        <w:t>.</w:t>
      </w:r>
      <w:bookmarkStart w:id="57" w:name="pg12532_106918"/>
    </w:p>
    <w:p>
      <w:pPr>
        <w:pStyle w:val="Heading3"/>
        <w:numPr>
          <w:ilvl w:val="2"/>
          <w:numId w:val="1"/>
        </w:numPr>
        <w:rPr/>
      </w:pPr>
      <w:bookmarkStart w:id="58" w:name="__RefHeading___Toc1307514_77815467"/>
      <w:bookmarkStart w:id="59" w:name="_Toc25"/>
      <w:bookmarkEnd w:id="57"/>
      <w:bookmarkEnd w:id="58"/>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47</w:t>
      </w:r>
      <w:r>
        <w:rPr>
          <w:rtl w:val="true"/>
        </w:rPr>
        <w:t>]</w:t>
      </w:r>
      <w:bookmarkEnd w:id="59"/>
    </w:p>
    <w:p>
      <w:pPr>
        <w:pStyle w:val="Heading4"/>
        <w:numPr>
          <w:ilvl w:val="3"/>
          <w:numId w:val="1"/>
        </w:numPr>
        <w:rPr/>
      </w:pPr>
      <w:bookmarkStart w:id="60" w:name="__RefHeading___Toc1307516_77815467"/>
      <w:bookmarkStart w:id="61" w:name="_Toc26"/>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 xml:space="preserve">وَ لْیَحْکُمْ أَهْلُ اَلْإِنْجِیلِ بِمٰا أَنْزَلَ اَللّٰهُ فِیهِ وَ مَنْ لَمْ یَحْکُمْ بِمٰا أَنْزَلَ اَللّٰهُ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307518_77815467"/>
      <w:bookmarkStart w:id="63" w:name="_Toc27"/>
      <w:bookmarkEnd w:id="62"/>
      <w:r>
        <w:rPr>
          <w:rtl w:val="true"/>
        </w:rPr>
        <w:t>التّفسیر</w:t>
      </w:r>
      <w:bookmarkEnd w:id="63"/>
    </w:p>
    <w:p>
      <w:pPr>
        <w:pStyle w:val="Heading5"/>
        <w:numPr>
          <w:ilvl w:val="4"/>
          <w:numId w:val="1"/>
        </w:numPr>
        <w:rPr/>
      </w:pPr>
      <w:bookmarkStart w:id="64" w:name="__RefHeading___Toc1307520_77815467"/>
      <w:bookmarkStart w:id="65" w:name="_Toc28"/>
      <w:bookmarkEnd w:id="64"/>
      <w:r>
        <w:rPr>
          <w:rtl w:val="true"/>
        </w:rPr>
        <w:t>اشارة</w:t>
      </w:r>
      <w:bookmarkEnd w:id="65"/>
    </w:p>
    <w:p>
      <w:pPr>
        <w:pStyle w:val="Heading5"/>
        <w:numPr>
          <w:ilvl w:val="4"/>
          <w:numId w:val="1"/>
        </w:numPr>
        <w:rPr/>
      </w:pPr>
      <w:bookmarkStart w:id="66" w:name="__RefHeading___Toc1307522_77815467"/>
      <w:bookmarkStart w:id="67" w:name="_Toc29"/>
      <w:bookmarkEnd w:id="66"/>
      <w:r>
        <w:rPr>
          <w:rtl w:val="true"/>
        </w:rPr>
        <w:t>الامتناع عن الحکم بالقانون الإلهی</w:t>
      </w:r>
      <w:r>
        <w:rPr>
          <w:rtl w:val="true"/>
        </w:rPr>
        <w:t>:</w:t>
      </w:r>
      <w:bookmarkEnd w:id="67"/>
    </w:p>
    <w:p>
      <w:pPr>
        <w:pStyle w:val="BookText"/>
        <w:rPr/>
      </w:pPr>
      <w:r>
        <w:rPr>
          <w:rFonts w:ascii="Amiri" w:hAnsi="Amiri" w:eastAsia="Amiri" w:cs="Amiri"/>
          <w:color w:val="111111"/>
          <w:sz w:val="28"/>
          <w:sz w:val="28"/>
          <w:szCs w:val="28"/>
          <w:rtl w:val="true"/>
          <w:lang w:bidi="ar-SA"/>
        </w:rPr>
        <w:t>بعد أن أشارت الآیات السابقة إلی نزول الإنجیل،أکّدت الآیة الأخیرة أنّ حکم اللّه یقضی أن یطبق أهل الإنجیل ما أنزله اللّه فی هذا الکتاب من أحکام، 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لْیَحْکُمْ أَهْلُ الْإِنْجِیلِ بِمٰا أَنْزَلَ اللّٰهُ فِیهِ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بدیهی أنّ القرآن لا یأمر بهذه الآیة المسیحیین أن یواصلوا العمل بأحکام الإنجیل فی عصر الإسلام،و لو کان کذلک لناقض هذا الکلام الآیات القرآنیة الأخری،بل لناقض أصل وجود القرآن الذی أعلن الدین الجدید و نسخ الدین القدیم،لذلک فالمراد هو أنّ المسیحیین تلقوا الأوامر من اللّه بعد نزول الإنجیل بأن یعملوا بأحکام هذا الکتاب و أن یحکموها فی جمیع قضایاهم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تؤکّد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الذین یمتنعون عن الحکم بما أنزل اللّه</w:t>
      </w:r>
    </w:p>
    <w:p>
      <w:pPr>
        <w:pStyle w:val="BookText"/>
        <w:rPr/>
      </w:pPr>
      <w:r>
        <w:rPr>
          <w:rFonts w:ascii="Amiri" w:hAnsi="Amiri" w:eastAsia="Amiri" w:cs="Amiri"/>
          <w:color w:val="111111"/>
          <w:sz w:val="28"/>
          <w:sz w:val="28"/>
          <w:szCs w:val="28"/>
          <w:rtl w:val="true"/>
          <w:lang w:bidi="ar-SA"/>
        </w:rPr>
        <w:t>من أحکام و قوانین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الْفٰاسِقُونَ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یلفت النظر اطلاق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ثالثة، فی الآیات الأخیرة علی الذین یمتنعون عن تطبیق أحکام اللّه،و لعل هذا التنوع فی اطلاق صفات مختلفة إنّما هو لبیان أنّ لکل حکم جوانب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 بالمشرع الذی هو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 المنفذین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أو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یرتبط بالفرد أو الأفراد الذین یطبق علیهم الحکم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کل صفة من الصفات الثلاث المذکورة قد تکون إشارة إلی واحد من الجوانب الثلاثة،لأنّ الذی لا یحکم بما أنزل اللّه یکون قد تجاوز القانون الإلهی و تجاهله،فیکون قد کفر بغفلته هذه،و من جانب آخر ارتکب الظلم و الجور بابتعاده عن حکم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انسان بریء مظلوم،و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قد خرج عن حدود واجباته و مسئولیته،فیصبح بذلک من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أوضحنا،یعنی الخروج عن حدود العبودیة و الواجب</w:t>
      </w:r>
      <w:r>
        <w:rPr>
          <w:rFonts w:eastAsia="IRNazanin" w:cs="IRNazanin"/>
          <w:color w:val="111111"/>
          <w:sz w:val="28"/>
          <w:szCs w:val="28"/>
          <w:rtl w:val="true"/>
          <w:lang w:bidi="fa-IR"/>
        </w:rPr>
        <w:t>).</w:t>
      </w:r>
      <w:bookmarkStart w:id="68" w:name="pg12532_106920"/>
    </w:p>
    <w:p>
      <w:pPr>
        <w:pStyle w:val="Heading3"/>
        <w:numPr>
          <w:ilvl w:val="2"/>
          <w:numId w:val="1"/>
        </w:numPr>
        <w:rPr/>
      </w:pPr>
      <w:bookmarkStart w:id="69" w:name="__RefHeading___Toc1307524_77815467"/>
      <w:bookmarkStart w:id="70" w:name="_Toc30"/>
      <w:bookmarkEnd w:id="68"/>
      <w:bookmarkEnd w:id="69"/>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48</w:t>
      </w:r>
      <w:r>
        <w:rPr>
          <w:rtl w:val="true"/>
        </w:rPr>
        <w:t>]</w:t>
      </w:r>
      <w:bookmarkEnd w:id="70"/>
    </w:p>
    <w:p>
      <w:pPr>
        <w:pStyle w:val="Heading4"/>
        <w:numPr>
          <w:ilvl w:val="3"/>
          <w:numId w:val="1"/>
        </w:numPr>
        <w:rPr/>
      </w:pPr>
      <w:bookmarkStart w:id="71" w:name="__RefHeading___Toc1307526_77815467"/>
      <w:bookmarkStart w:id="72" w:name="_Toc31"/>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307528_77815467"/>
      <w:bookmarkStart w:id="74" w:name="_Toc32"/>
      <w:bookmarkEnd w:id="73"/>
      <w:r>
        <w:rPr>
          <w:rtl w:val="true"/>
        </w:rPr>
        <w:t>التّفسیر</w:t>
      </w:r>
      <w:bookmarkEnd w:id="74"/>
    </w:p>
    <w:p>
      <w:pPr>
        <w:pStyle w:val="BookText"/>
        <w:rPr/>
      </w:pPr>
      <w:r>
        <w:rPr>
          <w:rFonts w:ascii="IRNazanin" w:hAnsi="IRNazanin" w:eastAsia="IRNazanin"/>
          <w:color w:val="111111"/>
          <w:sz w:val="28"/>
          <w:sz w:val="28"/>
          <w:szCs w:val="28"/>
          <w:rtl w:val="true"/>
          <w:lang w:bidi="fa-IR"/>
        </w:rPr>
        <w:t>تشیر هذه الآیة إلی موقع القرآن بعد أن ذکرت الآیات السابقة الکتب السماویة التی نزلت علی الأنبیاء السابقین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تطلق فی الأصل علی کل شیء یحفظ و یراقب أو یؤتمن علی شیء آخر و یصونه،و لمّا کان القرآن الکریم یشرف فی الحفاظ علی الکتب السماویة السابقة و صیانتها من التحریف اشرافا کاملا،و یکمل تلک الکتب، لذلک أطلق علیه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 الْکِتٰابَ بِالْحَقِّ مُصَدِّقاً</w:t>
      </w:r>
    </w:p>
    <w:p>
      <w:pPr>
        <w:pStyle w:val="BookText"/>
        <w:rPr/>
      </w:pPr>
      <w:r>
        <w:rPr>
          <w:rFonts w:ascii="Amiri" w:hAnsi="Amiri" w:eastAsia="Amiri" w:cs="Amiri"/>
          <w:color w:val="111111"/>
          <w:sz w:val="28"/>
          <w:sz w:val="28"/>
          <w:szCs w:val="28"/>
          <w:rtl w:val="true"/>
          <w:lang w:bidi="ar-SA"/>
        </w:rPr>
        <w:t>لِمٰا بَیْنَ یَدَیْهِ مِنَ الْکِتٰابِ وَ مُهَیْمِناً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فالقرآن بالإضافة إلی تصدیقه الکتب السماویة السابقة،اشتمل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دلائل تتطابق،مع ما ورد فی تلک الکتب،فکان بذلک حافظا و صائنا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الکتب السماویة جاءت کلها متناسقة فی المبادئ و الهدف الواحد الذی تبنی تربیة الإنسان و السمو به إلی مراتب الکمال المعنوی و المادی،علی الرغم من الفوارق الموجودة بین هذه الکتب و التی تنبع من مقتضی التکامل التدریجی للإنسان،حیث أن کل شرعة جدیدة ترتقی بالإنسان إلی مرحلة أسمی من مراحل الرقی و الکمال الإنسانی،و تشتمل علی خطط و برامج أکثر شمولا و تطورا، و الإتیان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مُهَیْمِناً عَلَیْهِ بعد جملة مُصَدِّقاً لِمٰا بَیْنَ یَدَیْهِ یدل علی هذه الحقیقة،أی أنّ القرآن فی الوقت الذی یصدّق الکتب السابقة،یأتی فی نفس الوقت ببرامج و خطط أکثر شمولا للحیاة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تؤکّد علی النّبی صلّی اللّه علیه و آله و سلّم انطلاقا من الحقیقة المذکورة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الحکم بتعالیم و قوانین القرآن بین الناس،حیث تقول فَاحْکُمْ بَیْنَهُمْ بِمٰا أَنْزَلَ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اقترنت هذه الجملة بالفاء التفریعیة،فتدلّ علی شمولیة أحکام الإسلام بالنسبة لأحکام الشرائع السماویة الأخری،و لا تعارض هنا بین هذا الأمر و بین ما سبق من أمر فی أیة سابقة و التی خیرت النّبی محمّد صلّی اللّه علیه و آله و سلّم بین الحکم بین الیهود أو ترکهم لحالهم،لأنّ هذه الآیة ترشد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أراد أن یحکم بین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علیه أن یحکم بتعالیم و قوانین القرآن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تؤکّد علیه أن یبتعد عن أهواء و میول أهل الکتاب،الذین یریدون أن یطوعوا الأحکام الإلهیة لمیولهم و رغباتهم،و أن ینفذ ما نزل علیه بالحق،حیث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أَهْوٰاءَهُمْ عَمّٰا جٰاءَکَ مِنَ الْحَقِّ</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إکمال البحث تشیر الآیة إلی أن کل ملّة قد أفردت لها شرعة و نظام</w:t>
      </w:r>
    </w:p>
    <w:p>
      <w:pPr>
        <w:pStyle w:val="BookText"/>
        <w:rPr/>
      </w:pPr>
      <w:r>
        <w:rPr>
          <w:rFonts w:ascii="Amiri" w:hAnsi="Amiri" w:eastAsia="Amiri" w:cs="Amiri"/>
          <w:color w:val="111111"/>
          <w:sz w:val="28"/>
          <w:sz w:val="28"/>
          <w:szCs w:val="28"/>
          <w:rtl w:val="true"/>
          <w:lang w:bidi="ar-SA"/>
        </w:rPr>
        <w:t>للحیاة یهدیها إلی السبیل الواضح،حیث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جَعَلْنٰا مِنْکُمْ شِرْعَةً وَ مِنْهٰاجاً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الطریق الذی یؤدی إلی الماء و ینتهی به، و اطلاق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الدین لأن الدین ینتهی بحقائق و تعالیم هدفها تطهیر النفس الإنسانیة و ضمان الحیاة السلیمة للبشریة،أمّا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فتطلقان علی الطریق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قوله بأنّ الفرق بین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الاولی تطلق علی کل ما ورد فی القرآن،و أن المنهاج یطلق علی ما ورد فی سنّة النّبی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الفرق مع کونه جمیلا، إلاّ أنّنا لا نملک دلیلا جازما لتأییده</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تبیّن الآیة أنّ اللّه لو أراد أن یجعل من جمیع أبناء البشر أمّة واحدة،تتبع دینا و شرعة واحدة لقدر علی ذلک،لکن هذا الأمر یتنافی مع قانون التکامل التدریجی،و حرکة مراحل التربیة المختلفة،فتقول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لَجَعَلَکُمْ أُمَّةً وٰاحِدَةً وَ لٰکِنْ لِیَبْلُوَکُمْ فِی مٰا آتٰاکُمْ</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لِیَبْلُوَکُمْ فِی مٰا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قلناه سابقا من أنّ اللّه قد أودع لدی أفراد البشر استعدادات و کفاءات تنمو فی ظل الاختبارات و فی ضوء تعالیم الأنبیاء،فعند ما یطوی بنو الإنسان مرحلة معینة، یجعلهم اللّه فی مرحلة أسمی و حین تنتهی مرحلة تربویة یأتی اللّه بمرحلة تربویة أخری علی ید نبی آخر،کما یحصل بالضبط للمراحل التعلیمیة التی یمرّ بها الشاب فی مدرسته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ذلک تخاطب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الختام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 الأقوام و الملل،و تدعوهم إلی التسابق فی فعل الخیرات بدل تبذیر الطاقات فی الاختلاف و التناحر،حیث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الْخَیْرٰاتِ مؤکدة أنّ الجمیع یکون مرجعهم و عودتهم إلی اللّه الذی یخبرهم فی یوم القیامة بما کانوا فیه یختلفون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مَرْجِعُکُمْ جَمِیعاً فَیُنَبِّئُکُمْ بِمٰا کُنْتُمْ فِیهِ تَخْتَلِفُونَ </w:t>
      </w:r>
      <w:r>
        <w:rPr>
          <w:rFonts w:eastAsia="Amiri" w:cs="Amiri" w:ascii="Amiri" w:hAnsi="Amiri"/>
          <w:color w:val="111111"/>
          <w:sz w:val="28"/>
          <w:szCs w:val="28"/>
          <w:rtl w:val="true"/>
          <w:lang w:bidi="ar-SA"/>
        </w:rPr>
        <w:t>.</w:t>
      </w:r>
      <w:bookmarkStart w:id="75" w:name="pg12532_106924"/>
    </w:p>
    <w:p>
      <w:pPr>
        <w:pStyle w:val="Heading3"/>
        <w:numPr>
          <w:ilvl w:val="2"/>
          <w:numId w:val="1"/>
        </w:numPr>
        <w:rPr/>
      </w:pPr>
      <w:bookmarkStart w:id="76" w:name="__RefHeading___Toc1307530_77815467"/>
      <w:bookmarkStart w:id="77" w:name="_Toc33"/>
      <w:bookmarkEnd w:id="75"/>
      <w:bookmarkEnd w:id="76"/>
      <w:r>
        <w:rPr>
          <w:rtl w:val="true"/>
        </w:rPr>
        <w:t xml:space="preserve">الآیتان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49</w:t>
      </w:r>
      <w:r>
        <w:rPr>
          <w:rtl w:val="true"/>
        </w:rPr>
        <w:t xml:space="preserve"> </w:t>
      </w:r>
      <w:r>
        <w:rPr>
          <w:rtl w:val="true"/>
        </w:rPr>
        <w:t xml:space="preserve">الی </w:t>
      </w:r>
      <w:r>
        <w:rPr/>
        <w:t>50</w:t>
      </w:r>
      <w:r>
        <w:rPr>
          <w:rtl w:val="true"/>
        </w:rPr>
        <w:t>]</w:t>
      </w:r>
      <w:bookmarkEnd w:id="77"/>
    </w:p>
    <w:p>
      <w:pPr>
        <w:pStyle w:val="Heading4"/>
        <w:numPr>
          <w:ilvl w:val="3"/>
          <w:numId w:val="1"/>
        </w:numPr>
        <w:rPr/>
      </w:pPr>
      <w:bookmarkStart w:id="78" w:name="__RefHeading___Toc1307532_77815467"/>
      <w:bookmarkStart w:id="79" w:name="_Toc34"/>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فَحُکْمَ اَلْجٰاهِلِیَّةِ یَبْغُونَ وَ مَنْ أَحْسَنُ مِنَ اَللّٰهِ حُکْماً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307534_77815467"/>
      <w:bookmarkStart w:id="81" w:name="_Toc35"/>
      <w:bookmarkEnd w:id="80"/>
      <w:r>
        <w:rPr>
          <w:rtl w:val="true"/>
        </w:rPr>
        <w:t>سبب النّزول</w:t>
      </w:r>
      <w:bookmarkEnd w:id="8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بعض المفسّرین فی سبب نزول هذه الآیة عن ابن عباس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رهطا من وجهاء الیهود تآمروا و اتفقوا علی الذهاب إلی النّبی محمّد صلّی اللّه علیه و آله و سلّم بغیة حرفه عن الإسلام،فذهبوا إلیه صلّی اللّه علیه و آله و سلّم و ذکروا له أنّهم قوم من مفکری و علماء الیهود،و أنّهم إن اتبعوه صلّی اللّه علیه و آله و سلّم اقتدی بهم بالتأکید بقیة الیهود،و زعموا أنّ بینهم و بین جماعة أخری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قضیة قتل أو 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طلبوا من النّبی محمّد صلّی اللّه علیه و آله و سلّم أن یحکم فی النزاع المزعوم لمصلحتهم،و وعدوه أنّه إن استجاب لأمرهم یؤمنوا به،فامتنع النّبی محمّد صلّی اللّه علیه و آله و سلّم عن إصدار حکم غیر عادل،فنزلت الآیة المذکورة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82" w:name="pg12532_106925"/>
    </w:p>
    <w:p>
      <w:pPr>
        <w:pStyle w:val="Heading4"/>
        <w:numPr>
          <w:ilvl w:val="3"/>
          <w:numId w:val="1"/>
        </w:numPr>
        <w:rPr/>
      </w:pPr>
      <w:bookmarkStart w:id="83" w:name="__RefHeading___Toc1307536_77815467"/>
      <w:bookmarkStart w:id="84" w:name="_Toc36"/>
      <w:bookmarkEnd w:id="82"/>
      <w:bookmarkEnd w:id="83"/>
      <w:r>
        <w:rPr>
          <w:rtl w:val="true"/>
        </w:rPr>
        <w:t>التّفسیر</w:t>
      </w:r>
      <w:bookmarkEnd w:id="84"/>
    </w:p>
    <w:p>
      <w:pPr>
        <w:pStyle w:val="Heading5"/>
        <w:numPr>
          <w:ilvl w:val="4"/>
          <w:numId w:val="1"/>
        </w:numPr>
        <w:rPr/>
      </w:pPr>
      <w:bookmarkStart w:id="85" w:name="__RefHeading___Toc1307538_77815467"/>
      <w:bookmarkStart w:id="86" w:name="_Toc37"/>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تکرر هذه الآیة تأکید الباری عزّ و جلّ علی نبیّه محمّد صلّی اللّه علیه و آله و سلّم فی أن یحکم بین أهل الکتاب طبقا لأحکام اللّه،و أن لا یستسلم لأهوائهم و نزواتهم،فتقول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احْکُمْ بَیْنَهُمْ بِمٰا أَنْزَلَ اللّٰهُ وَ لاٰ تَتَّبِعْ أَهْوٰاءَهُمْ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التکرار للأمر هنا إمّا أن یکون بسبب المواضیع التی اشتملت علیها الآیة، و إمّا لأنّ موضوع الحکم فی هذه الآیة یختلف عن موضوع الحکم فی الآیات السابقة،حیث کان موضوع الحکم فی الآیات السابقة هو الزنا مع المحصنة، و موضوع الحکم فی هذه الآیة هو القتل أو شیء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تحذر الآیة النّبی صلّی اللّه علیه و آله و سلّم من مؤامرة هؤلاء الذین أرادوا عدول النّبی صلّی اللّه علیه و آله و سلّم عن شرعة الحقّ و العدل،و طالبته بأن یراقب تحرکاتهم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احْذَرْهُمْ أَنْ یَفْتِنُوکَ عَنْ بَعْضِ مٰا أَنْزَلَ اللّٰهُ إِلَیْکَ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أکّدت هذه الآیة استمرارا لخطابها لنبی الإسلام محمّد صلّی اللّه علیه و آله و سلّم أنّ هؤلاء الکتابیین إن لم یذعنوا لحکمه العادل فإنّ ذلک یکون دلالة علی أن ذنوبهم و آثامهم قد طوقتهم فحرمتهم من التوفیق،و أنّ اللّه یرید أن یعاقبهم و یعذبهم بسبب بعض ذنوبهم،حیث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فَاعْلَمْ أَنَّمٰا یُرِیدُ اللّٰهُ أَنْ یُصِیبَهُمْ بِبَعْضِ ذُنُوبِهِمْ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سبب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کلّها،قد یکون لأنّ عقاب کل الذنوب لا یتم فی الحیاة الدنیا بل یذوق و بال بعضها،و الباقی منها یوکّل أمرها إلی العالم الثّانی، أی بعد الموت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تصرّح هذه الآیة بنوع الذنوب التی طوقت و أحاطت بهؤلاء،و یحتمل أن تکون إشارة إلی المصیر الذی أحاط بیهود المدینة،بسبب الخیانات المتوالیة التی مارسوها،ممّا اضطرهم إلی ترک بیوتهم و مغادرة المدینة المنورة،أو أن یکون فشل هؤلاء و حرمانهم من التوفیق نوعا من العقاب لهم علی ذنوبهم السابقة،لأنّ</w:t>
      </w:r>
      <w:bookmarkStart w:id="87" w:name="pg12532_106926"/>
    </w:p>
    <w:p>
      <w:pPr>
        <w:pStyle w:val="BookText"/>
        <w:rPr/>
      </w:pPr>
      <w:bookmarkEnd w:id="87"/>
      <w:r>
        <w:rPr>
          <w:rFonts w:ascii="IRNazanin" w:hAnsi="IRNazanin" w:eastAsia="IRNazanin"/>
          <w:color w:val="111111"/>
          <w:sz w:val="28"/>
          <w:sz w:val="28"/>
          <w:szCs w:val="28"/>
          <w:rtl w:val="true"/>
          <w:lang w:bidi="fa-IR"/>
        </w:rPr>
        <w:t>الحرمان من التوفیق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 من العقاب،أی أن الذنوب المتتالیة و العناد و الإصرار علی الذنب،جزاؤهما الحرمان من الأحکام العادلة،و التورط بالضّلال و الحیرة متاهات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فی النهایة إلی أنّ إصرار هؤلاء القوم من أهل الکتاب علی باطلهم یجب أن لا یکون باعثا للقلق عند النّبی،لأنّ الکثیر من الناس منحرفون عن طریق الحق،أی أنّهم فاسقون،حیث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کَثِیراً مِنَ النّٰاسِ لَفٰاسِقُونَ </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307540_77815467"/>
      <w:bookmarkStart w:id="89" w:name="_Toc38"/>
      <w:bookmarkEnd w:id="88"/>
      <w:r>
        <w:rPr>
          <w:rtl w:val="true"/>
        </w:rPr>
        <w:t>سؤال</w:t>
      </w:r>
      <w:r>
        <w:rPr>
          <w:rtl w:val="true"/>
        </w:rPr>
        <w:t>:</w:t>
      </w:r>
      <w:bookmarkEnd w:id="89"/>
    </w:p>
    <w:p>
      <w:pPr>
        <w:pStyle w:val="BookText"/>
        <w:rPr/>
      </w:pPr>
      <w:r>
        <w:rPr>
          <w:rFonts w:ascii="IRNazanin" w:hAnsi="IRNazanin" w:eastAsia="IRNazanin"/>
          <w:color w:val="111111"/>
          <w:sz w:val="28"/>
          <w:sz w:val="28"/>
          <w:szCs w:val="28"/>
          <w:rtl w:val="true"/>
          <w:lang w:bidi="fa-IR"/>
        </w:rPr>
        <w:t>یمکن أن یعترض البعض بأنّ هذه الآیة توحی باحتمال صدور الانحراف عن النّبی صلّی اللّه علیه و آله و سلّم،و العیاذ باللّه،و أن اللّه یحذره من ذلک،فهل أنّ هذا الأمر یتلائم و منزلة العصمة التی یتمتع بها النّبی صلّی اللّه علیه و آله و سلّم؟</w:t>
      </w:r>
    </w:p>
    <w:p>
      <w:pPr>
        <w:pStyle w:val="Heading5"/>
        <w:numPr>
          <w:ilvl w:val="4"/>
          <w:numId w:val="1"/>
        </w:numPr>
        <w:rPr/>
      </w:pPr>
      <w:bookmarkStart w:id="90" w:name="__RefHeading___Toc1307542_77815467"/>
      <w:bookmarkStart w:id="91" w:name="_Toc39"/>
      <w:bookmarkEnd w:id="90"/>
      <w:r>
        <w:rPr>
          <w:rtl w:val="true"/>
        </w:rPr>
        <w:t>الجواب</w:t>
      </w:r>
      <w:r>
        <w:rPr>
          <w:rtl w:val="true"/>
        </w:rPr>
        <w:t>:</w:t>
      </w:r>
      <w:bookmarkEnd w:id="91"/>
    </w:p>
    <w:p>
      <w:pPr>
        <w:pStyle w:val="BookText"/>
        <w:rPr/>
      </w:pPr>
      <w:r>
        <w:rPr>
          <w:rFonts w:ascii="IRNazanin" w:hAnsi="IRNazanin" w:eastAsia="IRNazanin"/>
          <w:color w:val="111111"/>
          <w:sz w:val="28"/>
          <w:sz w:val="28"/>
          <w:szCs w:val="28"/>
          <w:rtl w:val="true"/>
          <w:lang w:bidi="fa-IR"/>
        </w:rPr>
        <w:t>إنّ العصمة لا تعنی مطلقا استحالة صدور الخطأ من المعصوم،و لو کان کذلک لما بقیت لهم مکرمة أو فضل،و معنی العصمة هو أنّ النّبی صلّی اللّه علیه و آله و سلّم و الأئمّة علیهم السّلام مع وجود احتمال صدور الذنب أو الخطأ منهم إلاّ أنّهم لا یرتکبون الذنب أبدا و إن کان عدم ارتکاب الذنب من قبل المعصوم ناشئ عن التنبیه و التحذیر و التذکیر الإلهی للمعصوم،أی أن التنبیه الإلهی یعتبر جزءا من عامل العصمة لدی النّبی صلّی اللّه علیه و آله و سلّم و الذی یحول دون ارتکاب الخطأ،و سنبادر إلی توضیح موضوع العصمة لدی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بتفصیل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تفسیر آیة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 بإذن اللّه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الآیة الأخری فتساءلت بصیغة استفهام استنکاری،هل أنّ هؤلاء الذین یدّعون أنّهم اتباع الکتب السماویة یتوقعون أن تحکم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للنبی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بأحکام الجاهلیة التی فیها أنواع التمایز المقیت؟حیث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فَحُکْمَ</w:t>
      </w:r>
    </w:p>
    <w:p>
      <w:pPr>
        <w:pStyle w:val="BookText"/>
        <w:rPr/>
      </w:pPr>
      <w:r>
        <w:rPr>
          <w:rFonts w:ascii="Amiri" w:hAnsi="Amiri" w:eastAsia="Amiri" w:cs="Amiri"/>
          <w:color w:val="111111"/>
          <w:sz w:val="28"/>
          <w:sz w:val="28"/>
          <w:szCs w:val="28"/>
          <w:rtl w:val="true"/>
          <w:lang w:bidi="ar-SA"/>
        </w:rPr>
        <w:t>الْجٰاهِلِیَّةِ یَبْغُونَ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 أهل الإیمان لا یرون أی حکم أرفع و أفضل من حکم اللّه،حیث تتابع الآیة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مِنَ اللّٰهِ حُکْماً لِقَوْمٍ یُوقِنُونَ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تفسیر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نوعا من التمایز الغریب کان یسود الأوساط الیهودیة بحیث لو أن فردا من یهود بنی قریظة قتل فردا من یهود بنی النضیر لتعرض للقصاص،بینما لو حصل العکس لم یکن لیطبق حکم القصاص فی القاتل،و قد شمل هذا التمایز المقیت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الغرامة و الدیة عند هؤلاء، فکانوا یأخذون ضعف الدیة من جماعة،و لا یأخذونها من جماعة أخری،أو یأخذون أقل من الحدّ المقرر،و لذلک استنکر القرآن هذا النوع من التمایز و اعتبره من أحکام الجاهلیة،فی حین أنّ الأحکام الإلهیة تشمل البشر أجمعین و تطبق دون أی تمایز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 بن أبی طالب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حکمان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اللّه،و حکم الجاهلیة،فمن أخطأ حکم اللّه حکم بحکم الجاهلیة</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یتّضح أنّ أی مسلم یتبع الأحکام الوضعیة و لا یلتزم بالأحکام و القوانین الإلهیة السماویة إنّما یسیر فی الحقیقة فی طریق الجاهلیة</w:t>
      </w:r>
      <w:r>
        <w:rPr>
          <w:rFonts w:eastAsia="IRNazanin" w:cs="IRNazanin"/>
          <w:color w:val="111111"/>
          <w:sz w:val="28"/>
          <w:szCs w:val="28"/>
          <w:rtl w:val="true"/>
          <w:lang w:bidi="fa-IR"/>
        </w:rPr>
        <w:t>.</w:t>
      </w:r>
      <w:bookmarkStart w:id="92" w:name="pg12532_106928"/>
    </w:p>
    <w:p>
      <w:pPr>
        <w:pStyle w:val="Heading3"/>
        <w:numPr>
          <w:ilvl w:val="2"/>
          <w:numId w:val="1"/>
        </w:numPr>
        <w:rPr/>
      </w:pPr>
      <w:bookmarkStart w:id="93" w:name="__RefHeading___Toc1307544_77815467"/>
      <w:bookmarkStart w:id="94" w:name="_Toc40"/>
      <w:bookmarkEnd w:id="92"/>
      <w:bookmarkEnd w:id="93"/>
      <w:r>
        <w:rPr>
          <w:rtl w:val="true"/>
        </w:rPr>
        <w:t xml:space="preserve">الآیات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51</w:t>
      </w:r>
      <w:r>
        <w:rPr>
          <w:rtl w:val="true"/>
        </w:rPr>
        <w:t xml:space="preserve"> </w:t>
      </w:r>
      <w:r>
        <w:rPr>
          <w:rtl w:val="true"/>
        </w:rPr>
        <w:t xml:space="preserve">الی </w:t>
      </w:r>
      <w:r>
        <w:rPr/>
        <w:t>53</w:t>
      </w:r>
      <w:r>
        <w:rPr>
          <w:rtl w:val="true"/>
        </w:rPr>
        <w:t>]</w:t>
      </w:r>
      <w:bookmarkEnd w:id="94"/>
    </w:p>
    <w:p>
      <w:pPr>
        <w:pStyle w:val="Heading4"/>
        <w:numPr>
          <w:ilvl w:val="3"/>
          <w:numId w:val="1"/>
        </w:numPr>
        <w:rPr/>
      </w:pPr>
      <w:bookmarkStart w:id="95" w:name="__RefHeading___Toc1307546_77815467"/>
      <w:bookmarkStart w:id="96" w:name="_Toc41"/>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 xml:space="preserve">یٰا أَیُّهَا اَلَّذِینَ آمَنُوا لاٰ تَتَّخِذُوا اَلْیَهُودَ وَ اَلنَّصٰاریٰ أَوْلِیٰاءَ بَعْضُهُمْ أَوْلِیٰاءُ بَعْضٍ وَ مَنْ یَتَوَلَّهُمْ مِنْکُمْ فَإِنَّهُ مِنْهُمْ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آمَنُوا أَ هٰؤُلاٰءِ اَلَّذِینَ أَقْسَمُوا بِاللّٰهِ جَهْدَ أَیْمٰانِهِمْ إِنَّهُمْ لَمَعَکُمْ حَبِطَتْ أَعْمٰالُهُمْ فَأَصْبَحُوا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307548_77815467"/>
      <w:bookmarkStart w:id="98" w:name="_Toc42"/>
      <w:bookmarkEnd w:id="97"/>
      <w:r>
        <w:rPr>
          <w:rtl w:val="true"/>
        </w:rPr>
        <w:t>سبب النّزول</w:t>
      </w:r>
      <w:bookmarkEnd w:id="9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الکثیر من المفسّرین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 الخزرجی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إلی النّبی صلّی اللّه علیه و آله و سلّم بعد غزوة بدر و ذکر له أن له حلفاء من الیهود ذوی عدة و عدد،و أکّد للنبی أنّه یرید البراءة من صداقتهم و من عهده معهم ما داموا یهددون المسلمین بالحرب،و قال بأنّه یرید أن یکون حلیفا للّه و لنبیه دون سواهما،أمّا عبد اللّه بن أبی فرفض التنصل من عهده مع الیهود،و اعتذر بأنّه یخشی المشاکل و ادعی أنّه یحتاج إلی الیهود</w:t>
      </w:r>
      <w:r>
        <w:rPr>
          <w:rFonts w:eastAsia="IRNazanin" w:cs="IRNazanin"/>
          <w:color w:val="111111"/>
          <w:sz w:val="28"/>
          <w:szCs w:val="28"/>
          <w:rtl w:val="true"/>
          <w:lang w:bidi="fa-IR"/>
        </w:rPr>
        <w:t>.</w:t>
      </w:r>
      <w:bookmarkStart w:id="99" w:name="pg12532_106929"/>
    </w:p>
    <w:p>
      <w:pPr>
        <w:pStyle w:val="BookText"/>
        <w:rPr/>
      </w:pPr>
      <w:bookmarkEnd w:id="99"/>
      <w:r>
        <w:rPr>
          <w:rFonts w:ascii="IRNazanin" w:hAnsi="IRNazanin" w:eastAsia="IRNazanin"/>
          <w:color w:val="111111"/>
          <w:sz w:val="28"/>
          <w:sz w:val="28"/>
          <w:szCs w:val="28"/>
          <w:rtl w:val="true"/>
          <w:lang w:bidi="fa-IR"/>
        </w:rPr>
        <w:t>و أظهر النّبی صلّی اللّه علیه و آله و سلّم خشیته علی عبادة و عبد اللّه من صداقة الیهود مشیرا إلی أنّ خطر صداقة الیهود علی عبد اللّه أکبر من خطرها علی عبادة بن صامت،فقال عبد اللّه بأنّه ما دام الأمر کذلک فإنّه سیتخلی عن صداقته و عهده مع الیهود،فنزلت الآیات الأخیرة و هی تحذر المسلمین من التحالف مع الیهود و النصاری</w:t>
      </w:r>
      <w:r>
        <w:rPr>
          <w:rFonts w:eastAsia="IRNazanin" w:cs="IRNazanin"/>
          <w:color w:val="111111"/>
          <w:sz w:val="28"/>
          <w:szCs w:val="28"/>
          <w:rtl w:val="true"/>
          <w:lang w:bidi="fa-IR"/>
        </w:rPr>
        <w:t>.</w:t>
      </w:r>
    </w:p>
    <w:p>
      <w:pPr>
        <w:pStyle w:val="Heading4"/>
        <w:numPr>
          <w:ilvl w:val="3"/>
          <w:numId w:val="1"/>
        </w:numPr>
        <w:rPr/>
      </w:pPr>
      <w:bookmarkStart w:id="100" w:name="__RefHeading___Toc1307550_77815467"/>
      <w:bookmarkStart w:id="101" w:name="_Toc43"/>
      <w:bookmarkEnd w:id="100"/>
      <w:r>
        <w:rPr>
          <w:rtl w:val="true"/>
        </w:rPr>
        <w:t>التّفسیر</w:t>
      </w:r>
      <w:bookmarkEnd w:id="101"/>
    </w:p>
    <w:p>
      <w:pPr>
        <w:pStyle w:val="Heading5"/>
        <w:numPr>
          <w:ilvl w:val="4"/>
          <w:numId w:val="1"/>
        </w:numPr>
        <w:rPr/>
      </w:pPr>
      <w:bookmarkStart w:id="102" w:name="__RefHeading___Toc1307552_77815467"/>
      <w:bookmarkStart w:id="103" w:name="_Toc44"/>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لقد حذرت الآیات الثلاث الأخیرة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الدخول فی أحلاف مع الیهود و النصاری،فالآیة الاولی منها تمنع المسلمین من التحالف مع الیهود و النصاری أو الاعتماد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 الإیمان باللّه یوجب عدم التحالف مع هؤلاء إن کان ذلک لأغراض و مصالح مادیة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الْیَهُودَ وَ النَّصٰاریٰ أَوْلِیٰاءَ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جمع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مشتقة من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بمعنی التقارب الوثیق بین شیئین،و قد وردت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بالنظر إلی سبب النّزول و القرائن الأخری الموجودة،فإنّ المراد لیس منع المسلمین من اقامة أی علاقات تجاریة و اجتماعیة مع الیهود و النصاری،بل المقصود هو منع المسلمین من التحالف مع هؤلاء أو الاعتماد علیهم فی مواجهة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قضیة التحالف رائجة فی ذلک العصر بین العرب،و کان یطلق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الملفت للنظر فی هذه الآیة أنّها لم تعتمد 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تحدثها عن اتباع الدیانتین السماویتین المعروفتین،بل استخدمت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یکون هذا إشارة إلی أنّ الیهود و النصاری لو کانوا یعملون</w:t>
      </w:r>
    </w:p>
    <w:p>
      <w:pPr>
        <w:pStyle w:val="BookText"/>
        <w:rPr/>
      </w:pPr>
      <w:r>
        <w:rPr>
          <w:rFonts w:ascii="IRNazanin" w:hAnsi="IRNazanin" w:eastAsia="IRNazanin"/>
          <w:color w:val="111111"/>
          <w:sz w:val="28"/>
          <w:sz w:val="28"/>
          <w:szCs w:val="28"/>
          <w:rtl w:val="true"/>
          <w:lang w:bidi="fa-IR"/>
        </w:rPr>
        <w:t>بکتابیهم السماویین،لکان اتباع هذین الدینین خیر حلیفین للمسلمین،لکنّهم اتّحدوا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بأمر من کتابیهم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لأغراض سیاسیة و تکتلات عنصریة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تبیّن الآیة سبب هذا النهی فی جملة قصیرة،و تقول بأن هاتین الطائفتین إنّما هما أصدقاء و حلفاء أشباههما من الیهود و النصاری حیث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بَعْضُهُمْ أَوْلِیٰاءُ بَعْضٍ</w:t>
      </w:r>
    </w:p>
    <w:p>
      <w:pPr>
        <w:pStyle w:val="BookText"/>
        <w:rPr/>
      </w:pPr>
      <w:r>
        <w:rPr>
          <w:rFonts w:ascii="Amiri" w:hAnsi="Amiri" w:eastAsia="Amiri" w:cs="Amiri"/>
          <w:color w:val="111111"/>
          <w:sz w:val="28"/>
          <w:sz w:val="28"/>
          <w:szCs w:val="28"/>
          <w:rtl w:val="true"/>
          <w:lang w:bidi="ar-SA"/>
        </w:rPr>
        <w:t>أی أنّهما یهتمان بمصالحهما و مصالح أصدقائهما فقط،و لا یعیران اهتماما لمصالح المسلمین،و لذلک فإن أی مسلم یقیم صداقة أو حلفا مع هؤلاء فإنّه سیصبح من حیث التقسیم الاجتماعی و الدینی جزءا منهم،حیث تؤکّد الآیة فی هذا المجال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یَتَوَلَّهُمْ مِنْکُمْ فَإِنَّهُ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بدیهی أنّ اللّه لا یهدی الأفراد الظالمین الذین یرتکبون الخیانة بحق أنفسهم و إخوانهم و أخواتهم المسلمین و المسلمات،و یعتمدون علی أعداء الإسلام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تشیر الآیة التّالیة إلی الأعذار التی کان یتشبث بها أفراد ذوی نفوس مریضة لتبریر علاقاتهم اللاشرعیة مع الغرباء،و اعتمادهم علیهم و تحالفهم معهم،مبررین ذلک بخوفهم من الوقوع فی مشاکل إن أصبحت القدرة یوما فی ید حلفائهم الغرباء،فتقول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الَّذِینَ فِی قُلُوبِهِمْ مَرَضٌ یُسٰارِعُونَ فِیهِمْ یَقُولُونَ نَخْشیٰ أَنْ تُصِیبَنٰا دٰائِرَةٌ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یذکر القرآن الکریم هؤلاء الضعفاء ذوی النفوس المریضة ردا علی تعللهم فی التخلی عن حلفهم مع الغرباء،فیبیّن لهم أنّهم حین یحتملون أن یمسک الیهود و النصاری یوما بزمام القدرة و السلطة یجب أن یحتملوا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ینصر اللّه</w:t>
      </w:r>
    </w:p>
    <w:p>
      <w:pPr>
        <w:pStyle w:val="BookText"/>
        <w:rPr/>
      </w:pPr>
      <w:r>
        <w:rPr>
          <w:rFonts w:ascii="Amiri" w:hAnsi="Amiri" w:eastAsia="Amiri" w:cs="Amiri"/>
          <w:color w:val="111111"/>
          <w:sz w:val="28"/>
          <w:sz w:val="28"/>
          <w:szCs w:val="28"/>
          <w:rtl w:val="true"/>
          <w:lang w:bidi="ar-SA"/>
        </w:rPr>
        <w:t>المسلمین فتقع القدرة بأیدیهم،حیث یندم هؤلاء علی ما أضمروه فی أنفسهم،کما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فَعَسَی اللّٰهُ أَنْ یَأْتِیَ بِالْفَتْحِ أَوْ أَمْرٍ مِنْ عِنْدِهِ فَیُصْبِحُوا عَلیٰ مٰا أَسَرُّوا فِی أَنْفُسِهِمْ نٰادِمِینَ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یشتمل هذا الجواب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علی 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أفکارا کهذه إنما تخرج من قلوب مریضة لأفراد تزلزل ایمانهم و أصبحوا یسیئون الظن باللّه،و لو لم یکونوا کذلک لما سمحوا لهذه الأفکار بأن تداخل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الجانب الثّانی فی هذا الجواب فهو مواجهتهم بنفس الحجة التی أوردوها لتعللهم ذلک،إذ أنّ احتمالهم لوقوع السلطة بید الیهود و النصاری یقابله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آخر و هو انتصار المسلمین و استلامهم لمقالید الأمور،و بهذا لا یکون هناک أی مجال لتشبث هؤلاء بحلفهم مع أولئک أو الاعتماد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أساس هذا التّفسیر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لها مفهوم الاحتمال و الأمل، تبقی فی هذه الآیة محتفظة بمعناها الأصلی لکن بعض المفسّرین قالوا بأنّها تعنی هنا الوعد الجازم من قبل اللّه للمسلمین،و هذا ما لا یتلائم و ظاهر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المراد من جملة أَوْ أَمْرٍ مِنْ عِنْدِهِ التی جاءت بعد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فیحتمل أنّها تعنی أنّ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یتغلبوا و ینتصروا علی أعدائهم عن طریق الحرب أو بدونها کأن تتوسع قدرتهم إلی درجة یضطر بعدها الأعداء إلی الخضوع و الاستسلام للمسلمین دون الحاجة إلی الدخول فی حرب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الإنتصار العسکری للمسلمین،و أنّ جملة أَمْرٍ مِنْ عِنْدِهِ إشارة إلی الانتصارات الاجتماعیة و الاقتصادیة و 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بیان هذا الاحتمال من قبل اللّه سبحانه و تعالی،مع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بجمیع ما سیحصل فی المستقبل،یدل علی أنّ الآیة تشیر إلی الانتصارات العسکریة و الاجتماعیة و الاقتصادیة التی سیحرمها المسلمون فی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فی الختام إلی مصیر عمل المنافقین،و تبیّن أنّه حین یتحقق الفتح للمسلمین المؤمنین و تنکشف حقیقة عمل المنافقین یقول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بدهشة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هؤلاء المنافقین هم أولئک الذین کانوا یتشدقون بتلک الدعاوی و یجلفون بالایمان المغلظة بأنّهم معنا،فکیف وصل الأمر بهم إلی هذا الحدّ؟حیث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الَّذِینَ آمَنُوا أَ هٰؤُلاٰءِ الَّذِینَ أَقْسَمُوا بِاللّٰهِ جَهْدَ أَیْمٰانِهِمْ إِنَّهُمْ لَمَعَکُمْ</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هؤلاء لنفاقهم هذا ذهبت أعمالهم أدراج الریاح،لأنّها لم تکن نابعة من نیّة خالصة صادقة،و لهذا فقد أصبحوا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فی هذه الدنیا أو الآخرة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تؤکّد الآیة هذا الأمر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حَبِطَتْ أَعْمٰالُهُمْ فَأَصْبَحُوا خٰاسِرِینَ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الجملة الأخیرة تشبه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 لسؤال مقدر،و کأن شخصا 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سیکون مصیر هؤلاء؟ فیجاب بأنّ أعمالهم أدراج الریاح،و ستطوقهم الخسارة من کل جانب،أی أنّ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کانت لهم أعمال صدرت عنهم بإخلاص و نیة صادقة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یحصلون علی أی نتیجة حسنة من تلک الأعمال الصالحة لانحرافهم صوب النفاق و الشّرک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شرحنا هذا الأمر فی الجزء الثّانی من تفسیرنا هذا عند تفسیر الآیة</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bookmarkStart w:id="104" w:name="pg12532_106933"/>
    </w:p>
    <w:p>
      <w:pPr>
        <w:pStyle w:val="Heading5"/>
        <w:numPr>
          <w:ilvl w:val="4"/>
          <w:numId w:val="1"/>
        </w:numPr>
        <w:rPr/>
      </w:pPr>
      <w:bookmarkStart w:id="105" w:name="__RefHeading___Toc1307554_77815467"/>
      <w:bookmarkStart w:id="106" w:name="_Toc45"/>
      <w:bookmarkEnd w:id="104"/>
      <w:bookmarkEnd w:id="105"/>
      <w:r>
        <w:rPr>
          <w:rtl w:val="true"/>
        </w:rPr>
        <w:t>الاعتماد علی الغرباء</w:t>
      </w:r>
      <w:r>
        <w:rPr>
          <w:rtl w:val="true"/>
        </w:rPr>
        <w:t>:</w:t>
      </w:r>
      <w:bookmarkEnd w:id="106"/>
    </w:p>
    <w:p>
      <w:pPr>
        <w:pStyle w:val="BookText"/>
        <w:rPr/>
      </w:pPr>
      <w:r>
        <w:rPr>
          <w:rFonts w:ascii="IRNazanin" w:hAnsi="IRNazanin" w:eastAsia="IRNazanin"/>
          <w:color w:val="111111"/>
          <w:sz w:val="28"/>
          <w:sz w:val="28"/>
          <w:szCs w:val="28"/>
          <w:rtl w:val="true"/>
          <w:lang w:bidi="fa-IR"/>
        </w:rPr>
        <w:t>علی الرّغم من أنّ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ذکرت سببا لنزول الآیات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تحدثت عن شخصین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الصامت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ممّا لا شک فیه أنّ هذین الشخصین لا یشار إلیهما باعتبارهما شخصیتین تاریختین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لأنّهما یمثلان مذهبین فکریین و اجتماعیین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أحدهما إلی التخلی عن التعاون و التحالف مع الغرباء،و عدم تسلیم زمام المسلمین بأیدیهم،و عدم الثقة بتعاونهم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المذهب الآخر یری أنّ کل انسان أو شعب فی هذه الدنیا الملیئة بالمشاکل و الأهوال یحتاج إلی من یتکئ و یعتمد علیه،و أن الحاجة تدعو أحیانا إلی انتخاب الدّعم و السند من بین الغرباء بحجة أن الصداقة معهم لا تخلو من قیمة و فائدة،و لا بدّ أن تظهر ثمارها فی یوم من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دحض القرآن الکریم رأی المذهب الثّانی بشدّة،و حذر المسلمین بصراحة من مغبة الوقوع و التورط فی نتائج مثل هذا النوع من التفکیر،لکن البعض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نسوا و تجاهلوا هذا الأمر القرآنی العظیم، فانتخبوا من بین الغرباء و الأجانب من یعتمدون علیهم،و قد أثبت التّأریخ أن کثیرا من النکبات التی أصابت المسلمین تنبع من هذا الاتجاه الخاطئ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بلاد الأندلس تعتبر دلیلا حیّا و بارزا علی هذا الأمر،و تظهر کیف أن المسلمین بالاعتماد علی قواهم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استطاعوا أن یبنوا أکثر الحضارات ازدهارا فی الأندلس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أسبانیا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نتیجة لاعتمادهم علی قوی غریبة أجنبیة فقدوا تلک المکتسبات العظیمة بکل 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الإمبراطوریة العثمانیة التی سرعان ما ذابت کذوبان الجلید فی الصیف، تعتبر دلیلا آخر علی هذه الدعوی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التّأریخ المعاصر یشهد علی ما أصاب المسلمین من خسائر و مصائب</w:t>
      </w:r>
    </w:p>
    <w:p>
      <w:pPr>
        <w:pStyle w:val="BookText"/>
        <w:rPr/>
      </w:pPr>
      <w:r>
        <w:rPr>
          <w:rFonts w:ascii="IRNazanin" w:hAnsi="IRNazanin" w:eastAsia="IRNazanin"/>
          <w:color w:val="111111"/>
          <w:sz w:val="28"/>
          <w:sz w:val="28"/>
          <w:szCs w:val="28"/>
          <w:rtl w:val="true"/>
          <w:lang w:bidi="fa-IR"/>
        </w:rPr>
        <w:t>کبیرة بسبب انحرافهم عن رسالتهم و اعتمادهم فی کثیر من الأمور علی الأجانب الغرباء،و العجب کل العجب من أن هذا السبات ما زال یلف العالم الإسلامی،و لم توقظه بعد الکوارث و النکبات التی أصابته بسبب اعتماده علی القوی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فإن الأجنبی أجنبی،و مهما اشترک معنا فی المصالح و تعاون معنا فی مجالات محدودة فهو فی النهایة یعتزل عنّا فی اللحظات الحساسة، و کثیرا ما تنالنا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ضربات 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علی المسلمین الیوم إلاّ أن ینتبهوا أکثر من أی وقت مضی إلی هذا النداء القرآنی و لا یعتمدوا علی أحد سوی اللّه و قواهم الذاتیة التی وهبها اللّه لهم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اهتمّ نبیّ الإسلام صلّی اللّه علیه و آله و سلّم کثیرا بهذا الأمر،حتی أنّه رفض مساعدة الیهود فی 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أعلن ثلاثمائة منهم استعدادهم للوقوف بجانب المسلمین ضد المشرکین،فأعادهم النّبی إلی حیث کانوا و لما یصلوا إلی منتصف الطریق، و امتنع عن قبول عرضهم فی حین أن مثل هذا العدد من الناس کان یمکن له أن یلعب دورا مؤثرا فی واقعة أحد،فلما ذا رفضهم النّبی صلّی اللّه علیه و آله و سلّم؟ لقد رفضهم لأنّه لم یستبعد منهم أن یخذلوه و یخذلوا المسلمین فی أحرج اللحظات و أکثرها خطورة أثناء الحرب،و یتحولوا إلی التعاون مع العدوّ و یقضوا علی ما تبقی من جیش المسلمین فی ذلک الوقت</w:t>
      </w:r>
      <w:r>
        <w:rPr>
          <w:rFonts w:eastAsia="IRNazanin" w:cs="IRNazanin"/>
          <w:color w:val="111111"/>
          <w:sz w:val="28"/>
          <w:szCs w:val="28"/>
          <w:rtl w:val="true"/>
          <w:lang w:bidi="fa-IR"/>
        </w:rPr>
        <w:t>.</w:t>
      </w:r>
      <w:bookmarkStart w:id="107" w:name="pg12532_106935"/>
    </w:p>
    <w:p>
      <w:pPr>
        <w:pStyle w:val="Heading3"/>
        <w:numPr>
          <w:ilvl w:val="2"/>
          <w:numId w:val="1"/>
        </w:numPr>
        <w:rPr/>
      </w:pPr>
      <w:bookmarkStart w:id="108" w:name="__RefHeading___Toc1307556_77815467"/>
      <w:bookmarkStart w:id="109" w:name="_Toc46"/>
      <w:bookmarkEnd w:id="107"/>
      <w:bookmarkEnd w:id="108"/>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54</w:t>
      </w:r>
      <w:r>
        <w:rPr>
          <w:rtl w:val="true"/>
        </w:rPr>
        <w:t>]</w:t>
      </w:r>
      <w:bookmarkEnd w:id="109"/>
    </w:p>
    <w:p>
      <w:pPr>
        <w:pStyle w:val="Heading4"/>
        <w:numPr>
          <w:ilvl w:val="3"/>
          <w:numId w:val="1"/>
        </w:numPr>
        <w:rPr/>
      </w:pPr>
      <w:bookmarkStart w:id="110" w:name="__RefHeading___Toc1307558_77815467"/>
      <w:bookmarkStart w:id="111" w:name="_Toc47"/>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307560_77815467"/>
      <w:bookmarkStart w:id="113" w:name="_Toc48"/>
      <w:bookmarkEnd w:id="112"/>
      <w:r>
        <w:rPr>
          <w:rtl w:val="true"/>
        </w:rPr>
        <w:t>التّفسیر</w:t>
      </w:r>
      <w:bookmarkEnd w:id="113"/>
    </w:p>
    <w:p>
      <w:pPr>
        <w:pStyle w:val="BookText"/>
        <w:rPr/>
      </w:pPr>
      <w:r>
        <w:rPr>
          <w:rFonts w:ascii="Amiri" w:hAnsi="Amiri" w:eastAsia="Amiri" w:cs="Amiri"/>
          <w:color w:val="111111"/>
          <w:sz w:val="28"/>
          <w:sz w:val="28"/>
          <w:szCs w:val="28"/>
          <w:rtl w:val="true"/>
          <w:lang w:bidi="ar-SA"/>
        </w:rPr>
        <w:t>بعد الانتهاء من موضوع المنافقین،یأتی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الآیة الکریمة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المرتدین الذین تنبّأ القرآن بارتدادهم عن الدین الإسلامی الحنیف،و هذه الآیة أتت بقانون عام یحمل إنذارا لجمیع المسلمین،فأکّدت أنّ من یرتد عن دینه فهو لن یضر اللّه بارتداده هذا أبدا،و لن یضر الدین و لا المجتمع الإسلامی أو تقدمه السریع،لأنّ اللّه کفیل بإرسال من لدیهم الاستعداد فی حمایة هذا الدین،حیث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مِنْکُمْ عَنْ دِینِهِ فَسَوْفَ یَأْتِی اللّٰهُ بِقَوْمٍ</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تتطرق الآیة إلی صفات هؤلاء الحماة الذین یتحملون مسئولیة الدفاع العظیمة،و تبیّنها علی الوجه التّالی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یحبّون اللّه و لا یفکرون بغیر رضاه،فاللّه یحبّهم و هم یحبّونه،کما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یُحِبُّهُمْ وَ یُحِبُّونَهُ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یبدون التواضع و الخضوع و الرأفة أمام المؤمنین،بینما هم أشداء أقویاء أمام الأعداء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أَذِلَّةٍ عَلَی الْمُؤْمِنِینَ أَعِزَّةٍ عَلَی الْکٰافِرِینَ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شغلهم الشاغل هو الجهاد فی سبیل اللّه،إذ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یُجٰاهِدُونَ فِی سَبِیلِ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صفة تذکرها الآیة لهؤلاء العظام،هی أنّهم لا یخافون لوم اللائمین فی طریقهم لتنفیذ أوامر اللّه و الدفاع عن الحق،حیث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یَخٰافُونَ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بالإضافة إلی امتلاکهم القدرة الجسمانیة،یمتلکون الجرأة و الشّجاعة لمواجهة التقالید الخاطئة،و الوقوف بوجه الأغلبیة المنحرفة التی اعتمدت علی کثرتها فی الاستهزاء بالمؤمنین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الکثیر من الأفراد المعروفین بصفاتهم الطیبة،لکنّهم یبدون الکثیر من التحفظ أمام الفوضی السائدة فی المجتمع و هجوم الأفکار الخاطئة لدی سواد الناس أو من الأغلبیة المنحرفة،و یتملکهم الخوف و الجبن،و سرعان ما یترکون الساحة و یخلونها للمنحرفین،فی حین أنّ القائد المصلح و من معه من الأفراد بحاجة إلی الجرأة و الشهامة لتطبیق أفکارهم و اصلاحاتهم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عکس هؤلاء فالذین لا یمتلکون هذه الصفات الروحیة الرفیعة،یقفون سدّا و حائلا دون حصول الإصلاحات المطلوبة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تؤکّد الآیة فی الختام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اکتساب أو نیل مثل هذه الامتیازات السامیة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إلی الحاجة لسعی الإنسان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مرهون بفضل اللّه الذی یهبها لمن یشاء،و لمن یراه کفؤا لها من عباده،حیث تقول الآیة فی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فَضْلُ اللّٰهِ یُؤْتِیهِ مَنْ یَشٰاءُ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 النهایة تبیّن الآیة أنّ مجال فضل اللّه و کرمه واسع،و هو یعرف الأفکاء و المؤهلین من عباده،و 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وٰاسِعٌ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نقلت الرّوایات الإسلامیة التی أوردها المفسّرون أقوالا کثیرة حول هویة الأشخاص المعنیین بهذه الآیة،فمن هم أنصار الإسلام هؤلاء الذین مدحهم اللّه بهذه الصفات؟ فی الکثیر من الرّوایات الواردة عن طرق الشیعة و السنة نقرأ أن هذه الآیة نزلت فی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قتاله للناکثین و القاسطین و المارقین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مثیری حرب الجمل،و جیش معاویة،و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یدل علی ذلک قول النّبی صلّی اللّه علیه و آله و سلّم حین رأی عجز قادة جیش الإسلام عن فتح حصن خیبر،حیث وجه صلّی اللّه علیه و آله و سلّم لهم الخطاب فی إحدی اللیالی و فی مقر جیش الإسلام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لأعطین الرایة غدا رجلا یحبّ اللّه و رسوله و یحبّه اللّه و رسوله،کرارا غیر فرار،لا یرجع حتی یفتح اللّه علی یده</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 فی روایة أخری أنّ النّبی صلّی اللّه علیه و آله و سلّم سئل عن هذه الآیة فوضع صلّی اللّه علیه و آله و سلّم یده الشریفة علی 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ما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أنصاره و بنی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تنبّأ النّبی عن إسلام الإیرانیین و جهودهم و مساعیهم المثمرة فی خدمة هذا الدین فی المجالات المختلفة،ثمّ</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 بالثریا لتناوله رجال من أبناء فارس</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ذکرت روایات أخری أن هذه الآیة نزلت فی شأن أنصار المهدی المنتظر عجل اللّه تعالی فرجه الشریف الذین سیواجهون الارتداد و المرتدین بکل قوّة</w:t>
      </w:r>
    </w:p>
    <w:p>
      <w:pPr>
        <w:pStyle w:val="BookText"/>
        <w:rPr/>
      </w:pPr>
      <w:r>
        <w:rPr>
          <w:rFonts w:ascii="IRNazanin" w:hAnsi="IRNazanin" w:eastAsia="IRNazanin"/>
          <w:color w:val="111111"/>
          <w:sz w:val="28"/>
          <w:sz w:val="28"/>
          <w:szCs w:val="28"/>
          <w:rtl w:val="true"/>
          <w:lang w:bidi="fa-IR"/>
        </w:rPr>
        <w:t>و حزم،و یملؤون العالم قسطا و عدلا و إیمانا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لا شک فیه أنّه لا تناقض بین هذه الرّوایات الواردة فی تفسیر الآیة الأخیرة،لأنّ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 علی أسلوب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مفهوما کلیا عاما، بحیث تعتبر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مصداقین مهمین ضمن هذا المفهوم الذی یشمل أفرادا آخرین یسیرون علی نفس النهج،حتی لو لم تتطرق الرّوایات إلی 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الأمر الذی یثیر الأسف فی هذا المجال،هو تدخل العصبیات الطائفیة و القومیة فی تفسیر هذه الآیة،و التی أدخلت أفرادا لا یمتلکون أی کفاءة و لا یتمتعون بأی من الصفات المذکورة ضمن مصادیق هذه الآیة و اعتبرتهم ممّن نزلت الآیة فی شأنهم،و من هؤلاء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ارتکب تلک الحماقة التّأریخیة المعروفة التی دفعت بالإسلام نحو هاویة السقوط، و وضعت أمیر المؤمنین علی بن أبی طالب علیه السّلام فی أحرج موقف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الغریب فی هذا الأمر هو انتقال آثار التطرف الذی نلاحظه فی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رهیب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سواد الناس،بل إلی متعلمیهم،و کأن هناک یدا خفیة تسعی الی تشتیت صفوف المسلمین،و تحول دون اتحاد کلمتهم،و قد سری هذا التطرف لیشمل تاریخ ما قبل الإسلام،بحیث نری هؤلاء المتطرفین و قد سمّوا شارعا فخما یقع بجوار بیت اللّه الحرام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الشارع هو أکبر و أفخم بکثیر من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الخلیل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الکعبة الشریفة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أخذ أمثال هؤلاء المتطرفین یصمون کثیرا من المسلمین و بکل بساطة بالشرک،لا لشیء إلاّ لأنّ تحرک هؤلاء المسلمین لا یتفق مع أهوائهم و طریقتهم</w:t>
      </w:r>
    </w:p>
    <w:p>
      <w:pPr>
        <w:pStyle w:val="BookText"/>
        <w:rPr/>
      </w:pPr>
      <w:r>
        <w:rPr>
          <w:rFonts w:ascii="IRNazanin" w:hAnsi="IRNazanin" w:eastAsia="IRNazanin"/>
          <w:color w:val="111111"/>
          <w:sz w:val="28"/>
          <w:sz w:val="28"/>
          <w:szCs w:val="28"/>
          <w:rtl w:val="true"/>
          <w:lang w:bidi="fa-IR"/>
        </w:rPr>
        <w:t>الخاصة،و کأن الإسلام ینحصر فی هذه الطریقة،أو کأنّهم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سدنة القرآن و حفظته دون غیرهم،أو کأنّهم هم المکلفون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ببیان من هو المسلم و من هو الکافر،فیشیرون بکلمة واحدة إلی هذا بأنّه مشرک و إلی ذاک بأنّه مسلم، وفق ما تشتهیه أهواؤهم و رغباتهم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أنّنا نقرأ فی الرّوایات الواردة فی تفسیر الآیات الأخیرة،أنّ الإسلام حین یصبح غریبا بین أهله یبرز أشخاص کسلمان الفارسی لإعادة مجد الإسلام و عظمته،و هذه بشارة وردت علی لسان النّبی صلّی اللّه علیه و آله و سلّم لقوم سلمان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المثیر للدهشة و الحیرة أن کلمة التوحید التی هی رمز لوحدة المسلمین، أصبحت الیوم تستخدم من قبل جهات معلومة للتفریق بین المسلمین و اتهامهم بالشرک و الوثنیة،و قد خاطب أحد العلماء هؤلاء المتطرفین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قد وصلت بکم الحالة إلی درجة أن إسرائیل إذا تسلطت علی جماعة منکم فرحت جماعة أخری بهذا التسلط،و إذا ضربت إسرائیل الجماعة الأخری فرحت الجماعة الاولی بهذا العمل،أو لیس هذا هو ما یبتغیه و یهدف إلیه أعداء الإسلام؟ و من الإنصاف القول بأن اللقاءات المتکررة التی حصلت بیننا و بین عدد من علماء هؤلاء المتعصبین المتطرفین،کشفت القناع عن أنّ الواعین منهم کثیرا ما لا یرضون بهذا الوضع،و قد التقیت بأحد علماء الیمن فی المسجد الحرام فقال أمام جمع من کبار مدرسی الحرم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اتهام أهل القبلة بالشرک یعتبر ذنبا کبیرا، استقبحه السلف الصالح کثیرا،و قد صدر هذا القول منه حین کان الحدیث یدور حول مسألة حدود الشرک،و قد أعرب هذا العالم عن استیائه لما یقوم به بعض الجهلاء من اتهام الناس بالشرک مشیرا إلی أن هؤلاء یتحملون بعملهم هذا مسئولیة عظیمة</w:t>
      </w:r>
      <w:r>
        <w:rPr>
          <w:rFonts w:eastAsia="IRNazanin" w:cs="IRNazanin"/>
          <w:color w:val="111111"/>
          <w:sz w:val="28"/>
          <w:szCs w:val="28"/>
          <w:rtl w:val="true"/>
          <w:lang w:bidi="fa-IR"/>
        </w:rPr>
        <w:t>.</w:t>
      </w:r>
      <w:bookmarkStart w:id="114" w:name="pg12532_106940"/>
    </w:p>
    <w:p>
      <w:pPr>
        <w:pStyle w:val="Heading3"/>
        <w:numPr>
          <w:ilvl w:val="2"/>
          <w:numId w:val="1"/>
        </w:numPr>
        <w:rPr/>
      </w:pPr>
      <w:bookmarkStart w:id="115" w:name="__RefHeading___Toc1307562_77815467"/>
      <w:bookmarkStart w:id="116" w:name="_Toc49"/>
      <w:bookmarkEnd w:id="114"/>
      <w:bookmarkEnd w:id="115"/>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55</w:t>
      </w:r>
      <w:r>
        <w:rPr>
          <w:rtl w:val="true"/>
        </w:rPr>
        <w:t>]</w:t>
      </w:r>
      <w:bookmarkEnd w:id="116"/>
    </w:p>
    <w:p>
      <w:pPr>
        <w:pStyle w:val="Heading4"/>
        <w:numPr>
          <w:ilvl w:val="3"/>
          <w:numId w:val="1"/>
        </w:numPr>
        <w:rPr/>
      </w:pPr>
      <w:bookmarkStart w:id="117" w:name="__RefHeading___Toc1307564_77815467"/>
      <w:bookmarkStart w:id="118" w:name="_Toc50"/>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307566_77815467"/>
      <w:bookmarkStart w:id="120" w:name="_Toc51"/>
      <w:bookmarkEnd w:id="119"/>
      <w:r>
        <w:rPr>
          <w:rtl w:val="true"/>
        </w:rPr>
        <w:t>سبب النّزول</w:t>
      </w:r>
      <w:bookmarkEnd w:id="120"/>
    </w:p>
    <w:p>
      <w:pPr>
        <w:pStyle w:val="BookText"/>
        <w:rPr/>
      </w:pPr>
      <w:r>
        <w:rPr>
          <w:rFonts w:ascii="IRNazanin" w:hAnsi="IRNazanin" w:eastAsia="IRNazanin"/>
          <w:color w:val="111111"/>
          <w:sz w:val="28"/>
          <w:sz w:val="28"/>
          <w:szCs w:val="28"/>
          <w:rtl w:val="true"/>
          <w:lang w:bidi="fa-IR"/>
        </w:rPr>
        <w:t>جاء فی تفسیر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تفاسیر و کتب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عبد اللّه بن عباس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فی أحد الأیّام جالسا إلی جوار بئر زمزم،و یروی للناس أحادیث النّبی صلّی اللّه علیه و آله و سلّم،فتقرب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 یرتدی عمامة،و یضع علی وجهه نقابا،و کان کلما تلا ابن عباس حدیثا عن النّبی صلّی اللّه علیه و آله و سلّم تلا هو حدیثا عن النّبی مستهلا قوله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فأقسم علیه ابن عباس أن یعرف نفسه،فرفع هذا الشخص النقاب عن وجهه و صاح أیّها الناس من عرفنی فقد عرفنی و لم یعرفنی فأنا جندب بن جنادة البدری أبو ذر الغفاری،سمعت رسول اللّه صلّی اللّه علیه و آله و سلّم بهاتین و إلاّ صمتا،و رأیته بهاتین و إلاّ فعمیتا،</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قائد البررة،و قاتل الکفرة منصور من نصره،مخذول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أضاف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صلیت مع رسول اللّه صلّی اللّه علیه و آله و سلّم یوما من الأیّام صلاة الظهر فسأل سائل فی المسجد فلم یعطه أحد فرفع السائل یده الی السماء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أشهد بأنّی سألت فی مسجد رسول اللّه صلّی اللّه علیه و آله و سلّم فلم یعطنی أحد شیئا،و کان علی علیه السّلام</w:t>
      </w:r>
      <w:bookmarkStart w:id="121" w:name="pg12532_106941"/>
    </w:p>
    <w:p>
      <w:pPr>
        <w:pStyle w:val="BookText"/>
        <w:rPr/>
      </w:pPr>
      <w:bookmarkEnd w:id="121"/>
      <w:r>
        <w:rPr>
          <w:rFonts w:ascii="Amiri" w:hAnsi="Amiri" w:eastAsia="Amiri" w:cs="Amiri"/>
          <w:color w:val="111111"/>
          <w:sz w:val="28"/>
          <w:sz w:val="28"/>
          <w:szCs w:val="28"/>
          <w:rtl w:val="true"/>
          <w:lang w:bidi="ar-SA"/>
        </w:rPr>
        <w:t>راکعا فأومی إلیه بخنصره الیمنی و کان یختتم فیها فاقبل السائل حتی أخذ الخاتم من خنصره و ذلک بعین النّبی صلّی اللّه علیه و آله و سلّم فلمّا فرغ من صلاته رفع رأسه إلی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موسی سألک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لِی صَدْرِی وَ یَسِّرْ لِی أَمْرِی وَ احْلُلْ عُقْدَةً مِنْ لِسٰانِی یَفْقَهُوا قَوْلِی وَ اجْعَلْ لِی وَزِیراً مِنْ أَهْلِی هٰارُونَ أَخِی اشْدُدْ بِهِ أَزْرِی وَ أَشْرِکْهُ فِی أَمْرِی ،فأنزلت علیه قرآنا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سَنَشُدُّ عَضُدَکَ بِأَخِیکَ وَ نَجْعَلُ لَکُمٰا سُلْطٰاناً فَلاٰ یَصِلُونَ إِلَیْکُمٰا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أنا محمّد نبیّک و صفیک اللّهمّ فاشرح لی صدری و یسّر لی أمری و اجعل لی وزیرا علیّا أشدد به ظهری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استتم رسول اللّه صلّی اللّه علیه و آله و سلّم کلامه حتی نزل جبرائیل من عند اللّه عزّ و جلّ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اقرأ،قال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اقرأ؟قال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طبیعی أنّ سبب النّزول هذا قد نقل عن طرق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تختلف الرّوایات أحیانا بعضها عن البعض الآخر فی جزئیات و خصوصیات الموضوع،لکنها جمیعا متفقة من حیث الأساس و المبدأ</w:t>
      </w:r>
      <w:r>
        <w:rPr>
          <w:rFonts w:eastAsia="IRNazanin" w:cs="IRNazanin"/>
          <w:color w:val="111111"/>
          <w:sz w:val="28"/>
          <w:szCs w:val="28"/>
          <w:rtl w:val="true"/>
          <w:lang w:bidi="fa-IR"/>
        </w:rPr>
        <w:t>.</w:t>
      </w:r>
    </w:p>
    <w:p>
      <w:pPr>
        <w:pStyle w:val="Heading4"/>
        <w:numPr>
          <w:ilvl w:val="3"/>
          <w:numId w:val="1"/>
        </w:numPr>
        <w:rPr/>
      </w:pPr>
      <w:bookmarkStart w:id="122" w:name="__RefHeading___Toc1307568_77815467"/>
      <w:bookmarkStart w:id="123" w:name="_Toc52"/>
      <w:bookmarkEnd w:id="122"/>
      <w:r>
        <w:rPr>
          <w:rtl w:val="true"/>
        </w:rPr>
        <w:t>التّفسیر</w:t>
      </w:r>
      <w:bookmarkEnd w:id="123"/>
    </w:p>
    <w:p>
      <w:pPr>
        <w:pStyle w:val="Heading5"/>
        <w:numPr>
          <w:ilvl w:val="4"/>
          <w:numId w:val="1"/>
        </w:numPr>
        <w:rPr/>
      </w:pPr>
      <w:bookmarkStart w:id="124" w:name="__RefHeading___Toc1307570_77815467"/>
      <w:bookmarkStart w:id="125" w:name="_Toc53"/>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ابتدأت هذه الآیة بکلمة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تفید الحصر،و بذلک حصرت ولایة أمر المسلمین فی ثلاث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صلّی اللّه علیه و آله و سلّم،و الذین آمنوا و أقاموا الصّلاة و أدوا الزّکاة و هم فی حالة الرکوع فی الصّلاة 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الرّکوع المقصود فی هذه الآیة هو رکوع الصّلاة و لا یعنی الخضوع،لأنّ الشارع المقدس اصطلح فی القرآن علی کلمة الرّکوع للدلالة علی الرکن الرّابع للصلاة</w:t>
      </w:r>
      <w:r>
        <w:rPr>
          <w:rFonts w:eastAsia="IRNazanin" w:cs="IRNazanin"/>
          <w:color w:val="111111"/>
          <w:sz w:val="28"/>
          <w:szCs w:val="28"/>
          <w:rtl w:val="true"/>
          <w:lang w:bidi="fa-IR"/>
        </w:rPr>
        <w:t>.</w:t>
      </w:r>
      <w:bookmarkStart w:id="126" w:name="pg12532_106942"/>
    </w:p>
    <w:p>
      <w:pPr>
        <w:pStyle w:val="BookText"/>
        <w:rPr/>
      </w:pPr>
      <w:bookmarkEnd w:id="126"/>
      <w:r>
        <w:rPr>
          <w:rFonts w:ascii="IRNazanin" w:hAnsi="IRNazanin" w:eastAsia="IRNazanin"/>
          <w:color w:val="111111"/>
          <w:sz w:val="28"/>
          <w:sz w:val="28"/>
          <w:szCs w:val="28"/>
          <w:rtl w:val="true"/>
          <w:lang w:bidi="fa-IR"/>
        </w:rPr>
        <w:t>و بالإضافة إلی الرّوایات الواردة فی شأن نزول الآیة،و التی تتحدث عن تصدق علی بن أبی طالب علیه السّلام بخاتمه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سنتطرق إلیها بالتفصیل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جملة یُقِیمُونَ الصَّلاٰةَ تعتبر دلیلا علی هذا الأمر،و لیس فی القرآن أثر عن ضرورة أداء الزّکاة مقرونة بالخضوع،بل ورد التأکید علی دفع الزّکاة بنیّة خالصة و بدون 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شک فی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هذه الآیة،لا تعنی الناصر و المحب،لأنّ الولایة التی هی بمعنی الحب أو النصرة لا تنحصر فی من یؤدون الصّلاة و یؤتون الزّکاة و هم راکعون،بل تشمل کل المسلمین الذین یجب أن یتحابوا فیما بینهم و ینصر بعضهم البعض،حتی أولئک الذین لا زکاة علیهم،أو لا یمتلکون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لیؤدوا زکاته،فکیف یدفعون الزّکاة و هم فی حالة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کلهم یجب أن یکونوا أحباء فیما بینهم و ینصر بعضهم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لنا أنّ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هو ولایة الأمر و الإشراف و حق التصرف و الزعامة المادیة و المعنویة،خاصّة و قد جاءت مقترنة مع ولایة النّبی صلّی اللّه علیه و آله و سلّم و ولایة اللّه حیث جاءت الولایات الثلاث فی جملة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الصورة فإن الآیة تعتبر نصّا قرآنیا یدل علی ولایة و إمامة علی بن أبی طالب علیه السّلام للمسلمین</w:t>
      </w:r>
      <w:r>
        <w:rPr>
          <w:rFonts w:eastAsia="IRNazanin" w:cs="IRNazanin"/>
          <w:color w:val="111111"/>
          <w:sz w:val="28"/>
          <w:szCs w:val="28"/>
          <w:rtl w:val="true"/>
          <w:lang w:bidi="fa-IR"/>
        </w:rPr>
        <w:t>.</w:t>
      </w:r>
    </w:p>
    <w:p>
      <w:pPr>
        <w:pStyle w:val="Heading5"/>
        <w:numPr>
          <w:ilvl w:val="4"/>
          <w:numId w:val="1"/>
        </w:numPr>
        <w:rPr/>
      </w:pPr>
      <w:bookmarkStart w:id="127" w:name="__RefHeading___Toc1307572_77815467"/>
      <w:bookmarkStart w:id="128" w:name="_Toc54"/>
      <w:bookmarkEnd w:id="127"/>
      <w:r>
        <w:rPr>
          <w:rtl w:val="true"/>
        </w:rPr>
        <w:t>شهادة الأحادیث و المفسّرین و المؤرخین</w:t>
      </w:r>
      <w:r>
        <w:rPr>
          <w:rtl w:val="true"/>
        </w:rPr>
        <w:t>:</w:t>
      </w:r>
      <w:bookmarkEnd w:id="12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قلنا أنّ الکثیر من الکتب الإسلامیة و مصادر أهل السنّة تشتمل علی العدید من الرّوایات القائلة بنزول هذه الآیة فی شأن الإمام علی بن أبی طالب علیه السّلام،و قد ذکرت بعض هذه الرّوایات قضیة تصدق الإمام علی علیه السّلام بخاتمه علی السائل و هو فی حالة الرکوع،کما لم تذکر روایات أخری مسألة التصدق</w:t>
      </w:r>
    </w:p>
    <w:p>
      <w:pPr>
        <w:pStyle w:val="BookText"/>
        <w:rPr/>
      </w:pPr>
      <w:r>
        <w:rPr>
          <w:rFonts w:ascii="IRNazanin" w:hAnsi="IRNazanin" w:eastAsia="IRNazanin"/>
          <w:color w:val="111111"/>
          <w:sz w:val="28"/>
          <w:sz w:val="28"/>
          <w:szCs w:val="28"/>
          <w:rtl w:val="true"/>
          <w:lang w:bidi="fa-IR"/>
        </w:rPr>
        <w:t>هذه،بل اکتفت بتأیید نزول هذه الآیة فی حق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هذه الرّوایات کل من ابن عباس،و عمار بن یاسر،و عبد اللّه بن سلام،و سلمة بن کهیل،و أنس بن مالک،و عتبة بن حکیم،و عبد اللّه بن أبی،و عبد اللّه بن غالب،و جابر بن عبد اللّه الأنصاری،و أبی ذر الغفاری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بالإضافة إلی الرواة العشرة المذکورین،فقد نقلت کتب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الروایة عن علی بن أبی طالب علیه السّلام نفسه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الطّریف أنّ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نقل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عن طرق أهل السنة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عن طرق الشّیعة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تجاوز عدد الکتب التی أوردت هذه الرّوایات الثلاثین کتابا،کلها من تألیف علماء أهل السنة،منهم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 الدین الطبری فی ذخائر العقبی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و العلامة القاضی الشوکانی فی تفسیر فتح القدیر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،و من هذه المصادر المعتمدة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الأصول،ج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،و فی أسباب النّزول للواحدی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،و فی لباب النقول للسیوطی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،و فی تذکرة سبط ابن الجوزی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 فی نور الأبصار للشبلنجی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،و فی تفسیر الطبری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،و فی کتاب الکافی الشافی لابن حجر العسقلانی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،و فی مفاتیح الغیب للرازی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،و فی تفسیر 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،و فی کتاب 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،و فی مسند ابن مردویه و مسند ابن الشیخ،بالاضافة إلی صحیح النسائی،و کتاب الجمع بین الصحاح الستة،و کتب عدیدة أخری نقلت حدیث الولایة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کیف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الحالة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هذه الأحادیث و المصادر التی نقلتها،</w:t>
      </w:r>
      <w:bookmarkStart w:id="129" w:name="pg12532_106944"/>
    </w:p>
    <w:p>
      <w:pPr>
        <w:pStyle w:val="BookText"/>
        <w:rPr/>
      </w:pPr>
      <w:bookmarkEnd w:id="129"/>
      <w:r>
        <w:rPr>
          <w:rFonts w:ascii="IRNazanin" w:hAnsi="IRNazanin" w:eastAsia="IRNazanin"/>
          <w:color w:val="111111"/>
          <w:sz w:val="28"/>
          <w:sz w:val="28"/>
          <w:szCs w:val="28"/>
          <w:rtl w:val="true"/>
          <w:lang w:bidi="fa-IR"/>
        </w:rPr>
        <w:t>فی حین أنّها اکتفت فی مجال أسباب نزول آیات أخری بحدیث واحد أو حدیثین؟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التطرف الطائفی هو سبب تجاهل کل هذه الأحادیث و الشهادات التی أدلی بها العلماء فی مجال سبب نزول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أمکن التغاضی عن کل الرّوایات التی وردت فی تفسیر هذه الآیة،و هی روایات کثیرة للزم أن لا نعتمد علی أی روایة فی تفسیر النصوص القرآنیة،لأنّنا قلما نجد أسبابا لنزول آیة أو آیات قرآنیة جاءت مدعومة بهذا العدد الکبیر من الرّوایات،کما ورد فی هذه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القضیة کانت بدرجة من الوضوح بحیث أنّ حسان بن ثابت الشاعر المعروف الذی عاصر و اصطحب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بمضمون آیة الولایة فی قالب شعری من نظمه الذی قاله فی حق علی بن أبی طالب علیه السّلام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الذی أعطیت إذ کنت راکعا</w:t>
      </w:r>
    </w:p>
    <w:p>
      <w:pPr>
        <w:pStyle w:val="BookText"/>
        <w:rPr/>
      </w:pPr>
      <w:r>
        <w:rPr>
          <w:rFonts w:ascii="IRNazanin" w:hAnsi="IRNazanin" w:eastAsia="IRNazanin"/>
          <w:color w:val="111111"/>
          <w:sz w:val="28"/>
          <w:sz w:val="28"/>
          <w:szCs w:val="28"/>
          <w:rtl w:val="true"/>
          <w:lang w:bidi="fa-IR"/>
        </w:rPr>
        <w:t>زکاة فدتک النفس یا خیر راکع</w:t>
      </w:r>
    </w:p>
    <w:p>
      <w:pPr>
        <w:pStyle w:val="BookText"/>
        <w:rPr/>
      </w:pPr>
      <w:r>
        <w:rPr>
          <w:rFonts w:ascii="IRNazanin" w:hAnsi="IRNazanin" w:eastAsia="IRNazanin"/>
          <w:color w:val="111111"/>
          <w:sz w:val="28"/>
          <w:sz w:val="28"/>
          <w:szCs w:val="28"/>
          <w:rtl w:val="true"/>
          <w:lang w:bidi="fa-IR"/>
        </w:rPr>
        <w:t>فأنزل فیک اللّه خیر ولایة</w:t>
      </w:r>
    </w:p>
    <w:p>
      <w:pPr>
        <w:pStyle w:val="BookText"/>
        <w:rPr/>
      </w:pPr>
      <w:r>
        <w:rPr>
          <w:rFonts w:ascii="IRNazanin" w:hAnsi="IRNazanin" w:eastAsia="IRNazanin"/>
          <w:color w:val="111111"/>
          <w:sz w:val="28"/>
          <w:sz w:val="28"/>
          <w:szCs w:val="28"/>
          <w:rtl w:val="true"/>
          <w:lang w:bidi="fa-IR"/>
        </w:rPr>
        <w:t>و بیّنها فی محکمات الشرائع</w:t>
      </w:r>
    </w:p>
    <w:p>
      <w:pPr>
        <w:pStyle w:val="BookText"/>
        <w:rPr/>
      </w:pPr>
      <w:r>
        <w:rPr>
          <w:rFonts w:ascii="IRNazanin" w:hAnsi="IRNazanin" w:eastAsia="IRNazanin"/>
          <w:color w:val="111111"/>
          <w:sz w:val="28"/>
          <w:sz w:val="28"/>
          <w:szCs w:val="28"/>
          <w:rtl w:val="true"/>
          <w:lang w:bidi="fa-IR"/>
        </w:rPr>
        <w:t xml:space="preserve">و قد وردت هذه الأشعار باختلافات طفیفة فی کتب کثیرة،منها کتاب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للآلوسی،و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للکنجی الشافعی،و کتب کثیرة أخری</w:t>
      </w:r>
      <w:r>
        <w:rPr>
          <w:rFonts w:eastAsia="IRNazanin" w:cs="IRNazanin"/>
          <w:color w:val="111111"/>
          <w:sz w:val="28"/>
          <w:szCs w:val="28"/>
          <w:rtl w:val="true"/>
          <w:lang w:bidi="fa-IR"/>
        </w:rPr>
        <w:t>.</w:t>
      </w:r>
    </w:p>
    <w:p>
      <w:pPr>
        <w:pStyle w:val="Heading5"/>
        <w:numPr>
          <w:ilvl w:val="4"/>
          <w:numId w:val="1"/>
        </w:numPr>
        <w:rPr/>
      </w:pPr>
      <w:bookmarkStart w:id="130" w:name="__RefHeading___Toc1307574_77815467"/>
      <w:bookmarkStart w:id="131" w:name="_Toc55"/>
      <w:bookmarkEnd w:id="130"/>
      <w:r>
        <w:rPr>
          <w:rtl w:val="true"/>
        </w:rPr>
        <w:t>الرّد علی اعتراضات ثمانیة</w:t>
      </w:r>
      <w:r>
        <w:rPr>
          <w:rtl w:val="true"/>
        </w:rPr>
        <w:t>:</w:t>
      </w:r>
      <w:bookmarkEnd w:id="131"/>
    </w:p>
    <w:p>
      <w:pPr>
        <w:pStyle w:val="BookText"/>
        <w:rPr/>
      </w:pPr>
      <w:r>
        <w:rPr>
          <w:rFonts w:ascii="IRNazanin" w:hAnsi="IRNazanin" w:eastAsia="IRNazanin"/>
          <w:color w:val="111111"/>
          <w:sz w:val="28"/>
          <w:sz w:val="28"/>
          <w:szCs w:val="28"/>
          <w:rtl w:val="true"/>
          <w:lang w:bidi="fa-IR"/>
        </w:rPr>
        <w:t>لقد أصرت جماعة من المتطرفین من أهل السنّة علی تکرار الاعتراضات حول نزول هذه الآیة فی حق علی بن أبی طالب علیه السّلام،و کذلک علی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الآیة الکریمة بمعنی الإشراف و التصرف و الإمامة،و فیما یلی نعرض أهم هذه الاعتراضات للبحث و النقد،و هی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المقترنة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تطبق علی المفرد،و ذلک ضمن اعتراضهم علی الرّوایات التی تقول</w:t>
      </w:r>
    </w:p>
    <w:p>
      <w:pPr>
        <w:pStyle w:val="BookText"/>
        <w:rPr/>
      </w:pPr>
      <w:r>
        <w:rPr>
          <w:rFonts w:ascii="Amiri" w:hAnsi="Amiri" w:eastAsia="Amiri" w:cs="Amiri"/>
          <w:color w:val="111111"/>
          <w:sz w:val="28"/>
          <w:sz w:val="28"/>
          <w:szCs w:val="28"/>
          <w:rtl w:val="true"/>
          <w:lang w:bidi="ar-SA"/>
        </w:rPr>
        <w:t>بنزول هذه الآیة فی حق علی بن أبی طالب علیه السّلام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أشارت بصیغة الجمع قائلة اَلَّذِینَ یُقِیمُونَ الصَّلاٰةَ وَ یُؤْتُونَ الزَّکٰاةَ وَ هُمْ رٰاکِعُونَ فکیف یمکن أن تکون هذه الآیة فی حق شخص واحد کعلی علیه السّلام؟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زخرت کتب الأدب العربی بجمل تمّ التعبیر فیها عن المفرد بصیغة الجمع، و قد اشتمل القرآن الکریم علی مثل هذه الجمل، کما فی آیة المباهلة،حیث وردت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 مع أنّ الرّوایات التی ذکرت سبب نزول هذه الآیة أکّدت أن المراد من هذه الکلمة هی فاطمة الزهراء علیها السّلام وحدها،و کذلک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الآیة و هی صیغة جمع،فی حین لم یحضر من الرجال فی واقعة المباهلة مع النّبی صلّی اللّه علیه و آله و سلّم غیر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نقرأ فی الآیة</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 فی واقعة أحد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قٰالَ لَهُمُ النّٰاسُ إِنَّ النّٰاسَ قَدْ جَمَعُوا لَکُمْ فَاخْشَوْهُمْ فَزٰادَهُمْ إِیمٰاناً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بیّنا فی الجزء الثّالث من تفسیرنا هذا عند تفسیر هذه الآیة،أن بعض المفسّرین ذکروا أنّها نزلت بشأن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یکن إلاّ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نَخْشیٰ أَنْ تُصِیبَنٰا 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حین أن هذا الجزء من الآیة نزل فی شخص واحد، کما جاء فی سبب النّزول،و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مضی تفسیر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کذلک فی الآیة الاولی من سورة الممتحنة،و الآیة الثامنة 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الآیتین</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البقرة،نقرأ فیها کلها عبارات جاءت بصیغة الجمع،بینما الذی ذکر فی أسباب نزول هذه الآیات هو أنّ المراد فی کل منها شخص واحد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بصیغة الجمع عن شخص واحد فی القرآن الکریم إمّا أن یکون بسبب أهمیة موقع هذا الشخص و لتوضیح دوره الفعال،أو لأجل عرض الحکم القرآنی</w:t>
      </w:r>
    </w:p>
    <w:p>
      <w:pPr>
        <w:pStyle w:val="BookText"/>
        <w:rPr/>
      </w:pPr>
      <w:r>
        <w:rPr>
          <w:rFonts w:ascii="IRNazanin" w:hAnsi="IRNazanin" w:eastAsia="IRNazanin"/>
          <w:color w:val="111111"/>
          <w:sz w:val="28"/>
          <w:sz w:val="28"/>
          <w:szCs w:val="28"/>
          <w:rtl w:val="true"/>
          <w:lang w:bidi="fa-IR"/>
        </w:rPr>
        <w:t>بصیغة کلیة عامّة حتی إذا کان مصداقه منحصرا فی شخص واحد،و قد ورد فی کثیر من آی القرآن ضمیر الجمع للدلالة علی اللّه الواحد الأحد،و ذلک تعظیما له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استخدام صیغة الجمع للدلالة علی الواحد یعتبر خلافا للظاهر، و لا یجوز بدون قرینة و لکن مع وجود الرّوایات الکثیرة الواردة فی شأن نزول الآیة تکون لدینا قرینة واضحة علی هذا التّفسیر و قد اکتفی فی موارد أخری بأقل من هذه القرینة؟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الفخر الرّازی و متطرفون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بما عرف عنه من خشوع و خضوع إلی اللّه،بالأخص فی حالة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درجة،أنّهم استلوا أثناء صلاته سهما کان مغروزا فی رجله،دون أن یحس بالألم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القول بأنّه سمع أثناء صلاته کلام السائل و التفت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جاؤوا بهذا الاعتراض قد غفلوا عن أن سماع صوت السائل و السعی لمساعدته لا یعتبر دلیلا علی الانصراف و التوجه إلی النفس،بل هو عین التوجه إلی اللّه،و علی علیه السّلام کان أثناء صلاته یتجرد عن ذاته و ینصرف بکله إلی اللّه، و معروف أن التنصل عن خلق اللّه یعتبر تنصلا أیضا عن اللّه،و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أداء الزّکاة أثناء الصّلاة یعد عبادة ضمن عبادة أخری،و لیس معناه القیام مباح ضمن العبادة،بعبارة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یلائم روح العبادة هو الانشغال و الانصراف أثناءها إلی الأمور الخاصّة بالحیاة و الشخصیة،بینما التوجه إلی ما فیه رضی اللّه تعالی یتلائم بصورة تامّة مع روح العبادة و یؤکّدها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الضروری أن تؤکّد هنا أن الذوبان فی التوجه إلی اللّه،لیس معناه أن یفقد الإنسان الإحساس بنفسه،و لا أن یکون بدون إرادة،بل الإنسان بإرادته یصرف عن نفسه التفکیر فی أی شیء لا صلة له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فی الأمر أنّ الفخر الرازی قد أوصله تطرّفه إلی الحدّ الذی اعتبر فیه ایماءة الإمام علی علیه السّلام إلی السائل بأصبعه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یأخذ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مصداقا للفعل الکثیر المنافی للصلاة،فی حین أن هناک أفعالا یمکن القیام بها أثناء الصّلاة أکثر بکثیر من تلک الإیماءة التی قام بها الإمام علیه السّلام،و فی نفس الوقت لا تضر و لا تمس الصّلاة بشیء،و من هذه الأفعال قتل الحشرات الضارة کالحیة و العقرب،و رفع الطفل من محله و وضعه فیه،و إرضاع الطفل الرضیع،و کل هذه الأفعال لا تعتبر من الفعل الکثیر فی نظر الفقهاء،فکیف یمکن القول بأن تلک الإیماءة تعتبر من الفعل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لا یکون هذا الخطأ غریبا عن عالم استولی علیه التطرف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الاعتراض الآخر فی هذا المجال،فهو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 تعنی الصدیق و الناصر و أمثالهما،و لیست بمعنی المتصرف أو المشرف أو ولی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بیّنا فی تفسیر هذه الآیة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تکون بمعنی الصدیق أو الناصر،لأنّ هاتین الصفتین قد ثبتت شمولیتهما لکل المسلمین المؤمنین،و لیستا منحصرتین بالمؤمنین المذکورین فی الآیة و الذین یقیمون الصّلاة و یؤتون الزّکاة أثناء الرکوع،و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الصداقة و النصرة حکمان عامان،بینما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تهدف إلی بیان حکم خاص بشخص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لم یکن یمتلک شیئا من حطام الدنیا حتی تجب علیه الزّکاة،و لو قلنا بأنّ المراد فی الآیة هو الصداقة المستحبة فهی لا تسمی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التّأریخ لیشهد علی امتلاک علی علیه السّلام المال الوفیر الذی حصل علیه</w:t>
      </w:r>
    </w:p>
    <w:p>
      <w:pPr>
        <w:pStyle w:val="BookText"/>
        <w:rPr/>
      </w:pPr>
      <w:r>
        <w:rPr>
          <w:rFonts w:ascii="IRNazanin" w:hAnsi="IRNazanin" w:eastAsia="IRNazanin"/>
          <w:color w:val="111111"/>
          <w:sz w:val="28"/>
          <w:sz w:val="28"/>
          <w:szCs w:val="28"/>
          <w:rtl w:val="true"/>
          <w:lang w:bidi="fa-IR"/>
        </w:rPr>
        <w:t>من کدّ یمینه و عرق جبینه و تصدق به فی سبیل اللّه،و قد نقلوا فی هذا المجال أنّ علیّا علیه السّلام أعتق و حرر ألف رقبة من الرقیق،کان قد اشتراهم من ماله الخاص الذی کان حصیلة کدّه و معاناته،أضف إلی ذلک فقد کان علیه السّلام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حصته من غنائم الحرب،و علی هذا الأساس فقد کان علی علیه السّلام یمتلک ذخیرة بسیطة من المال،أو من نخلات التمر ممّا یتعین فیهما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الفوریة الواجبة فی أداء الزّکاة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فوریة 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تتنافی مع أداء الصّلاة،أی لا فرق فی أداء الزّکاة سواء کان وقت الأداء قبل وقت الصّلاة أو أثناءها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أطلق القرآن الکریم فی کثیر من الحالات کلمة الزّکاة علی الصدقة المستحبة،و بالأخص فی السور المکیة،حیث وردت هذه الکلمة للدلالة علی الصدقة المستحبة،لأنّ وجوب الزّکاة کان قد شرع بعد هجرة النّبی صلّی اللّه علیه و آله و سلّم إلی المدینة،کما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النمل،و الآیة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الروم،و الآیة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لقمان،و الآیة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فصلت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حتی لو أذعنوا بأن علیا علیه السّلام هو الخلیفة بعد النّبی مباشرة، فهذا لا یعنی أن یکون علی علیه السّلام ولیا فی زمن الرّسول صلّی اللّه علیه و آله و سلّم،لأنّ ولایته فی زمن النّبی لم تکن ولایة فعلیة،بل کانت ولایة بالقوة،و أن 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الولایة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نلاحظ کثیرا فی کلامنا الیومی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النصوص الأدبیة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اسم معین أو صفة خاصّة علی أفراد لا یتمتعون بمزایاها الفعلیة،بل یمتلکون المزیة أو المزایا بالقوة،و هذا مثل أن یوصی انسان فی حیاته و یعین لنفسه وصیا و قیما علی أطفاله فیکون الشخص الثّانی فور اقرار الوصیة من قبل الشخص الأوّل وصیا و قیما،و یدعی بهذین العنوانین حتی لو کان الإنسان الموصی باقیا علی قید</w:t>
      </w:r>
    </w:p>
    <w:p>
      <w:pPr>
        <w:pStyle w:val="BookText"/>
        <w:rPr/>
      </w:pP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نقرأ فی الرّوایات التی نقلت فی أسانید الشّیعة و السنّة عن النّبی صلّی اللّه علیه و آله و سلّم بحقّ علی علیه السّلام أنّ النّبی صلّی اللّه علیه و آله و سلّم دعا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وصیه و خلیفته،فی حین أن هذین العنوانین لم یکونا لیتحققا فی زمن 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المجید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یشتمل علی مثل هذه التعابیر،و من ذلک ما ورد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زکریا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توسل إلی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لِی مِنْ لَدُنْکَ وَلِیًّا یَرِثُنِی وَ یَرِثُ مِنْ آلِ یَعْقُوبَ</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و المعروف 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 الذی یتولی شؤون الإشراف بعد الموت کما یعیّن الکثیر من الناس فی حیاتهم من یقوم مقامهم بعد الموت،و یسمّی الشخص المعین منذ لحظة تعیینه بالنائب أو الخلیفة مع کون هذه الصفات بالقوة،و لیست بالفعل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یعتمد علی علیه السّلام علی هذا الدلیل الواضح للدفاع عن حقّه؟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لاحظنا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البحث الذی تناول الرّوایات فی سبب نزول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الحدیث قد نقل فی کتب عدیدة عن الإمام علی علیه السّلام نفسه،و من ذلک ما جاء فی 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بذاته دلیل علی استدلال الامام علی علیه السّلام بهذه الآیة الشریفة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 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مفصل مفاده أنّ علیّا علیه السّلام حین کان منشغلا بحرب صفین،تحدث فی میدان الحرب امام جمع من الناس مستدلا بدلائل عدیدة فی إثبات حقّه،و کان من جملة ما استدل به الإمام علیه السّلام هذه الآیة الکریمة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نقلا عن أبی ذر رضی اللّه عنه أنّ علیّا علیه السّلام استدل فی یوم الشوری بهذه الآیة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التّفسیر الذی أوردناه موضوع البحث لا یتناسب أو لا یتلاءم مع الآیات الواردة قبل و بعد هذه الآیة،لأن تلک الآیات جاءت فیها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الصداقة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الآیات القرآنیة بسبب نزولها بصورة تدریجیة،و بحسب الوقائع المختلفة تکون دائما ذات صلة بالأحداث التی نزلت الآیات فی شأنها، أی أنّ الآیات الواردة فی سورة واحدة أو الآیات المتعاقبة،لیست دائما ذات مفهوم مترابط،کما لا تشیر دائما إلی معنی واحد،و لذلک یحصل کثیرا أن تروی لآیتین متعاقبتین حادثتان مختلفتان أو سببان للنزول،و تکون النتیجة أن ینفصل مسیر و اتجاه کل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لصلتها بحادثة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مسیر الآیة التّالیة لها لاختلاف الحادثة التی نزلت بشأنها، و بما أنّ آیة 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سبب نزولها جاءت فی شأن تصدق الإمام علی علیه السّلام أثناء الرکوع،أمّا الآیات السابقة و اللاحقة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رأینا و سنری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نزلت فی أحداث أخری،لذلک لا یمکن 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کثیرا علی مسألة ترابط المفاهیم فی الآیات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نوع من التناسب بین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السابقة و اللاحقة لها،لأنّ الآیات الأخری تضمنت الحدیث عن الولایة بمعنی النصرة و الإعانة،بینما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تحدثت عن الولایة بمعنی القیادة و التصرف،و بدیهی أنّ القائد و الزعیم و المتصرف فی أمور جماعة معینة،یکون فی نفس الوقت حامیا و ناصرا و صدیقا و محبا لجماعته،أی أن مسألة النصرة و الحمایة تعتبر من مستلزمات و شؤون الولایة المطلقة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أتی علی علیه السّلام بذلک الخاتم النفیس؟ و سألوا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یعتبر ارتداء خاتم بتلک القیمة العالیة نوعا من الإسراف؟ ألا تعتبر هذه الأمور دلیلا علی عدم صحة التّفسیر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المبالغات الواردة بشأن قیمة الخاتم الذی تصدق به علی علیه السّلام أثناء الرکوع لا أساس لها مطلقا،و لا یقوم علیها أی دلیل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جاء فی قیمة ذلک الخاتم من أنّه کان یعادل خراج الشام مبالغة أقرب إلی الأسطورة منه إلی الحقیقة،و قد جاء ذلک فی روایة ضعیفة </w:t>
      </w:r>
      <w:r>
        <w:rPr>
          <w:rStyle w:val="FootnoteAnchor"/>
          <w:rtl w:val="true"/>
        </w:rPr>
        <w:footnoteReference w:id="31"/>
      </w:r>
      <w:r>
        <w:rPr>
          <w:rFonts w:ascii="IRNazanin" w:hAnsi="IRNazanin" w:eastAsia="IRNazanin"/>
          <w:color w:val="111111"/>
          <w:sz w:val="28"/>
          <w:sz w:val="28"/>
          <w:szCs w:val="28"/>
          <w:rtl w:val="true"/>
          <w:lang w:bidi="fa-IR"/>
        </w:rPr>
        <w:t>و لعل هذه الروایة وضعت لتشویه حقیقة القضیة الأصلیة و إظهارها بمظهر الأمر التافه،و قد خلت الرّوایات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حول سبب نزول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أثر لمثل هذه الأسطورة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الإساس لم یتمکن أحد من تهمیش هذه الواقعة التّأریخیة التی أشارت إلیها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هذه الحکایة التافهة</w:t>
      </w:r>
      <w:r>
        <w:rPr>
          <w:rFonts w:eastAsia="IRNazanin" w:cs="IRNazanin"/>
          <w:color w:val="111111"/>
          <w:sz w:val="28"/>
          <w:szCs w:val="28"/>
          <w:rtl w:val="true"/>
          <w:lang w:bidi="fa-IR"/>
        </w:rPr>
        <w:t>.</w:t>
      </w:r>
      <w:bookmarkStart w:id="132" w:name="pg12532_106952"/>
    </w:p>
    <w:p>
      <w:pPr>
        <w:pStyle w:val="Heading3"/>
        <w:numPr>
          <w:ilvl w:val="2"/>
          <w:numId w:val="1"/>
        </w:numPr>
        <w:rPr/>
      </w:pPr>
      <w:bookmarkStart w:id="133" w:name="__RefHeading___Toc1307576_77815467"/>
      <w:bookmarkStart w:id="134" w:name="_Toc56"/>
      <w:bookmarkEnd w:id="132"/>
      <w:bookmarkEnd w:id="133"/>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56</w:t>
      </w:r>
      <w:r>
        <w:rPr>
          <w:rtl w:val="true"/>
        </w:rPr>
        <w:t>]</w:t>
      </w:r>
      <w:bookmarkEnd w:id="134"/>
    </w:p>
    <w:p>
      <w:pPr>
        <w:pStyle w:val="Heading4"/>
        <w:numPr>
          <w:ilvl w:val="3"/>
          <w:numId w:val="1"/>
        </w:numPr>
        <w:rPr/>
      </w:pPr>
      <w:bookmarkStart w:id="135" w:name="__RefHeading___Toc1307578_77815467"/>
      <w:bookmarkStart w:id="136" w:name="_Toc57"/>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307580_77815467"/>
      <w:bookmarkStart w:id="138" w:name="_Toc58"/>
      <w:bookmarkEnd w:id="137"/>
      <w:r>
        <w:rPr>
          <w:rtl w:val="true"/>
        </w:rPr>
        <w:t>التّفسیر</w:t>
      </w:r>
      <w:bookmarkEnd w:id="138"/>
    </w:p>
    <w:p>
      <w:pPr>
        <w:pStyle w:val="BookText"/>
        <w:rPr/>
      </w:pPr>
      <w:r>
        <w:rPr>
          <w:rFonts w:ascii="IRNazanin" w:hAnsi="IRNazanin" w:eastAsia="IRNazanin"/>
          <w:color w:val="111111"/>
          <w:sz w:val="28"/>
          <w:sz w:val="28"/>
          <w:szCs w:val="28"/>
          <w:rtl w:val="true"/>
          <w:lang w:bidi="fa-IR"/>
        </w:rPr>
        <w:t>جاءت هذه الآیة مکملة لمضمون الآیة السابقة،و هی تؤکّد و تتابع الهدف المقصود فی تلک الآیة،و تعلن للمسلمین أنّ النصر سیکون حلیف أولئک الذین یقبلون القیادة المتمثلة فی اللّه و رسوله و الذین آمنوا،الذین أشارت إلیهم الآیة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تصف الآیة الذین قبلوا بهذه القیادة بأنّهم من حزب اللّه المنصورون دائما، حیث تقول وَ مَنْ یَتَوَلَّ اللّٰهَ وَ رَسُولَهُ وَ الَّذِینَ آمَنُوا فَإِنَّ حِزْبَ اللّٰهِ هُمُ الْغٰالِبُونَ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تشتمل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قرینة أخری تؤکّد المعنی المذکور فی تفسیر الآیة السابقة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الإشراف و التصرف و الزعامة،لأنّ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التأکید علی أنّ الغلبة تکون لهذا الحزب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صلة بالحکومة الإسلامیة،و لا علاقة لهما بقضیة الصداقة التی هی أمر بسیط و عادی، و هذا یؤکّد بنفسه أنّ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الأشرف و الحکم القیادة بالإسلام و المسلمین،لأنّ معنی الحزب یتضمن التنظیم و التضامن</w:t>
      </w:r>
    </w:p>
    <w:p>
      <w:pPr>
        <w:pStyle w:val="BookText"/>
        <w:rPr/>
      </w:pPr>
      <w:r>
        <w:rPr>
          <w:rFonts w:ascii="IRNazanin" w:hAnsi="IRNazanin" w:eastAsia="IRNazanin"/>
          <w:color w:val="111111"/>
          <w:sz w:val="28"/>
          <w:sz w:val="28"/>
          <w:szCs w:val="28"/>
          <w:rtl w:val="true"/>
          <w:lang w:bidi="fa-IR"/>
        </w:rPr>
        <w:t>و الاجتماع لتحقیق أهداف 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الانتباه إلی نقطة مهمّة و هی أنّ المراد بعبارة اَلَّذِینَ آمَنُوا الواردة فی هذه الآیة لیسوا جمیع الأفراد المؤمنین،بل ذلک الشخص الذی ذکر فی الآیة السابقة و أشیر إلیه بأوصاف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قضیة الغلبة أو الإنتصار کفلته الآیة لحزب اللّه فهل هو الإنتصار المعنوی وحده،أم یشمل الإنتصار علی کل الأصعدة و فی جمیع المجالات المادیة و المعنویة؟ لا شک أنّ الإطلاق فی الآیة الکریمة یدل علی الإنتصار الشامل فی جمیع الجبهات،و بدیهی أنّ أی جماعة تنضوی تحت لواء حزب اللّه،أی تتحلی بالإیمان القوی و تلتزم التقوی و تدأب علی العمل الصالح و تسعی إلی الاتحاد و التکافل و التضامن و تتمتع بالوعی الکافی،فهی لا شک ستنال النصر فی کل المجالات و علی جمیع الأصعدة،و العجز الذی نشهده الیوم بین المسلمین عن نیل مثل هذا الإنتصار إنّما هو بسبب افتقارهم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الصفات التی ذکرناها أعلاه،و التی هی صفات الأفراد المنضوین تحت لواء حزب اللّه،و لذلک فهم بدلا من أن یستخدموا قواهم و طاقاتهم فی طرد الأعداء و حل مشاکلهم الاجتماعیة یصرفون هذه القوی فی إضعاف بعضهم البعض</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ذکرت الآیة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المجادلة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 من صفات حزب اللّه،سنأتی علی شرحها بإذن اللّه عند تفسیر هذه السورة</w:t>
      </w:r>
      <w:r>
        <w:rPr>
          <w:rFonts w:eastAsia="IRNazanin" w:cs="IRNazanin"/>
          <w:color w:val="111111"/>
          <w:sz w:val="28"/>
          <w:szCs w:val="28"/>
          <w:rtl w:val="true"/>
          <w:lang w:bidi="fa-IR"/>
        </w:rPr>
        <w:t>.</w:t>
      </w:r>
      <w:bookmarkStart w:id="139" w:name="pg12532_106954"/>
    </w:p>
    <w:p>
      <w:pPr>
        <w:pStyle w:val="Heading3"/>
        <w:numPr>
          <w:ilvl w:val="2"/>
          <w:numId w:val="1"/>
        </w:numPr>
        <w:rPr/>
      </w:pPr>
      <w:bookmarkStart w:id="140" w:name="__RefHeading___Toc1307582_77815467"/>
      <w:bookmarkStart w:id="141" w:name="_Toc59"/>
      <w:bookmarkEnd w:id="139"/>
      <w:bookmarkEnd w:id="140"/>
      <w:r>
        <w:rPr>
          <w:rtl w:val="true"/>
        </w:rPr>
        <w:t xml:space="preserve">الآیتان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57</w:t>
      </w:r>
      <w:r>
        <w:rPr>
          <w:rtl w:val="true"/>
        </w:rPr>
        <w:t xml:space="preserve"> </w:t>
      </w:r>
      <w:r>
        <w:rPr>
          <w:rtl w:val="true"/>
        </w:rPr>
        <w:t xml:space="preserve">الی </w:t>
      </w:r>
      <w:r>
        <w:rPr/>
        <w:t>58</w:t>
      </w:r>
      <w:r>
        <w:rPr>
          <w:rtl w:val="true"/>
        </w:rPr>
        <w:t>]</w:t>
      </w:r>
      <w:bookmarkEnd w:id="141"/>
    </w:p>
    <w:p>
      <w:pPr>
        <w:pStyle w:val="Heading4"/>
        <w:numPr>
          <w:ilvl w:val="3"/>
          <w:numId w:val="1"/>
        </w:numPr>
        <w:rPr/>
      </w:pPr>
      <w:bookmarkStart w:id="142" w:name="__RefHeading___Toc1307584_77815467"/>
      <w:bookmarkStart w:id="143" w:name="_Toc60"/>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 xml:space="preserve">یٰا أَیُّهَا اَلَّذِینَ آمَنُوا لاٰ تَتَّخِذُوا اَلَّذِینَ اِتَّخَذُوا دِینَکُمْ هُزُواً وَ لَعِباً مِنَ اَلَّذِینَ أُوتُوا اَلْکِتٰابَ مِنْ قَبْلِکُمْ وَ اَلْکُفّٰارَ أَوْلِیٰاءَ وَ اِتَّقُوا اَللّٰهَ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نٰادَیْتُمْ إِلَی اَلصَّلاٰةِ اِتَّخَذُوهٰا هُزُواً وَ لَعِباً ذٰلِکَ بِأَنَّهُمْ قَوْمٌ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307586_77815467"/>
      <w:bookmarkStart w:id="145" w:name="_Toc61"/>
      <w:bookmarkEnd w:id="144"/>
      <w:r>
        <w:rPr>
          <w:rtl w:val="true"/>
        </w:rPr>
        <w:t>سبب النّزول</w:t>
      </w:r>
      <w:bookmarkEnd w:id="145"/>
    </w:p>
    <w:p>
      <w:pPr>
        <w:pStyle w:val="BookText"/>
        <w:rPr/>
      </w:pPr>
      <w:r>
        <w:rPr>
          <w:rFonts w:ascii="IRNazanin" w:hAnsi="IRNazanin" w:eastAsia="IRNazanin"/>
          <w:color w:val="111111"/>
          <w:sz w:val="28"/>
          <w:sz w:val="28"/>
          <w:szCs w:val="28"/>
          <w:rtl w:val="true"/>
          <w:lang w:bidi="fa-IR"/>
        </w:rPr>
        <w:t>جاء فی 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الفتوح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اثنین من المشرکین یدعیان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تظاهرا بإعلان الإسلام ثمّ انضما إلی المنافقین،و کان لبعض المسلمین صحبة مع هذین الشخصین و یظهرون لهما التودد،فنزلت الآیتان الأخیرتان و نهت هؤلاء المسلمین من عملهما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یتّضح هنا أنّه حین تتحدث هاتان الآیتان عن الولایة فالمقصود هو الصّحبة و الصداقة و المودّة لأنّ سبب نزولهما یختلف عن سبب نزول الآیتین السابقتین، و لا یمکن اعتبار إحداهما قرینة للأخری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بخصوص سبب نزول الآیة الثّانیة من الآیتین الأخیرتین،فنقل أنّ جماعة من الیهود و بعضا من النصاری حین کانوا یسمعون صوت الأذان،أو</w:t>
      </w:r>
      <w:bookmarkStart w:id="146" w:name="pg12532_106955"/>
    </w:p>
    <w:p>
      <w:pPr>
        <w:pStyle w:val="BookText"/>
        <w:rPr/>
      </w:pPr>
      <w:bookmarkEnd w:id="146"/>
      <w:r>
        <w:rPr>
          <w:rFonts w:ascii="IRNazanin" w:hAnsi="IRNazanin" w:eastAsia="IRNazanin"/>
          <w:color w:val="111111"/>
          <w:sz w:val="28"/>
          <w:sz w:val="28"/>
          <w:szCs w:val="28"/>
          <w:rtl w:val="true"/>
          <w:lang w:bidi="fa-IR"/>
        </w:rPr>
        <w:t>حینما یرون المسلمین و هم یقیمون الصّلاة یبادرون إلی الاستهزاء بهم،لذلک حذر القرآن المجید المسلمین عن التودد إلی هؤلاء و أمثالهم</w:t>
      </w:r>
      <w:r>
        <w:rPr>
          <w:rFonts w:eastAsia="IRNazanin" w:cs="IRNazanin"/>
          <w:color w:val="111111"/>
          <w:sz w:val="28"/>
          <w:szCs w:val="28"/>
          <w:rtl w:val="true"/>
          <w:lang w:bidi="fa-IR"/>
        </w:rPr>
        <w:t>.</w:t>
      </w:r>
    </w:p>
    <w:p>
      <w:pPr>
        <w:pStyle w:val="Heading4"/>
        <w:numPr>
          <w:ilvl w:val="3"/>
          <w:numId w:val="1"/>
        </w:numPr>
        <w:rPr/>
      </w:pPr>
      <w:bookmarkStart w:id="147" w:name="__RefHeading___Toc1307588_77815467"/>
      <w:bookmarkStart w:id="148" w:name="_Toc62"/>
      <w:bookmarkEnd w:id="147"/>
      <w:r>
        <w:rPr>
          <w:rtl w:val="true"/>
        </w:rPr>
        <w:t>التّفسیر</w:t>
      </w:r>
      <w:bookmarkEnd w:id="148"/>
    </w:p>
    <w:p>
      <w:pPr>
        <w:pStyle w:val="Heading5"/>
        <w:numPr>
          <w:ilvl w:val="4"/>
          <w:numId w:val="1"/>
        </w:numPr>
        <w:rPr/>
      </w:pPr>
      <w:bookmarkStart w:id="149" w:name="__RefHeading___Toc1307590_77815467"/>
      <w:bookmarkStart w:id="150" w:name="_Toc63"/>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یحذر القرآن فی الآیة المؤمنین من اتّخاذ أصدقاء لهم من بین المنافقین و الأعداء،إلاّ أنّه لأجل استثارة عواطف المؤمنین و استقطاب انتباههم إلی فلسفة هذا الحکم خاطبهم بهذا الأسلوب،کما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الَّذِینَ اتَّخَذُوا دِینَکُمْ هُزُواً وَ لَعِباً مِنَ الَّذِینَ أُوتُوا الْکِتٰابَ مِنْ قَبْلِکُمْ وَ الْکُفّٰارَ أَوْلِیٰاءَ و لتأکید التحذیر تقول الآیة فی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إِنْ کُنْتُمْ مُؤْمِنِینَ بمعنی أنّ التودد مع الأعداء و المنافقین لا یتناسب و التقوی و الإیمان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الکلام المصحوب بحرکات تصور السخریة،و یستخدم للاستخفاف و الاستهانة بشیء أو شخص معین،و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الهزو بأنّه یقال لفعل المزاح و الاستخفاف الذی یصدر بشأن شخص فی غیابه،کما یطلق فی حالات نادرة علی المزاح أو الاستخفاف الذی یحصل بشخص معین فی 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یصدر عبثا و بدون هدف صحیح،أو خالیا من أی هدف و سمّیت بعض أفعال الصبیان لعبا لنفس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الثّانیة من الآیتین الأخیرتین تتابع البحث فی النهی عن التودد إلی المنافقین و جماعة من أهل الکتاب الذین کانوا یستهزئون بأحکام الإسلام، و تشیر إلی واحد من ممارساتهم الاستهزائیة دلیلا و شاهدا علی هذا الأمر،فتقول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نٰادَیْتُمْ إِلَی الصَّلاٰةِ اتَّخَذُوهٰا هُزُواً وَ لَعِباً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151" w:name="pg12532_106956"/>
    </w:p>
    <w:p>
      <w:pPr>
        <w:pStyle w:val="BookText"/>
        <w:rPr/>
      </w:pPr>
      <w:bookmarkEnd w:id="151"/>
      <w:r>
        <w:rPr>
          <w:rFonts w:ascii="Amiri" w:hAnsi="Amiri" w:eastAsia="Amiri" w:cs="Amiri"/>
          <w:color w:val="111111"/>
          <w:sz w:val="28"/>
          <w:sz w:val="28"/>
          <w:szCs w:val="28"/>
          <w:rtl w:val="true"/>
          <w:lang w:bidi="ar-SA"/>
        </w:rPr>
        <w:t>بعد ذلک تبیّن الآیة الکریمة دوافع هذا الاستهزاء،فتذکر أنّ هذه الجماعة إنّما تفعل ذلک لجهلها و ابتعادها عن الحقائق،فتقول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قَوْمٌ لاٰ یَعْقِلُونَ</w:t>
      </w:r>
    </w:p>
    <w:p>
      <w:pPr>
        <w:pStyle w:val="Heading5"/>
        <w:numPr>
          <w:ilvl w:val="4"/>
          <w:numId w:val="1"/>
        </w:numPr>
        <w:rPr/>
      </w:pPr>
      <w:bookmarkStart w:id="152" w:name="__RefHeading___Toc1307592_77815467"/>
      <w:bookmarkStart w:id="153" w:name="_Toc64"/>
      <w:bookmarkEnd w:id="152"/>
      <w:r>
        <w:rPr>
          <w:rtl w:val="true"/>
        </w:rPr>
        <w:t>الأذان شعار اسلامی کبیر</w:t>
      </w:r>
      <w:r>
        <w:rPr>
          <w:rtl w:val="true"/>
        </w:rPr>
        <w:t>:</w:t>
      </w:r>
      <w:bookmarkEnd w:id="153"/>
    </w:p>
    <w:p>
      <w:pPr>
        <w:pStyle w:val="BookText"/>
        <w:rPr/>
      </w:pPr>
      <w:r>
        <w:rPr>
          <w:rFonts w:ascii="IRNazanin" w:hAnsi="IRNazanin" w:eastAsia="IRNazanin"/>
          <w:color w:val="111111"/>
          <w:sz w:val="28"/>
          <w:sz w:val="28"/>
          <w:szCs w:val="28"/>
          <w:rtl w:val="true"/>
          <w:lang w:bidi="fa-IR"/>
        </w:rPr>
        <w:t>إنّ لکل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عصر أو زمان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خاص بها تنادی به أفرادها و تستحث به همهم للقیام بواجباتهم الفردیة و الاجتماعیة،و یشاهد هذا الأمر فی عالمنا الحاضر بصورة 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فالمسیحیون ینادون قومهم و یدعونهم لحضور الصّلاة فی الکنائس بدق الناقوس و هذه هی طریقتهم و شعارهم سابقا و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الإسلام جاء بالأذان شعارا لدعوة المسلمین،حیث یعتبر هذا الشعار أکثر تأثیرا و جاذبیة فی نفوس الناس قیاسا بشعارات الدیانات و الأمم الأخری،فقد ذکر 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المسیحیین المتطرفین حین یستمعون إلی أذان المسلمین لا یجدون بدأ من یعترفوا بتأثیره المعنوی العظیم فی نفوس سامعیه،و ینقل صاحب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بعضهم فی إحدی مدن مصر شاهد جماعة من النصاری کانوا قد اجتمعوا أثناء أذان المسلمین للاستماع إلی هذا اللحن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شعار أقرب إلی الذوق و آنس إلی الأسماع من شعار یبدأ بذکر اسم اللّه و یشهد بتوحیده و وحدانیته و بنبوة رسول الإسلام صلّی اللّه علیه و آله و سلّم،و یدعو إلی الفلاح و العمل الصالح،و ینتهی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فبدایته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ختامه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 موزونة متناغمة،ذات عبارات قصیرة واضحة المعنی و ذات محتوی تربوی 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أکّدت الرّوایات الإسلامیة کثیرا علی ضرورة أداء الأذان،فقد ورد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أشیر إلیها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الاحتمالین،لأنّ المنافقین و الکفار کانوا یستهزئون بالآذان و الصّلاة معا،لکن ظاهر الآیة یعزز الاحتمال الأوّل،أی أن الضمیر یعود علی الصّلاة</w:t>
      </w:r>
      <w:r>
        <w:rPr>
          <w:rFonts w:eastAsia="IRNazanin" w:cs="IRNazanin"/>
          <w:color w:val="111111"/>
          <w:sz w:val="28"/>
          <w:szCs w:val="28"/>
          <w:rtl w:val="true"/>
          <w:lang w:bidi="fa-IR"/>
        </w:rPr>
        <w:t>.</w:t>
      </w:r>
      <w:bookmarkStart w:id="154" w:name="pg12532_106957"/>
    </w:p>
    <w:p>
      <w:pPr>
        <w:pStyle w:val="BookText"/>
        <w:rPr/>
      </w:pPr>
      <w:bookmarkEnd w:id="154"/>
      <w:r>
        <w:rPr>
          <w:rFonts w:ascii="IRNazanin" w:hAnsi="IRNazanin" w:eastAsia="IRNazanin"/>
          <w:color w:val="111111"/>
          <w:sz w:val="28"/>
          <w:sz w:val="28"/>
          <w:szCs w:val="28"/>
          <w:rtl w:val="true"/>
          <w:lang w:bidi="fa-IR"/>
        </w:rPr>
        <w:t>عن النّبی صلّی اللّه علیه و آله و سلّم حدیث معروف فی هذا المجال،أنّه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المؤذنون أطول الناس أعناقا یوم القیامة </w:t>
      </w:r>
      <w:r>
        <w:rPr>
          <w:rStyle w:val="FootnoteAnchor"/>
          <w:rtl w:val="true"/>
        </w:rPr>
        <w:footnoteReference w:id="33"/>
      </w:r>
      <w:r>
        <w:rPr>
          <w:rFonts w:ascii="IRNazanin" w:hAnsi="IRNazanin" w:eastAsia="IRNazanin"/>
          <w:color w:val="111111"/>
          <w:sz w:val="28"/>
          <w:sz w:val="28"/>
          <w:szCs w:val="28"/>
          <w:rtl w:val="true"/>
          <w:lang w:bidi="fa-IR"/>
        </w:rPr>
        <w:t>و هذا العلو هو نفس علو منزلة القیادة التی تدعو الناس إلی اللّه و إلی عبادة کالصّلاة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صوت الأذان الذی ینطلق فی أوقات الصّلاة من مآذن المدن الإسلامیة بمثابة نداء الحریة و النسیم الذی یهب الحیاة لروح الاستقلال و المجد،و یدغدغ أذان المسلمین الأبرار و یثیر الرعب و الخوف فی نفوس الأعداء الحاقدین،و یعتبر رمزا من رموز بقاء الإسلام،و الدلیل علی هذا الأمر اعتراف أحد رجالات انجلترا المعروفین الذی قال أمام جمع من المسیحیین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دام اسم النّبی محمّد صلّی اللّه علیه و آله و سلّم یرفع علی المآذن،و ما دامت الکعبة باقیة و ما دام القرآن یهدی و یوجه المسلمین،فلا یمکن أن تترسخ قواعد سیاسة الإنجلیز فی الأراضی الإسلامیة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بالرّغم من ذلک فانّ بعض المسلمین البؤساء أزاحوا مؤخرا هذا الشعار الإسلامی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سند و مستمسک حیّ علی صمود و مقاومة دینهم و ثقافتهم علی مر العصور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إذاعاتهم و وضعوا مکانه برامج رخیصة،نسأل اللّه أن یهدی هؤلاء للعودة إلی صفوف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لفحواه و محتواه الجمیل 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أدائه إلی صوت مقبول،لکی لا یشوّه الأداء غیر المستساغ هذا المحتوی الجمیل الجذاب</w:t>
      </w:r>
      <w:r>
        <w:rPr>
          <w:rFonts w:eastAsia="IRNazanin" w:cs="IRNazanin"/>
          <w:color w:val="111111"/>
          <w:sz w:val="28"/>
          <w:szCs w:val="28"/>
          <w:rtl w:val="true"/>
          <w:lang w:bidi="fa-IR"/>
        </w:rPr>
        <w:t>.</w:t>
      </w:r>
    </w:p>
    <w:p>
      <w:pPr>
        <w:pStyle w:val="Heading5"/>
        <w:numPr>
          <w:ilvl w:val="4"/>
          <w:numId w:val="1"/>
        </w:numPr>
        <w:rPr/>
      </w:pPr>
      <w:bookmarkStart w:id="155" w:name="__RefHeading___Toc1307594_77815467"/>
      <w:bookmarkStart w:id="156" w:name="_Toc65"/>
      <w:bookmarkEnd w:id="155"/>
      <w:r>
        <w:rPr>
          <w:rtl w:val="true"/>
        </w:rPr>
        <w:t>نزول الأذان وحیا علی النّبی</w:t>
      </w:r>
      <w:r>
        <w:rPr>
          <w:rtl w:val="true"/>
        </w:rPr>
        <w:t>:</w:t>
      </w:r>
      <w:bookmarkEnd w:id="15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فی بعض الرّوایات المنقولة من طرق أهل السنة قصص غریبة حول تشریع الأذان لا تتناسب و لا تتلاءم مع المنطق الإسلامی،و ممّا نقلوا فی هذا الباب أن النّبی صلّی اللّه علیه و آله و سلّم بعد أن سأله أصحابه عن إیجاد طریقة لمعرفة أوقات الصّلاة،</w:t>
      </w:r>
    </w:p>
    <w:p>
      <w:pPr>
        <w:pStyle w:val="BookText"/>
        <w:rPr/>
      </w:pPr>
      <w:r>
        <w:rPr>
          <w:rFonts w:ascii="IRNazanin" w:hAnsi="IRNazanin" w:eastAsia="IRNazanin"/>
          <w:color w:val="111111"/>
          <w:sz w:val="28"/>
          <w:sz w:val="28"/>
          <w:szCs w:val="28"/>
          <w:rtl w:val="true"/>
          <w:lang w:bidi="fa-IR"/>
        </w:rPr>
        <w:t>استشار الصحابة،فقدم کل منهم اقتراحا،و من ذلک رفع علم خاص فی أوقات الصّلاة أو إشعال نار،أو دق ناقوس،لکن النّبی صلّی اللّه علیه و آله و سلّم لم یوافق علی أی من هذه الاقتراحات،ثمّ أن عبد اللّه بن زید و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رأیا فی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شخصا یأمرهما بأداء الأذان لإعلان وقت الصّلاة،و علمهما کیفیة هذا الأذان،فقبل النّبی صلّی اللّه علیه و آله و سلّم ذلک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الروایة المختلقة تعتبر اهانة لمنزلة النّبی صلّی اللّه علیه و آله و سلّم الرفیعة،حیث تدّعی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 أن یعتمد علی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استند علی حلم رآه أفراد من أصحابه فی تشریع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هذا الباب ما</w:t>
      </w:r>
    </w:p>
    <w:p>
      <w:pPr>
        <w:pStyle w:val="BookText"/>
        <w:rPr/>
      </w:pPr>
      <w:r>
        <w:rPr>
          <w:rFonts w:ascii="IRNazanin" w:hAnsi="IRNazanin" w:eastAsia="IRNazanin"/>
          <w:color w:val="111111"/>
          <w:sz w:val="28"/>
          <w:sz w:val="28"/>
          <w:szCs w:val="28"/>
          <w:rtl w:val="true"/>
          <w:lang w:bidi="fa-IR"/>
        </w:rPr>
        <w:t>ورد فی روایات أهل البیت علیهم السّلام من أن الأذان نزل وحیا علی النّبی صلّی اللّه علیه و آله و سلّم،یحدثنا الإمام الصّادق علیه السّلام أنّ النّبی صلّی اللّه علیه و آله و سلّم کان واضعا رأسه فی حجر علی علیه السّلام حین نزل جبرائیل بالأذان و الإقامة،فعلّمهما للنبی صلّی اللّه علیه و آله و سلّم ثمّ رفع النّبی رأسه و سأل علیّا إن کان قد سمع صوت أذان جبرائیل،فردّ علی علیه السّلام بالإیجاب،فسأله النّبی صلّی اللّه علیه و آله و سلّم مرّة ثانیة إن کان قد حفظ ذلک،فردّ علی علیه السّلام بالإیجاب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طلب النّبی صلّی اللّه علیه و آله و سلّم من علی علیه السّلام أن ینادی بلالا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یتمتع بصوت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یعلمه الأذان و الإقامة،فاستدعی علی علیه السّلام بلالا و علمه الأذان و الإقامة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للاستزادة من التفاصیل فی هذا الباب یمکن مراجعة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عبد الحسین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bookmarkStart w:id="157" w:name="pg12532_106959"/>
    </w:p>
    <w:p>
      <w:pPr>
        <w:pStyle w:val="Heading3"/>
        <w:numPr>
          <w:ilvl w:val="2"/>
          <w:numId w:val="1"/>
        </w:numPr>
        <w:rPr/>
      </w:pPr>
      <w:bookmarkStart w:id="158" w:name="__RefHeading___Toc1307596_77815467"/>
      <w:bookmarkStart w:id="159" w:name="_Toc66"/>
      <w:bookmarkEnd w:id="157"/>
      <w:bookmarkEnd w:id="158"/>
      <w:r>
        <w:rPr>
          <w:rtl w:val="true"/>
        </w:rPr>
        <w:t xml:space="preserve">الآیتان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59</w:t>
      </w:r>
      <w:r>
        <w:rPr>
          <w:rtl w:val="true"/>
        </w:rPr>
        <w:t xml:space="preserve"> </w:t>
      </w:r>
      <w:r>
        <w:rPr>
          <w:rtl w:val="true"/>
        </w:rPr>
        <w:t xml:space="preserve">الی </w:t>
      </w:r>
      <w:r>
        <w:rPr/>
        <w:t>60</w:t>
      </w:r>
      <w:r>
        <w:rPr>
          <w:rtl w:val="true"/>
        </w:rPr>
        <w:t>]</w:t>
      </w:r>
      <w:bookmarkEnd w:id="159"/>
    </w:p>
    <w:p>
      <w:pPr>
        <w:pStyle w:val="Heading4"/>
        <w:numPr>
          <w:ilvl w:val="3"/>
          <w:numId w:val="1"/>
        </w:numPr>
        <w:rPr/>
      </w:pPr>
      <w:bookmarkStart w:id="160" w:name="__RefHeading___Toc1307598_77815467"/>
      <w:bookmarkStart w:id="161" w:name="_Toc67"/>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قُلْ یٰا أَهْلَ اَلْکِتٰابِ هَلْ تَنْقِمُونَ مِنّٰا إِلاّٰ أَنْ آمَنّٰا بِاللّٰهِ وَ مٰا أُنْزِلَ إِلَیْنٰا وَ مٰا أُنْزِلَ مِنْ قَبْلُ وَ أَنَّ أَکْثَرَکُمْ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أُنَبِّئُکُمْ بِشَرٍّ مِنْ ذٰلِکَ مَثُوبَةً عِنْدَ اَللّٰهِ مَنْ لَعَنَهُ اَللّٰهُ وَ غَضِبَ عَلَیْهِ وَ جَعَلَ مِنْهُمُ اَلْقِرَدَةَ وَ اَلْخَنٰازِیرَ وَ عَبَدَ اَلطّٰاغُوتَ أُولٰئِکَ شَرٌّ مَکٰاناً وَ أَضَلُّ عَنْ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307600_77815467"/>
      <w:bookmarkStart w:id="163" w:name="_Toc68"/>
      <w:bookmarkEnd w:id="162"/>
      <w:r>
        <w:rPr>
          <w:rtl w:val="true"/>
        </w:rPr>
        <w:t>سبب النّزول</w:t>
      </w:r>
      <w:bookmarkEnd w:id="163"/>
    </w:p>
    <w:p>
      <w:pPr>
        <w:pStyle w:val="Heading5"/>
        <w:numPr>
          <w:ilvl w:val="4"/>
          <w:numId w:val="1"/>
        </w:numPr>
        <w:rPr/>
      </w:pPr>
      <w:bookmarkStart w:id="164" w:name="__RefHeading___Toc1307602_77815467"/>
      <w:bookmarkStart w:id="165" w:name="_Toc69"/>
      <w:bookmarkEnd w:id="164"/>
      <w:r>
        <w:rPr>
          <w:rtl w:val="true"/>
        </w:rPr>
        <w:t>اشارة</w:t>
      </w:r>
      <w:bookmarkEnd w:id="16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 عبد اللّه بن عباس أنّ جماعة من الیهود جاؤوا إلی النّبی صلّی اللّه علیه و آله و سلّم و طلبوا منه أن یشرح لهم معتقداته،فأخبرهم النّبی صلّی اللّه علیه و آله و سلّم أنّه یؤمن باللّه الواحد الأحد، و یؤمن بأنّ کل ما نزل علی إبراهیم و إسماعیل و إسحاق و یعقوب و موسی و عیسی و جمیع الأنبیاء هو الحقّ، و أنّه لا یفرق بین أنبیاء اللّه،فأجابوه بأنّهم لا یعرفون عیسی و لا یؤمنون بنبوّته،ثمّ قالوا للنّبی صلّی اللّه علیه و آله و سلّم أنّهم لا یعرفون دینا أسوأ من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هاتان الآیتان ردّا علی هؤلاء الحاقدین</w:t>
      </w:r>
      <w:r>
        <w:rPr>
          <w:rFonts w:eastAsia="IRNazanin" w:cs="IRNazanin"/>
          <w:color w:val="111111"/>
          <w:sz w:val="28"/>
          <w:szCs w:val="28"/>
          <w:rtl w:val="true"/>
          <w:lang w:bidi="fa-IR"/>
        </w:rPr>
        <w:t>.</w:t>
      </w:r>
      <w:bookmarkStart w:id="166" w:name="pg12532_106960"/>
    </w:p>
    <w:p>
      <w:pPr>
        <w:pStyle w:val="Heading5"/>
        <w:numPr>
          <w:ilvl w:val="4"/>
          <w:numId w:val="1"/>
        </w:numPr>
        <w:rPr/>
      </w:pPr>
      <w:bookmarkStart w:id="167" w:name="__RefHeading___Toc1307604_77815467"/>
      <w:bookmarkStart w:id="168" w:name="_Toc70"/>
      <w:bookmarkEnd w:id="166"/>
      <w:bookmarkEnd w:id="167"/>
      <w:r>
        <w:rPr>
          <w:rtl w:val="true"/>
        </w:rPr>
        <w:t>التّفسیر</w:t>
      </w:r>
      <w:bookmarkEnd w:id="168"/>
    </w:p>
    <w:p>
      <w:pPr>
        <w:pStyle w:val="BookText"/>
        <w:rPr/>
      </w:pPr>
      <w:r>
        <w:rPr>
          <w:rFonts w:ascii="IRNazanin" w:hAnsi="IRNazanin" w:eastAsia="IRNazanin"/>
          <w:color w:val="111111"/>
          <w:sz w:val="28"/>
          <w:sz w:val="28"/>
          <w:szCs w:val="28"/>
          <w:rtl w:val="true"/>
          <w:lang w:bidi="fa-IR"/>
        </w:rPr>
        <w:t>فی هذه الآیة یأمر اللّه نبیّه صلّی اللّه علیه و آله و سلّم أن یسأل أهل الکتاب عن سبب اعتراضهم و انتقادهم للمسلمین،و هل أنّ الإیمان باللّه الواحد الأحد و الإعتقاد بما أنزل علی نبی الإسلام و الأنبیاء الذین سبقوه یجابه بالاعتراض و الانتقاد،حیث 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أَهْلَ الْکِتٰابِ هَلْ تَنْقِمُونَ مِنّٰا إِلاّٰ أَنْ آمَنّٰا بِاللّٰهِ وَ مٰا أُنْزِلَ إِلَیْنٰا وَ مٰا أُنْزِلَ مِنْ قَبْلُ</w:t>
      </w:r>
      <w:r>
        <w:rPr>
          <w:rFonts w:eastAsia="Amiri" w:cs="Amiri" w:ascii="Amiri" w:hAnsi="Amiri"/>
          <w:color w:val="111111"/>
          <w:sz w:val="28"/>
          <w:szCs w:val="28"/>
          <w:rtl w:val="true"/>
          <w:lang w:bidi="ar-SA"/>
        </w:rPr>
        <w:t>...</w:t>
      </w:r>
    </w:p>
    <w:p>
      <w:pPr>
        <w:pStyle w:val="BookText"/>
        <w:rPr/>
      </w:pP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تشیر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جانب آخر من جوانب صلف و وقاحة الیهود و تطرفهم غیر المبرر،و نظرتهم الضیقة الآحادیة الجانب التی دفعت بهم إلی الاستهانة بکل شخص و دین غیر أنفسهم و دینهم،و هم لتطرفهم ذلک کانوا یرون الحقّ باطلا و الباطل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تأتی فی آخر الآیة عبارة تبیّن علّة الجملة السابقة،حیث تبیّن أن اعتراض الیهود و انتقادهم للمسلمین الذین آمنوا باللّه و بکتبه،ما هو إلاّ لأنّ أکثر الیهود من الفاسقین الذین انغمسوا فی الذنوب،و لذلک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لانحرافهم و تلوثهم بالآثام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یعیبون علی کل انسان ظاهر اتباعه للصواب و سیره فی طریق الحقّ حیث تؤکّد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أَکْثَرَکُمْ فٰاسِقُونَ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المقاییس فی محیط موبوء بالفساد و الفسق،تنقلب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یصبح الحقّ باطلا و الباطل حقا،و یصبح العمل الصالح و الإعتقاد النزیه شیئا قبیحا مثیرا للاعتراض و الانتقاد،بینما یعتبر کل عمل قبیح شیئا جمیلا جدیرا بالاستحسان و المدیح،و هذه هی طبیعة المسخ الفکری الناتج عن الانغماس فی الخطایا و الذنوب إلی درجة الإدمان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تجدر الإشارة إلی أنّ هذه الآیة تنتقد جمیع أهل الکتاب،و واضح أنّها</w:t>
      </w:r>
    </w:p>
    <w:p>
      <w:pPr>
        <w:pStyle w:val="BookText"/>
        <w:rPr/>
      </w:pPr>
      <w:r>
        <w:rPr>
          <w:rFonts w:ascii="IRNazanin" w:hAnsi="IRNazanin" w:eastAsia="IRNazanin"/>
          <w:color w:val="111111"/>
          <w:sz w:val="28"/>
          <w:sz w:val="28"/>
          <w:szCs w:val="28"/>
          <w:rtl w:val="true"/>
          <w:lang w:bidi="fa-IR"/>
        </w:rPr>
        <w:t>عزلت حساب الأقلیة الصالحة بدقة عن الأکثریة الآثمة باستخدام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العبارة الأخیرة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الثّانیة تقارن المعتقدات المحرفة و أعمال أهل الکتاب و العقوبات التی تشملهم بوضع المؤمنین الأبرار من المسلمین لکی یتبیّن أی الفریقین یستحق النقد و التقریع،و هذا بذاته جواب منطقی للفت انتباه المعاندین و المتطرفین فی عصبیتهم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هذه المقارنة تطلب الآیة من النّبی صلّی اللّه علیه و آله و سلّم أن یسأل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الإیمان باللّه الواحد و بکتبه التی أنزلها علی أنبیائه أجدر بالنقد و الاعتراض،أم الأعمال الخاطئة التی تصدر من أناس شملهم عقاب اللّه؟ فتخاطب الآیة النّبی بأن یسأل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کانوا یریدون التعرف علی أناس لهم عند اللّه أشد العقاب جزاء ما اقترفوه من أعمال،حیث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أُنَبِّئُکُمْ بِشَرٍّ مِنْ ذٰلِکَ مَثُوبَةً عِنْدَ اللّٰهِ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أنّ الإیمان باللّه و کتبه لیس بالأمر غیر المحمود،و أن المقارنة الجاریة فی هذه الآیة بین الإیمان و بین أعمال و أفکار أهل الکتاب،هی من باب الکنایة،کما ینتقد انسان فاسد إنسانا تقیا فیسأل الإنسان التقی ردا علی هذا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أسوأ الأتقیاء أم الفاسدون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هذا تبادر الآیة إلی شرح الموضوع،فتبیّن أنّ أولئک الذین شملتهم لعنة اللّه فمسخهم قرودا و خنازیر،و الذین یعبدون الطاغوت و الأصنام،إنّما یعیشون فی هذه الدنیا و فی الآخرة وضعا أسوأ من هذا الوضع،لأنّهم ابتعدوا کثیرا عن طریق الحقّ و عن جادة الصواب،تقول الآیة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لَعَنَهُ اللّٰهُ وَ غَضِبَ عَلَیْهِ وَ جَعَلَ مِنْهُمُ الْقِرَدَةَ وَ الْخَنٰازِیرَ وَ عَبَدَ الطّٰاغُوتَ أُولٰئِکَ شَرٌّ مَکٰاناً وَ أَضَلُّ عَنْ سَوٰاءِ السَّبِیلِ</w:t>
      </w:r>
    </w:p>
    <w:p>
      <w:pPr>
        <w:pStyle w:val="BookText"/>
        <w:rPr/>
      </w:pP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سنتطرق إلی معنی المسخ الذی یتغیر بموجبه شکل الإنسان،و هل أنّ هذا التغیر فی الشکل یشمل صورته الجسمیة،أم المراد التغیر الفکری و الأخلاقی؟ و ذلک عند تفسیر الآیة</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الأعراف،و بصورة مفصلة بإذن اللّه</w:t>
      </w:r>
      <w:r>
        <w:rPr>
          <w:rFonts w:eastAsia="IRNazanin" w:cs="IRNazanin"/>
          <w:color w:val="111111"/>
          <w:sz w:val="28"/>
          <w:szCs w:val="28"/>
          <w:rtl w:val="true"/>
          <w:lang w:bidi="fa-IR"/>
        </w:rPr>
        <w:t>.</w:t>
      </w:r>
      <w:bookmarkStart w:id="169" w:name="pg12532_106963"/>
    </w:p>
    <w:p>
      <w:pPr>
        <w:pStyle w:val="Heading3"/>
        <w:numPr>
          <w:ilvl w:val="2"/>
          <w:numId w:val="1"/>
        </w:numPr>
        <w:rPr/>
      </w:pPr>
      <w:bookmarkStart w:id="170" w:name="__RefHeading___Toc1307606_77815467"/>
      <w:bookmarkStart w:id="171" w:name="_Toc71"/>
      <w:bookmarkEnd w:id="169"/>
      <w:bookmarkEnd w:id="170"/>
      <w:r>
        <w:rPr>
          <w:rtl w:val="true"/>
        </w:rPr>
        <w:t xml:space="preserve">الآیات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61</w:t>
      </w:r>
      <w:r>
        <w:rPr>
          <w:rtl w:val="true"/>
        </w:rPr>
        <w:t xml:space="preserve"> </w:t>
      </w:r>
      <w:r>
        <w:rPr>
          <w:rtl w:val="true"/>
        </w:rPr>
        <w:t xml:space="preserve">الی </w:t>
      </w:r>
      <w:r>
        <w:rPr/>
        <w:t>63</w:t>
      </w:r>
      <w:r>
        <w:rPr>
          <w:rtl w:val="true"/>
        </w:rPr>
        <w:t>]</w:t>
      </w:r>
      <w:bookmarkEnd w:id="171"/>
    </w:p>
    <w:p>
      <w:pPr>
        <w:pStyle w:val="Heading4"/>
        <w:numPr>
          <w:ilvl w:val="3"/>
          <w:numId w:val="1"/>
        </w:numPr>
        <w:rPr/>
      </w:pPr>
      <w:bookmarkStart w:id="172" w:name="__RefHeading___Toc1307608_77815467"/>
      <w:bookmarkStart w:id="173" w:name="_Toc72"/>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 xml:space="preserve">وَ إِذٰا جٰاؤُکُمْ قٰالُوا آمَنّٰا وَ قَدْ دَخَلُوا بِالْکُفْرِ وَ هُمْ قَدْ خَرَجُوا بِهِ وَ اَللّٰهُ أَعْلَمُ بِمٰا کٰانُوا یَکْتُمُونَ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کَثِیراً مِنْهُمْ یُسٰارِعُونَ فِی اَلْإِثْمِ وَ اَلْعُدْوٰانِ وَ أَکْلِهِمُ اَلسُّحْتَ لَبِئْسَ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یَنْهٰاهُمُ اَلرَّبّٰانِیُّونَ وَ اَلْأَحْبٰارُ عَنْ قَوْلِهِمُ اَلْإِثْمَ وَ أَکْلِهِمُ اَلسُّحْتَ لَبِئْسَ 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307610_77815467"/>
      <w:bookmarkStart w:id="175" w:name="_Toc73"/>
      <w:bookmarkEnd w:id="174"/>
      <w:r>
        <w:rPr>
          <w:rtl w:val="true"/>
        </w:rPr>
        <w:t>التّفسیر</w:t>
      </w:r>
      <w:bookmarkEnd w:id="175"/>
    </w:p>
    <w:p>
      <w:pPr>
        <w:pStyle w:val="BookText"/>
        <w:rPr/>
      </w:pPr>
      <w:r>
        <w:rPr>
          <w:rFonts w:ascii="IRNazanin" w:hAnsi="IRNazanin" w:eastAsia="IRNazanin"/>
          <w:color w:val="111111"/>
          <w:sz w:val="28"/>
          <w:sz w:val="28"/>
          <w:szCs w:val="28"/>
          <w:rtl w:val="true"/>
          <w:lang w:bidi="fa-IR"/>
        </w:rPr>
        <w:t>الآیة الاولی من هذه آیات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استکمالا للبحث الذی تناولته الآیات السابقة حول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تکشف عن ظاهرة الازدواجیة النفاقیة عند هؤلاء،و تنبّه المسلمین إلی أنّ المنافقین حین یأتونهم یتظاهرون بالإیمان و قلبهم یغمره الکفر، و یخرجون من عندهم المسلمین و لا یزال الکفر یملأ قلوبهم،حیث لا یترک منطق المسلمین و استدلالهم و کلامهم فی نفوس هؤلاء المنافقین أی أثر یذکر،تقول الآیة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جٰاؤُکُمْ قٰالُوا آمَنّٰا وَ قَدْ دَخَلُوا بِالْکُفْرِ وَ هُمْ قَدْ خَرَجُوا 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یجب علی المسلمین أن لا ینخدعوا بهؤلاء الذین یتظاهرون بالحقّ و الإیمان،</w:t>
      </w:r>
    </w:p>
    <w:p>
      <w:pPr>
        <w:pStyle w:val="BookText"/>
        <w:rPr/>
      </w:pPr>
      <w:r>
        <w:rPr>
          <w:rFonts w:ascii="IRNazanin" w:hAnsi="IRNazanin" w:eastAsia="IRNazanin"/>
          <w:color w:val="111111"/>
          <w:sz w:val="28"/>
          <w:sz w:val="28"/>
          <w:szCs w:val="28"/>
          <w:rtl w:val="true"/>
          <w:lang w:bidi="fa-IR"/>
        </w:rPr>
        <w:t>و یبدون القبول لأقوال المسلمین ریاء و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تؤکّد الآیة أنّ المنافقین مهما تستروا علی نفاقهم،فإنّ اللّه یعلم ما یکتمون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الآیة الأخری علائم من نوع آخر للمنافقین،فتشیر إلی أنّ کثیرا من هؤلاء فی انتهاجهم طریق العصیان و الظلم و أکل المال الحرام،یتسابقون بعضهم مع بعضهم الآخر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کَثِیراً مِنْهُمْ یُسٰارِعُونَ فِی الْإِثْمِ وَ الْعُدْوٰانِ وَ أَکْلِهِمُ السُّحْتَ</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أی أن هؤلاء یسرعون الخطی فی طریق المعاصی و الظلم، و کأنّهم یسعون إلی أهداف تصنع لهم الفخر و المجد،و یتسابقون فیما بینهم فی هذا الطریق دون خجل أو 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تجدر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وردت لتعنی جمیع أنواع الذنوب أیضا،و بما أنّها اقترنت فی هذه الآیة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تعنی الذنوب التی تضرّ صاحبها فقط،علی عکس العدوان الذی یتعدی طوره صاحبه إلی الآخرین،کما یحتمل أن یکون مجیء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الآیة،من باب ما یصطلح علیه بذکر العام قبل الخاص،و أن مجیء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بعدهما هو من قبیل ذکر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فالقرآن قد ذم المنافقین،أوّلا لکل ذنب اقترفوه،ثمّ خصص ذنبین کبیرین لما فیهما من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الظلم و أکل الأموال المحرمة،سواء کانت ربا أم رشوة أم غیر ذلک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القول أن القرآن الکریم قد ذم هذه الجماعة من المنافقین من أهل الکتاب،لوقاحتهم و صلفهم و تعنتهم فی ارتکاب أنواع الآثام و بالأخص الظلم</w:t>
      </w:r>
    </w:p>
    <w:p>
      <w:pPr>
        <w:pStyle w:val="BookText"/>
        <w:rPr/>
      </w:pPr>
      <w:r>
        <w:rPr>
          <w:rFonts w:ascii="Amiri" w:hAnsi="Amiri" w:eastAsia="Amiri" w:cs="Amiri"/>
          <w:color w:val="111111"/>
          <w:sz w:val="28"/>
          <w:sz w:val="28"/>
          <w:szCs w:val="28"/>
          <w:rtl w:val="true"/>
          <w:lang w:bidi="ar-SA"/>
        </w:rPr>
        <w:t>و أکل المال الحرام،و لکی یؤکّد القرآن قبح هذه الأعمال،قالت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کٰانُوا یَعْمَلُونَ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تدل عبارة کٰانُوا یَعْمَلُونَ علی أنّ هذه الذنوب لم تکن تصدر عن هؤلاء صدفة،بل کانوا یمارسونها دائما مع سبق إصرار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تحمل الآیة الثالثة علی علمائهم الذین أیّدوا قومهم علی ارتکاب المعاصی بسکوتهم،فتقول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یَنْهٰاهُمُ الرَّبّٰانِیُّونَ وَ الْأَحْبٰارُ عَنْ قَوْلِهِمُ الْإِثْمَ وَ أَکْلِهِمُ السُّحْتَ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أشرنا سابقا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صیغة جمع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المشتقة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العالم أو المفکر الذی یدعو الناس إلی اللّه،لکنّها قد أطلقت فی کثیر من الحالات علی علماء المسیحیین،أی رجال الدین المسیحی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صیغة جمع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العلماء الذین یخلفون أثارا حسنة فی المجتمع،لکنّها أطلقت فی موارد کثیرة علی رجال الدین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خلو هذه الآیة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فی الآیة قبلها،فقد استدل بعضهم من ذلک علی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هنا تشمل جمیع المعانی التی تدخل فی إطار هذه الکلمة و من ضمنها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وردت فی هذه الآیة عبارة قَوْلِهِمُ الْإِثْمَ التی تختلف عمّا ورد فی الآیة السابقة،و لعل هذه إشارة إلی أن العلماء مکلفون بردع الناس عن النطق بما یشوبه الذنب من قول،کما هم مکلّفون بمنع الناس عن ارتکاب العمل السیء،و لربّما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العلماء الذین یهدفون إلی إصلاح أی مجتمع فاسد،علیهم أوّلا أن یصلحوا أو یغیروا المعتقدات الفاسدة التی تشیع فی هذا المجتمع،فما لم یحصل التغییر الفکری لا یمکن توقع حصول اصلاحات جذریة فی الجوانب العملیة،و بهذه الصورة تبیّن الآیة للعلماء أنّ الثورة</w:t>
      </w:r>
    </w:p>
    <w:p>
      <w:pPr>
        <w:pStyle w:val="BookText"/>
        <w:rPr/>
      </w:pPr>
      <w:r>
        <w:rPr>
          <w:rFonts w:ascii="IRNazanin" w:hAnsi="IRNazanin" w:eastAsia="IRNazanin"/>
          <w:color w:val="111111"/>
          <w:sz w:val="28"/>
          <w:sz w:val="28"/>
          <w:szCs w:val="28"/>
          <w:rtl w:val="true"/>
          <w:lang w:bidi="fa-IR"/>
        </w:rPr>
        <w:t>الفکریة هی الأساس و المنطلق لکل إصلاح یراد تحقیقه فی کل مجتمع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الختام،یمارس القرآن الکریم نفس أسلوب الذم الذی اتّبعه مع أهل المعاصی الحقیقیین،فیذم العلماء الساکتین الصامتین التارکین للأمر بالمعروف و النهی عن المنکر،و یقبح صمتهم هذا،کما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لَبِئْسَ مٰا کٰانُوا یَصْنَعُونَ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تبیّن أنّ مصیر الذین یتخلون عن مسئولیة الأمر بالمعروف و النهی عن المنکر العظیمة و خاصة إن کانوا من العلماء یکون کمصیر أصحاب المعاصی، و هؤلاء فی الحقیقة شرکاء فی الذنب مع العاصین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ابن عباس المفسّر المعروف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الآیة أعنف آیة و بخت العلماء المتجاهلین لمسؤولیاتهم الصامتین عن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هذا الحکم لا ینحصر فی علماء الیهود و النصاری،بل یشمل کل العلماء مهما کانت دیاناتهم إن هم سکتوا و صمتوا أمام تلوث مجتمعاتهم بالذنوب و تسابق الناس فی الظلم و الفساد،ذلک لأنّ حکم اللّه واحد بالنسبة لجمیع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عن أمیر المؤمنین علی بن أبی طالب علیه السّلام فی إحدی خطبه، أنّ سبب هلاک الأقوام السابقة هو ارتکابهم للمعاصی و سکوت علمائهم علیهم و امتناعهم عن النهی عن المنکر فکان ینزل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البلاء و العذاب من اللّه،و أن علی الناس أن یأمروا بالمعروف و ینهوا عن المنکر لکی لا یتورطوا بمصیر أولئک الأقوام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بنفس هذا المضمون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للإمام علی علیه السّلام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خطبته القاصعة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سبحانه لم یلعن القرن الماضی بین أیدیکم إلاّ لترکهم الأمر بالمعروف و النهی عن المنکر فلعن السفهاء لرکوب المعاصی و الحلماء لترک التناهی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یلفت الانتباه هنا أیضا أنّ الآیة السابقة حین کانت تتحدث عن سواد الناس جاءت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حین صار الحدیث فی هذه الآیة عن العلماء جاءت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الصنع هو کل عمل استخدمت فیه الدقة و المهارة،بینما العمل یطلق علی جمیع الأفعال حتی لو کانت خالیة من الدقة،هکذا فإن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تتضمن بحدّ ذاتها ذما أکبر،و ذلک لأنّ سواد الناس إن ارتکبوا ذنبا یکون ارتکابهم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جهلهم،بینما العالم الذی لا یؤدی واجبه فهو یرتکب إثما عن درایة و علم و تفکیر،و لهذا یکون عقابه أشد و أعنف من عقاب الجاهل</w:t>
      </w:r>
      <w:r>
        <w:rPr>
          <w:rFonts w:eastAsia="IRNazanin" w:cs="IRNazanin"/>
          <w:color w:val="111111"/>
          <w:sz w:val="28"/>
          <w:szCs w:val="28"/>
          <w:rtl w:val="true"/>
          <w:lang w:bidi="fa-IR"/>
        </w:rPr>
        <w:t>.</w:t>
      </w:r>
      <w:bookmarkStart w:id="176" w:name="pg12532_106968"/>
    </w:p>
    <w:p>
      <w:pPr>
        <w:pStyle w:val="Heading3"/>
        <w:numPr>
          <w:ilvl w:val="2"/>
          <w:numId w:val="1"/>
        </w:numPr>
        <w:rPr/>
      </w:pPr>
      <w:bookmarkStart w:id="177" w:name="__RefHeading___Toc1307612_77815467"/>
      <w:bookmarkStart w:id="178" w:name="_Toc74"/>
      <w:bookmarkEnd w:id="176"/>
      <w:bookmarkEnd w:id="177"/>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64</w:t>
      </w:r>
      <w:r>
        <w:rPr>
          <w:rtl w:val="true"/>
        </w:rPr>
        <w:t>]</w:t>
      </w:r>
      <w:bookmarkEnd w:id="178"/>
    </w:p>
    <w:p>
      <w:pPr>
        <w:pStyle w:val="Heading4"/>
        <w:numPr>
          <w:ilvl w:val="3"/>
          <w:numId w:val="1"/>
        </w:numPr>
        <w:rPr/>
      </w:pPr>
      <w:bookmarkStart w:id="179" w:name="__RefHeading___Toc1307614_77815467"/>
      <w:bookmarkStart w:id="180" w:name="_Toc75"/>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307616_77815467"/>
      <w:bookmarkStart w:id="182" w:name="_Toc76"/>
      <w:bookmarkEnd w:id="181"/>
      <w:r>
        <w:rPr>
          <w:rtl w:val="true"/>
        </w:rPr>
        <w:t>التّفسیر</w:t>
      </w:r>
      <w:bookmarkEnd w:id="182"/>
    </w:p>
    <w:p>
      <w:pPr>
        <w:pStyle w:val="BookText"/>
        <w:rPr/>
      </w:pPr>
      <w:r>
        <w:rPr>
          <w:rFonts w:ascii="IRNazanin" w:hAnsi="IRNazanin" w:eastAsia="IRNazanin"/>
          <w:color w:val="111111"/>
          <w:sz w:val="28"/>
          <w:sz w:val="28"/>
          <w:szCs w:val="28"/>
          <w:rtl w:val="true"/>
          <w:lang w:bidi="fa-IR"/>
        </w:rPr>
        <w:t>تبرز هذه الآیة واحدا من المصادیق الواضحة للأقوال الباطلة التی کان الیهود یتفوهون بها،و قد تطرقت الآیة السابقة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علی نحو کلی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یتحدث لنا التّأریخ عن فترة من الوقت کان الیهود فیها قد وصلوا إلی ذروة السلطة و القدرة،و کانوا یمارسون الحکم علی قسم مهم من المعمورة،و یمکن الاستشهاد بحکم سلیمان و داود کمثال علی حکم الدولة الیهودیة،و قد استمر حکم الیهود بعدهما بین رقی و انحطاط حتی ظهر الإسلام،فکان إیذانا بأفول الدولة الیهودیة،و بالأخص فی الحجاز،إذ أدی قتال النّبی صلّی اللّه علیه و آله و سلّم لیهود بنی النضیر و بنی قریظة و یهود خیبر إلی إضعاف سلطتهم بصورة 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الوضع کان البعض من الیهود حین یتذکرون سلطتهم القویة السابقة،کانوا یقولون استهزاء و سخریة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ید اللّه أصبحت مقیدة بالسلاسل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لم یعد یعطف علی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المتفوه بهذا الکلام کان الفخاس بن عازوراء رئیس قبیلة بنی القینقاع،أو النباش بن قیس کما ذکر بعض المفسّرین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 سائر أبناء الطائفة الیهودیة أظهروا الرضی عن أقوال کبار قومهم هؤلاء،لذلک جاء القرآن لینسب هذه الأقوال إلی جمیعهم،کما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الْیَهُودُ یَدُ اللّٰهِ مَغْلُولَةٌ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یجب الانتباه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فی اللغة العربیة علی معان کثیرة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العضویة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معانیها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بدیهی أنّ المعنی الشائع لها هو الید العضویة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الإنسان ینجز أغلب أعماله المهمّة بیده،فقد أطلقت من باب الکنایة علی معان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تفیدنا الکثیر من الرّوایات الواردة عن أهل البیت علیهم السّلام أنّ هذه الآیة تشیر إلی ما کان الیهود یعتقدون به حول القضاء و القدر و المصیر و الإرادة،حیث کانوا یذهبون إلی أنّ اللّه قد عین کل شیء منذ بدء الخلیقة،و أنّ کل ما یجب أن یحصل قد حصل،و أنّ اللّه لا یستطیع من الناحیة العملیة إیجاد تغییر فی ذلک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بدیهی أنّ تتمة الآیة التی تتضمن عبارة بَلْ یَدٰاهُ مَبْسُوطَتٰانِ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تؤید المعنی الأوّل،کما یمکن أن یقترن المعنی الثّانی بالمعنی الأوّل فی مسیر واحد،لأنّ الیهود حین أفل نجم سلطانهم،کانوا یعتقدون أن هذا الأفول هو مصیرهم المقدر،و أنّ ید اللّه مقیدة لا تستطیع فعل شیء أمام هذا المصیر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تعالی یرد علی هؤلاء توبیخا و ذما لهم و لمعتقدهم هذا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غُلَّتْ أَیْدِیهِمْ وَ لُعِنُوا بِمٰا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لکی یبطل هذه العقیدة الفاسدة یقول سبحانه و تعالی بَلْ یَدٰاهُ مَبْسُوطَتٰانِ یُنْفِقُ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إجبار فی عمل اللّه کما أنّه لیس محکوما بالجبر الطبیعی و لا الجبر التّأریخی،بل أنّ إرادته فوق کل شیء و تعمل فی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الملفت للنظر هنا أنّ الیهود ذکروا الید بصیغة المفرد کما جاء فی الآیة موضوع البحث،لکن اللّه تعالی من خلال رده علیهم قد ثنّی کلمة الید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یَدٰاهُ مَبْسُوطَتٰانِ و هذا بالإضافة إلی کونه تأکیدا للموضوع،هو کنایة لطیفة تظهر عظمة جود اللّه و عفوه،و ذلک لأنّ الکرماء جدّا یهبون ما یشاءون للغیر بیدین مبسوطتین،أضف إلی ذلک أنّ ذکر الیدین کنایة عن القدرة الکاملة،أو ربّما یکون إشارة إلی النعم المادیة و المعنویة،أو الدنیویة و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تشیر الآیة إلی أنّ آیات اللّه التی تفضح أقوال و معتقدات هؤلاء تجعلهم یوغلون أکثر فی صلفهم و عنادهم و یتمادون فی طغیانهم و کفرهم بدلا من تأثیرها الایجابی فی ردعهم عن السیر فی نهجهم الخاطئ حیث تقول الآیة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لَیَزِیدَنَّ کَثِیراً مِنْهُمْ مٰا أُنْزِلَ إِلَیْکَ مِنْ رَبِّکَ طُغْیٰاناً وَ کُفْراً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ذلک تؤکّد الآیة علی أن صلف هؤلاء و طغیانهم و کفرهم سیجر علیهم الوبال،فینالهم من اللّه عذاب شدید فی هذه الدنیا،من خلال تفشی العداء و الحقد فیما بینهم حتی یوم القیامة،فتقول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أَلْقَیْنٰا بَیْنَهُمُ الْعَدٰاوَةَ وَ الْبَغْضٰاءَ إِلیٰ یَوْمِ الْقِیٰامَةِ</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 المفسّرون فی معنی عبارة اَلْعَدٰاوَةَ وَ الْبَغْضٰاءَ الواردة فی هذه الآیة،لکنّنا لو تغاضینا عن الوضع الاستثنائی غیر الدائم الذی یتمتع به الیهود فی الوقت الحاضر،و نظرنا إلی تاریخ حیاتهم المقترن بالتشتت و التشرد،لثبت لدینا أنّ هناک عامل واحد لهذا الوضع التّأریخی الخاص لهؤلاء،و هو انعدام الاتحاد و الإخلاص فیما بینهم علی الصعید العالمی،فلو کان هؤلاء یتمتعون بالوحدة</w:t>
      </w:r>
    </w:p>
    <w:p>
      <w:pPr>
        <w:pStyle w:val="BookText"/>
        <w:rPr/>
      </w:pPr>
      <w:r>
        <w:rPr>
          <w:rFonts w:ascii="IRNazanin" w:hAnsi="IRNazanin" w:eastAsia="IRNazanin"/>
          <w:color w:val="111111"/>
          <w:sz w:val="28"/>
          <w:sz w:val="28"/>
          <w:szCs w:val="28"/>
          <w:rtl w:val="true"/>
          <w:lang w:bidi="fa-IR"/>
        </w:rPr>
        <w:t>و الصدق فیما بینهم،لما عانوا طیلة تاریخ حیاتهم من ذلک التشرد و الضیاع و التشتت و التعاسة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شرحنا قضیة العداوة و البغضاء الدائمة بین أهل الکتاب بشیء من التفصیل عند تفسیر الآیة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هذه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الختام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المساعی و الجهود التی کان یبذلها الیهود لتأجیج نیران الحروب،و عنایة اللّه و لطفه بالمسلمین فی انقاذهم من تلک النیران المدمرة الماحقة،فتقول کُلَّمٰا أَوْقَدُوا نٰاراً لِلْحَرْبِ أَطْفَأَهَا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تعتبر هذه الظاهرة إحدی معاجز حیاة النّبی الأکرم محمّد صلّی اللّه علیه و آله و سلّم،لأنّ الیهود کانوا الأقوی بین أهل الحجاز و الأعرف بمسائل الحرب،بالإضافة إلی ما کانوا یمتلکون من قلاع حصینة و خنادق منیعة،ناهیک عن قدرتهم المالیة الکبیرة التی کانت لهم عونا فی کل صراع بحیث أن قریشا کانوا یستمدون العون منهم،و کان الأوس،و الخزرج یسعی کل منهما إلی التحالف معهم و کسب صداقتهم و نیل العون منهم فی المجال العسکری،لکنّهم فقدوا فجأة قدرتهم المتفوقة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طویت صفحة جبروتهم دفعة واحدة،بشکل لم یکن متوقعا لدیهم،فاضطر یهود بنی النضیر و بنی قریظة و بنی القینقاع إلی ترک دیارهم،کما استسلم نزلاء قلاع خیبر الحصینة و سکان فدک من الیهود خاضعین للمسلمین،و حتی أولئک الذین کانوا یقطنون فی فیافی الحجاز منهم اضطروا إلی الخضوع أمام عظمة الإسلام،فهم بالإضافة إلی عجزهم عن نصرة المشرکین اضطروا إلی ترک میدان النزال و الصراع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هؤلاء لا یکفون عن نثر بذور الفتنة و الفساد فی الأرض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یَسْعَوْنَ فِی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تؤکّد أیضا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یُحِبُّ الْمُفْسِدِینَ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من هذا علی أن أسلوب المواجهة القرآنی للیهود لم یکن یترکز علی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أساس عنصری مطلقا،بل أن المعیار الذی استخدمه القرآن فی توجیه النقد إلیهم، هو معیار الأعمال التی یمکن أن تصدر من أی جنس و عنصر أو طائفة،و سنلاحظ فی الآیات القادمة أنّ القرآن علی الرغم من کل ما صدر من هؤلاء،قد ترک باب التوبة مفتوحا أمامهم</w:t>
      </w:r>
      <w:r>
        <w:rPr>
          <w:rFonts w:eastAsia="IRNazanin" w:cs="IRNazanin"/>
          <w:color w:val="111111"/>
          <w:sz w:val="28"/>
          <w:szCs w:val="28"/>
          <w:rtl w:val="true"/>
          <w:lang w:bidi="fa-IR"/>
        </w:rPr>
        <w:t>.</w:t>
      </w:r>
      <w:bookmarkStart w:id="183" w:name="pg12532_106973"/>
    </w:p>
    <w:p>
      <w:pPr>
        <w:pStyle w:val="Heading3"/>
        <w:numPr>
          <w:ilvl w:val="2"/>
          <w:numId w:val="1"/>
        </w:numPr>
        <w:rPr/>
      </w:pPr>
      <w:bookmarkStart w:id="184" w:name="__RefHeading___Toc1307618_77815467"/>
      <w:bookmarkStart w:id="185" w:name="_Toc77"/>
      <w:bookmarkEnd w:id="183"/>
      <w:bookmarkEnd w:id="184"/>
      <w:r>
        <w:rPr>
          <w:rtl w:val="true"/>
        </w:rPr>
        <w:t xml:space="preserve">الآیتان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65</w:t>
      </w:r>
      <w:r>
        <w:rPr>
          <w:rtl w:val="true"/>
        </w:rPr>
        <w:t xml:space="preserve"> </w:t>
      </w:r>
      <w:r>
        <w:rPr>
          <w:rtl w:val="true"/>
        </w:rPr>
        <w:t xml:space="preserve">الی </w:t>
      </w:r>
      <w:r>
        <w:rPr/>
        <w:t>66</w:t>
      </w:r>
      <w:r>
        <w:rPr>
          <w:rtl w:val="true"/>
        </w:rPr>
        <w:t>]</w:t>
      </w:r>
      <w:bookmarkEnd w:id="185"/>
    </w:p>
    <w:p>
      <w:pPr>
        <w:pStyle w:val="Heading4"/>
        <w:numPr>
          <w:ilvl w:val="3"/>
          <w:numId w:val="1"/>
        </w:numPr>
        <w:rPr/>
      </w:pPr>
      <w:bookmarkStart w:id="186" w:name="__RefHeading___Toc1307620_77815467"/>
      <w:bookmarkStart w:id="187" w:name="_Toc78"/>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 xml:space="preserve">وَ لَوْ أَنَّ أَهْلَ اَلْکِتٰابِ آمَنُوا وَ اِتَّقَوْا لَکَفَّرْنٰا عَنْهُمْ سَیِّئٰاتِهِمْ وَ لَأَدْخَلْنٰاهُمْ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وَ اَلْإِنْجِیلَ وَ مٰا أُنْزِلَ إِلَیْهِمْ مِنْ رَبِّهِمْ لَأَکَلُوا مِنْ فَوْقِهِمْ وَ مِنْ تَحْتِ أَرْجُلِهِمْ مِنْهُمْ أُمَّةٌ مُقْتَصِدَةٌ وَ کَثِیرٌ مِنْهُمْ سٰاءَ 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307622_77815467"/>
      <w:bookmarkStart w:id="189" w:name="_Toc79"/>
      <w:bookmarkEnd w:id="188"/>
      <w:r>
        <w:rPr>
          <w:rtl w:val="true"/>
        </w:rPr>
        <w:t>التّفسیر</w:t>
      </w:r>
      <w:bookmarkEnd w:id="189"/>
    </w:p>
    <w:p>
      <w:pPr>
        <w:pStyle w:val="BookText"/>
        <w:rPr/>
      </w:pPr>
      <w:r>
        <w:rPr>
          <w:rFonts w:ascii="IRNazanin" w:hAnsi="IRNazanin" w:eastAsia="IRNazanin"/>
          <w:color w:val="111111"/>
          <w:sz w:val="28"/>
          <w:sz w:val="28"/>
          <w:szCs w:val="28"/>
          <w:rtl w:val="true"/>
          <w:lang w:bidi="fa-IR"/>
        </w:rPr>
        <w:t>بعد أن وجهت الآیات السابقة النقد لنهج و أسلوب أهل الکتاب،جاءت هاتان الآیتان وفقا لما تقتضیه مبادئ التربیة الإنسانیة لتفتحا باب العودة و التوبة أمام المنحرفین من أهل الکتاب،لکی یعودوا إلی الطریق القویم،و لتریهم الدرب الحقیقی الذی یجب أن یسیروا فیه،و لتثمن دور تلک الأقلیة من أهل الکتاب التی عاشت فی ذلک العصر لکنّها لم تواکب الأکثریة فی أخطائها ،فتقول الآیة الاولی فی البدء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أَهْلَ الْکِتٰابِ آمَنُوا وَ اتَّقَوْا لَکَفَّرْنٰا عَنْهُمْ سَیِّئٰاتِهِمْ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ذهبت إلی أبعد من هذا فوعدتهم بالجنّة و نعیمها،إذ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لَأَدْخَلْنٰاهُمْ جَنّٰاتِ النَّعِیمِ ،و هذه إشارة إلی النعم المعنویة الأخرویة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تشیر الآیة الثّانیة إلی الأثر العمیق الذی یترکه الإیمان و 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الحیاة الدنیویة للإنسان،فتؤکّد أنّ أهل الکتاب لو طبقوا التّوراة و الإنجیل و جعلوهما منهاجا لحیاتهم و عملوا لکل ما نزل علیهم من ربّهم،سواء فی الکتب السماویة السابقة أو فی القرآن،دون تمییز أو تطرف لغمرتهم النعم الإلهیة من السماء و الأرض،فتقول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أَقٰامُوا التَّوْرٰاةَ وَ الْإِنْجِیلَ وَ مٰا أُنْزِلَ إِلَیْهِمْ مِنْ رَبِّهِمْ لَأَکَلُوا مِنْ فَوْقِهِمْ وَ مِنْ تَحْتِ أَرْجُلِهِمْ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بدیهی أنّ المراد من اقامة التّوراة و الإنجیل هو اتّباعهم لما بقی من التّوراة و الإنجیل الحقیقیین فی أیدیهم فی ذلک العصر،و لا یعنی اتّباع ما حرّف منهما و الذی یمکن معرفته من خلال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بجملة مٰا أُنْزِلَ إِلَیْهِمْ مِنْ رَبِّهِمْ هو کل الکتب السماویة و الأحکام الإلهیة،لأنّ هذه الجملة یفهم منها الإطلاق،و هی فی الحقیقة إشارة إلی النهی عن خلط العصبیات القومیة بالوسائل الدینیة الإلهیة،فلیس المهم کون هذا الکتاب عربیا أو ذلک الکتاب یهودیا،بل المهم هو الأحکام الإلهیة الواردة فیهما و فی کل الکتب السماویة،أی أنّ القرآن أراد أن یطفئ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أمکنه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العصبیة القومیة عند هؤلاء،و یمهد السبیل إلی التغلغل فی أعماق نفوسهم و قلوبهم،لذلک فالضمائر الواردة فی هذه الآیة تعود إلی أهل الکتاب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إلیهم،من ربّهم،من فوقهم،و من تحت أرجلهم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 إلاّ لکی یترک هؤلاء عنادهم و صلفهم،و لکی لا یتصوروا أنّ الخضوع و الاستسلام أمام القرآن یعنی استسلام الیهود للعرب،بل هو استسلام و خضوع لربّهم العظیم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المراد باقامة التّوراة و الإنجیل هو العمل بالمبادئ السماویة الواردة فیهما،لأنّ جمیع المبادئ و التعالیم کما أسلفنا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جاء بها الأنبیاء أینما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لا فرق بینها غیر الفرق بین الکامل و الأکمل،و لا یتنافی هذا مع النسخ الذی ورد فی بعض الأحکام الواردة فی الشریعة اللاحقة</w:t>
      </w:r>
    </w:p>
    <w:p>
      <w:pPr>
        <w:pStyle w:val="BookText"/>
        <w:rPr/>
      </w:pPr>
      <w:r>
        <w:rPr>
          <w:rFonts w:ascii="IRNazanin" w:hAnsi="IRNazanin" w:eastAsia="IRNazanin"/>
          <w:color w:val="111111"/>
          <w:sz w:val="28"/>
          <w:sz w:val="28"/>
          <w:szCs w:val="28"/>
          <w:rtl w:val="true"/>
          <w:lang w:bidi="fa-IR"/>
        </w:rPr>
        <w:t>لأحکام وردت فی شریعة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 القول هو أن الآیة الأخیرة تؤکّد مرّة أخری هذا المبدأ الأساسی القائل بأن اتباع التعالیم السماویة التی جاء بها الأنبیاء،لیس لأعمار الحیاة الآخرة التی تأتی بعد الموت فحسب،بل أنّ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انعکاسات واسعة علی الحیاة الدنیویة المادیة للإنسان،فهی تقوی الجماعات و تعزز صفوفها و تکثف طاقاتها،و تغدق علیها النعیم و تضاعف امکانیاتها و تضمن لها الحیاة السعیدة المقترنة بالأمن و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ألقینا نظرة علی الثروات الطائلة و الطاقات البشریة الهائلة التی تهدر الیوم فی عالم الإنسان نتیجة للانحراف عن هذه التعالیم،و فی صنع و تکدیس أسلحة فتّاکة،و فی صراعات لا مبرر لها و مساع هدامة لرأینا أن ذلک کله دلیل حیّ علی هذه الحقیقة،حیث أنّ الثروات التی تستخدم لإشاعة الدمار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أمعنا النظر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تکن أکثر حجما من الثروات التی تنفق فی سبیل البناء،فهی لیست بأقلّ منها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العقول المفکرة التی تسعی و تعمل جاهدة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لإکمال و توسیع انتاج الأسلحة الحربیة،و لتوسیع بقعة النزاعات الاستعماریة،إنّما تشکل جزءا مهما من الطاقات البشریة الخلاقة التی طالما احتاجها المجتمع البشری لرفع احتیاجاته، و کم سیصبح وجه الدنیا جمیلا و جذابا لو کانت کل هذه الطاقات تستغل فی سبیل الإعمار؟ و جدیر بالانتباه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عبارتی مِنْ فَوْقِهِمْ و مِنْ تَحْتِ أَرْجُلِهِمْ الواردتان فی الآیة الأخیرة،معناهما أن نعم السماء و الأرض ستغمر هؤلاء المؤمنین،کما یحتمل أن تکونا کنایة عن النعم بصورة عامّة کما ورد فی الآثار الأدبیة العربیة و غیرها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غرق فی النعمة من قمة رأسه حتی</w:t>
      </w:r>
    </w:p>
    <w:p>
      <w:pPr>
        <w:pStyle w:val="BookText"/>
        <w:rPr/>
      </w:pPr>
      <w:r>
        <w:rPr>
          <w:rFonts w:ascii="IRNazanin" w:hAnsi="IRNazanin" w:eastAsia="IRNazanin"/>
          <w:color w:val="111111"/>
          <w:sz w:val="28"/>
          <w:sz w:val="28"/>
          <w:szCs w:val="28"/>
          <w:rtl w:val="true"/>
          <w:lang w:bidi="fa-IR"/>
        </w:rPr>
        <w:t>أخمص 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هذه الآیة تعد جوابا علی أحد أقوال الیهود الذی ورد ذکره فی الآیات السابقة،حیث تؤکّد أنّ سبب انقطاع نعم اللّه عنهم،لیس هو ما زعموه من أن ذات اللّه المقدسة المنزهة قد شابها 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یده أصبحت مغلولة،بل لأنّ أعمالهم الخبیثة قد انعکست آثارها فی حیاتهم المادیة و المعنویة فسودتهما،فإن لم یتوبوا لن ینقذهم اللّه من آثار هذه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الختام تشیر الآیة الکریمة إلی الأقلیة الصالحة من أهل الکتاب الذین اختاروا طریق الاعتدال فی حیاتهم خلافا لنهج الأغلبیة المنحرفة،فعزل اللّه حسابهم عن حساب هذه الأکثریة الضالة،حیث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أُمَّةٌ مُقْتَصِدَةٌ وَ کَثِیرٌ مِنْهُمْ سٰاءَ مٰا یَعْمَلُونَ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وردت عبارات مشابهة عن الأقلیة الصالحة من أهل الکتاب،فی الآیتین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الأعراف،و الآیة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bookmarkStart w:id="190" w:name="pg12532_106977"/>
    </w:p>
    <w:p>
      <w:pPr>
        <w:pStyle w:val="Heading3"/>
        <w:numPr>
          <w:ilvl w:val="2"/>
          <w:numId w:val="1"/>
        </w:numPr>
        <w:rPr/>
      </w:pPr>
      <w:bookmarkStart w:id="191" w:name="__RefHeading___Toc1307624_77815467"/>
      <w:bookmarkStart w:id="192" w:name="_Toc80"/>
      <w:bookmarkEnd w:id="190"/>
      <w:bookmarkEnd w:id="191"/>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67</w:t>
      </w:r>
      <w:r>
        <w:rPr>
          <w:rtl w:val="true"/>
        </w:rPr>
        <w:t>]</w:t>
      </w:r>
      <w:bookmarkEnd w:id="192"/>
    </w:p>
    <w:p>
      <w:pPr>
        <w:pStyle w:val="Heading4"/>
        <w:numPr>
          <w:ilvl w:val="3"/>
          <w:numId w:val="1"/>
        </w:numPr>
        <w:rPr/>
      </w:pPr>
      <w:bookmarkStart w:id="193" w:name="__RefHeading___Toc1307626_77815467"/>
      <w:bookmarkStart w:id="194" w:name="_Toc81"/>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307628_77815467"/>
      <w:bookmarkStart w:id="196" w:name="_Toc82"/>
      <w:bookmarkEnd w:id="195"/>
      <w:r>
        <w:rPr>
          <w:rtl w:val="true"/>
        </w:rPr>
        <w:t>التّفسیر</w:t>
      </w:r>
      <w:bookmarkEnd w:id="196"/>
    </w:p>
    <w:p>
      <w:pPr>
        <w:pStyle w:val="Heading5"/>
        <w:numPr>
          <w:ilvl w:val="4"/>
          <w:numId w:val="1"/>
        </w:numPr>
        <w:rPr/>
      </w:pPr>
      <w:bookmarkStart w:id="197" w:name="__RefHeading___Toc1307630_77815467"/>
      <w:bookmarkStart w:id="198" w:name="_Toc83"/>
      <w:bookmarkEnd w:id="197"/>
      <w:r>
        <w:rPr>
          <w:rtl w:val="true"/>
        </w:rPr>
        <w:t>اشارة</w:t>
      </w:r>
      <w:bookmarkEnd w:id="198"/>
    </w:p>
    <w:p>
      <w:pPr>
        <w:pStyle w:val="Heading5"/>
        <w:numPr>
          <w:ilvl w:val="4"/>
          <w:numId w:val="1"/>
        </w:numPr>
        <w:rPr/>
      </w:pPr>
      <w:bookmarkStart w:id="199" w:name="__RefHeading___Toc1307632_77815467"/>
      <w:bookmarkStart w:id="200" w:name="_Toc84"/>
      <w:bookmarkEnd w:id="199"/>
      <w:r>
        <w:rPr>
          <w:rtl w:val="true"/>
        </w:rPr>
        <w:t>اختیار الخلیفة مرحلة انتهاء الرسالة</w:t>
      </w:r>
      <w:r>
        <w:rPr>
          <w:rtl w:val="true"/>
        </w:rPr>
        <w:t>:</w:t>
      </w:r>
      <w:bookmarkEnd w:id="200"/>
    </w:p>
    <w:p>
      <w:pPr>
        <w:pStyle w:val="BookText"/>
        <w:rPr/>
      </w:pPr>
      <w:r>
        <w:rPr>
          <w:rFonts w:ascii="IRNazanin" w:hAnsi="IRNazanin" w:eastAsia="IRNazanin"/>
          <w:color w:val="111111"/>
          <w:sz w:val="28"/>
          <w:sz w:val="28"/>
          <w:szCs w:val="28"/>
          <w:rtl w:val="true"/>
          <w:lang w:bidi="fa-IR"/>
        </w:rPr>
        <w:t>إنّ لهذه الآیة نفسا خاصا یمیزها عمّا قبلها و عمّا بعدها من آیات،إنّها تتوجه بالخطاب إلی رسول اللّه صلّی اللّه علیه و آله و سلّم وحده و تبیّن له واجبة،فهی تبدأ بمخاطبة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w:t>
      </w:r>
    </w:p>
    <w:p>
      <w:pPr>
        <w:pStyle w:val="BookText"/>
        <w:rPr/>
      </w:pPr>
      <w:r>
        <w:rPr>
          <w:rFonts w:ascii="Amiri" w:hAnsi="Amiri" w:eastAsia="Amiri" w:cs="Amiri"/>
          <w:color w:val="111111"/>
          <w:sz w:val="28"/>
          <w:sz w:val="28"/>
          <w:szCs w:val="28"/>
          <w:rtl w:val="true"/>
          <w:lang w:bidi="ar-SA"/>
        </w:rPr>
        <w:t xml:space="preserve">و تأمره بکل جلاء و وضوح أن بَلِّغْ مٰا أُنْزِلَ إِلَیْکَ مِنْ رَبِّکَ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لکی یکون التوکید أشد و أقوی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تحذره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تطمئن الآیة الرّسول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کأن أمرا یقلقه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تطلب منه أن یهدئ من روعه و أن لا یخشی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یَعْصِمُکَ مِنَ النّٰاسِ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ختام الآیة إنذار و تهدید بمعاقبة الذین ینکرون هذه الرسالة</w:t>
      </w:r>
    </w:p>
    <w:p>
      <w:pPr>
        <w:pStyle w:val="BookText"/>
        <w:rPr/>
      </w:pPr>
      <w:r>
        <w:rPr>
          <w:rFonts w:ascii="Amiri" w:hAnsi="Amiri" w:eastAsia="Amiri" w:cs="Amiri"/>
          <w:color w:val="111111"/>
          <w:sz w:val="28"/>
          <w:sz w:val="28"/>
          <w:szCs w:val="28"/>
          <w:rtl w:val="true"/>
          <w:lang w:bidi="ar-SA"/>
        </w:rPr>
        <w:t>الخاصّة و یکفرون بها عنادا،فتقول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الْقَوْمَ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أسلوب هذه الآیة،و لحنها الخاص،و تکرر توکیداتها،و کذلک ابتداؤها بمخاطبة الرّسول یٰا أَیُّهَا الرَّسُولُ التی لم ترد فی القرآن الکریم سوی مرّتین، و تهدیده بأنّ عدم تبلیغ هذه الرسالة الخاصّة إنّما هو 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لم یرد إلاّ فی هذه الآیة 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یدل علی أنّ الکلام یدور حول أمر مهم جدا بحیث أن عدم تبلیغه یعتبر عدم تبلیغ للرسالة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لهذا الأمر معارضون أشداء إلی درجة أنّ الرّسول صلّی اللّه علیه و آله و سلّم کان قلقا لخشیته من أنّ تلک المعارضة قد تثیر بعض المشاکل بوجه الإسلام و المسلمین، و لهذا یطمئنه اللّه تعالی من هذه الناحیة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یتبادر إلی الذهن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الأخذ بنظر الإعتبار تأریخ نزول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قطعا فی أواخر حیاة الرّسول الأکرم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ما هذا الموضوع المهم الذی یأمر اللّه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یبلّغه للناس؟ هل هو ممّا یخص التوحید و الشرک و تحطیم الأصنام،و هو ما تمّ حله للنبی صلّی اللّه علیه و آله و سلّم و للمسلمین قبل ذلک بسنوات؟ أم هو ممّا یتعلق بالأحکام و القوانین الإسلامیة،مع أنّ أهمها کان قد سبق نزوله حتی ذلک الوقت؟ أم هو الوقوف بوجه أهل الکتاب من الیهود و النصاری،مع أنّنا نعرف أنّ هذا لم یعد مشکلة بعد الانتهاء من حوادث بنی النضیر و بنی قریظة و بنی قینقاع و خیبر و فدک و نجران؟ أم کان أمرا من الأمور التی لها صلة بشأن المنافقین،مع أنّ هؤلاء قد طردوا من المجتمع الإسلامی بعد فتح مکّة،و امتداد نفوذ المسلمین و سیطرتهم علی أرجاء الجزیرة العربیة کافة،فتحطمت قوتهم،و لم یبق عندهم إلاّ ما کانوا یخفونه مقهورین؟</w:t>
      </w:r>
      <w:bookmarkStart w:id="201" w:name="pg12532_106979"/>
    </w:p>
    <w:p>
      <w:pPr>
        <w:pStyle w:val="BookText"/>
        <w:rPr/>
      </w:pPr>
      <w:bookmarkEnd w:id="201"/>
      <w:r>
        <w:rPr>
          <w:rFonts w:ascii="IRNazanin" w:hAnsi="IRNazanin" w:eastAsia="IRNazanin"/>
          <w:color w:val="111111"/>
          <w:sz w:val="28"/>
          <w:sz w:val="28"/>
          <w:szCs w:val="28"/>
          <w:rtl w:val="true"/>
          <w:lang w:bidi="fa-IR"/>
        </w:rPr>
        <w:t>فما هذه المسألة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برزت فی الشهور الأخیرة من حیاة رسول صلّی اللّه علیه و آله و سلّم بحیث تنزل هذه الآیة و فیها کل ذلک التوکید؟ لیس ثمّة شک أنّ قلق رسول اللّه صلّی اللّه علیه و آله و سلّم لم یکن لخوف علی شخصه و حیاته،و إنّما کان لما یحتمله من مخالفات المنافقین و قیامهم بوضع العراقیل فی طریق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هناک مسألة تستطیع أن تحمل کل هذه الصفات غیر مسألة استخلاف النّبی صلّی اللّه علیه و آله و سلّم و تعیین مصیر مستقبل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نرجع إلی مختلف الرّوایات الواردة فی الکثیر من کتب السنة و الشیعة بشأن هذه الآیة،لکی نتبیّن إن کانت تنفعنا فی إثبات الاحتمال الذی أوردناه آنفا، ثمّ نتناول بالبحث الاعتراضات و الانتقادات التی أوردها بعض المفسّرین من السنة حول هذا التّفسیر</w:t>
      </w:r>
      <w:r>
        <w:rPr>
          <w:rFonts w:eastAsia="IRNazanin" w:cs="IRNazanin"/>
          <w:color w:val="111111"/>
          <w:sz w:val="28"/>
          <w:szCs w:val="28"/>
          <w:rtl w:val="true"/>
          <w:lang w:bidi="fa-IR"/>
        </w:rPr>
        <w:t>.</w:t>
      </w:r>
    </w:p>
    <w:p>
      <w:pPr>
        <w:pStyle w:val="Heading5"/>
        <w:numPr>
          <w:ilvl w:val="4"/>
          <w:numId w:val="1"/>
        </w:numPr>
        <w:rPr/>
      </w:pPr>
      <w:bookmarkStart w:id="202" w:name="__RefHeading___Toc1307634_77815467"/>
      <w:bookmarkStart w:id="203" w:name="_Toc85"/>
      <w:bookmarkEnd w:id="202"/>
      <w:r>
        <w:rPr>
          <w:rtl w:val="true"/>
        </w:rPr>
        <w:t>نزول آیة التبلیغ</w:t>
      </w:r>
      <w:r>
        <w:rPr>
          <w:rtl w:val="true"/>
        </w:rPr>
        <w:t>:</w:t>
      </w:r>
      <w:bookmarkEnd w:id="203"/>
    </w:p>
    <w:p>
      <w:pPr>
        <w:pStyle w:val="BookText"/>
        <w:rPr/>
      </w:pPr>
      <w:r>
        <w:rPr>
          <w:rFonts w:ascii="IRNazanin" w:hAnsi="IRNazanin" w:eastAsia="IRNazanin"/>
          <w:color w:val="111111"/>
          <w:sz w:val="28"/>
          <w:sz w:val="28"/>
          <w:szCs w:val="28"/>
          <w:rtl w:val="true"/>
          <w:lang w:bidi="fa-IR"/>
        </w:rPr>
        <w:t>علی الرغم من أنّ الأحکام المتسرعة،و التعصبات المذهبیة قد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وضع الحقائق الخاصّة بهذه الآیة فی متناول أیدی جمیع المسلمین بغیر تغطیة أو تمویه،إلاّ أن هناک مختلف الکتب التی کتبها علماء من أهل السنة فی التّفسیر و الحدیث و التّأریخ،أوردوا فیها روایات کثیرة تقول جمیعها بصراحة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 المذکورة قد نزلت فی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الرّوایات ذکرها الکثیرون من الصحابة،منهم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لیلی بن 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نزلت فی علی علیه السّلام و بشأن یوم الغدیر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هذه الأحادیث نقل بطریق واحد مثل روایة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نقل بأحد عشر طریقا،مثل روایة أبی سعید الخدری و روایة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نقل بثلاثة طرق،مثل روایة البراء بن عازب،أمّا العلماء الذین أوردوا هذه الرّوایات فی کتبهم فهم کثیرون،من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أبو نعیم الأصفهانی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الحسن الواحدی النیسابوری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الحافظ أبو سعید السجستانی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عساکر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الفخر الرازی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إسحاق الحموینی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الصباغ المالکی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 الدین السیوطی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القاضی الشوکانی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شهاب الدین الآلوسی الشافعی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سلیمان القندوزی الحنفی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 الدین الحنفی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القارئ فی 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محمّد عبده المصری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الحافظ ابن مردویه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السیوطی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جماعة کثیرون غیرهم أشاروا إلی سبب نزول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لا نعنی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العلماء و المفسّرین الذین مرّ ذکرهم قد قبلوا نزول الآیة فی علی علیه السّلام،بل نقصد أنّهم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الخاصّة بذلک فی کتبهم، و لکنّهم بعد أن نقلوا تلک الرّوایات المعروفة،امتنعوا عن قبولها،إمّا خوفا من الظروف التی کانت تحیط بهم،و إمّا لأنّ التسرع فی الحکم وقف حائلا دون إصدار حکم سلیم فی أمثال هذه الأمور،بل لقد سعوا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إمکانهم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یعتموا الرؤیة الصحیحة لها و یظهروها بشکل هامشی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المعروف بتعصبه المذهبی فی مسائل خاصّة،أدرج سبب نزول هذه الآیة کاحتمال عاشر بعد إیراده تسعة احتمالات أخری کلها واهیة و ضعیفة و لا قیمة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بمستغرب من الرازی،فهذا شأنه فی کل المواضیع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لکنّنا نتعجب من کتّاب مثقفین أمثال سید قطب،فی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رشید رضا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أهملوا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سبب نزول هذه الآیة المذکور فی أمهات المصادر الإسلامیة،أو ضعّفوا أهمیته بحیث أصبح بتصویرهم لا یستلفت نظرا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کانت الظروف المحیطة بهؤلاء لا تسمح لهم بذکر الحقیقة؟أم أنّ حجب التعصب أکثف من أن تخترقها أشعة التنویر؟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آخرون اعتبروا نزول الآیة فی علی علیه السّلام أمرا مسلّما به،و لکنّهم ترددوا فی الإقرار بأنّها تدل علی الولایة و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إشکالات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حال،إنّ الرّوایات المنقولة فی کتب أهل السنّة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عنک کتب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الموضوع من الکثرة بحیث لا یمکن إنکارها أو تجاوزها بسهولة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لسنا ندری لماذا یکتفی فی أسباب نزول سائر الآیات بحدیث واحد أو</w:t>
      </w:r>
      <w:bookmarkStart w:id="204" w:name="pg12532_106982"/>
    </w:p>
    <w:p>
      <w:pPr>
        <w:pStyle w:val="BookText"/>
        <w:rPr/>
      </w:pPr>
      <w:bookmarkEnd w:id="204"/>
      <w:r>
        <w:rPr>
          <w:rFonts w:ascii="IRNazanin" w:hAnsi="IRNazanin" w:eastAsia="IRNazanin"/>
          <w:color w:val="111111"/>
          <w:sz w:val="28"/>
          <w:sz w:val="28"/>
          <w:szCs w:val="28"/>
          <w:rtl w:val="true"/>
          <w:lang w:bidi="fa-IR"/>
        </w:rPr>
        <w:t>حدیثین إثنین فقط،و لا تکون کل هذه الرّوایات الواردة بشأن نزول هذه الآیة 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هذه الآیة من الخصوصیة ما لیس فی الآیات الأخری؟ تری هل هناک دلیل منطقی یسوّغ کل هذا التصلّب؟ ثمّة موضوع آخر لا بدّ من الإشارة إلیه،هو أنّ الرّوایات التی ذکرناها فیما سبق تتعلق کلها بنزول هذه الآیة فی علی علیه السّلام،أی الرّوایات الخاصّة بسبب نزول هذه الآیة فقط،أم الرّوایات الواردة عن حادثة غدیر خم و خطبة الرّسول الکریم صلّی اللّه علیه و آله و سلّم و إعلانه وصایة علی علیه السّلام و ولایته،فإنّها أکثر بکثیر من تلک،حتی أنّ العلاّمة الأمینی رحمه اللّه ینقل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الغدیر عن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صحابة رسول اللّه صلّی اللّه علیه و آله و سلّم مع اسنادها،و عن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التابعین،و عن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و الأدباء المسلمین المعروفین بما لا یدع مجالا للشک فی أنّ حدیث الغدیر واحد من أوثق الأحادیث المتواترة،و لئن شک أحد فی تواتر هذه الرّوایات فإنّه لا یمکنه أن یقبل أی حدیث متواتر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دراسة کل هذه الرّوایات الخاصّة بشأن نزول هذه الآیة،و کذلک البحث فی الرّوایات الخاصّة بحادث الغدیر،یتطلب تألیف کتاب ضخم یخرجنا عن طریقتنا فی التّفسیر،فإنّنا نکتفی بهذا القدر،و نحیل طالب الاستزادة حول هذا الموضوع الی الکتب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الأمینی،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للقاضی نور الدین التستری،و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عبد الحسین شرف الدین،و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محمّد حسن المظفر</w:t>
      </w:r>
      <w:r>
        <w:rPr>
          <w:rFonts w:eastAsia="IRNazanin" w:cs="IRNazanin"/>
          <w:color w:val="111111"/>
          <w:sz w:val="28"/>
          <w:szCs w:val="28"/>
          <w:rtl w:val="true"/>
          <w:lang w:bidi="fa-IR"/>
        </w:rPr>
        <w:t>.</w:t>
      </w:r>
    </w:p>
    <w:p>
      <w:pPr>
        <w:pStyle w:val="Heading5"/>
        <w:numPr>
          <w:ilvl w:val="4"/>
          <w:numId w:val="1"/>
        </w:numPr>
        <w:rPr/>
      </w:pPr>
      <w:bookmarkStart w:id="205" w:name="__RefHeading___Toc1307636_77815467"/>
      <w:bookmarkStart w:id="206" w:name="_Toc86"/>
      <w:bookmarkEnd w:id="205"/>
      <w:r>
        <w:rPr>
          <w:rtl w:val="true"/>
        </w:rPr>
        <w:t>حادثة الغدیر بایجاز</w:t>
      </w:r>
      <w:r>
        <w:rPr>
          <w:rtl w:val="true"/>
        </w:rPr>
        <w:t>:</w:t>
      </w:r>
      <w:bookmarkEnd w:id="20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الرغم من أنّ الرّوایات التی تذکر هذه الحادثة کثیرة و هی تصف واقعة</w:t>
      </w:r>
    </w:p>
    <w:p>
      <w:pPr>
        <w:pStyle w:val="BookText"/>
        <w:rPr/>
      </w:pPr>
      <w:r>
        <w:rPr>
          <w:rFonts w:ascii="IRNazanin" w:hAnsi="IRNazanin" w:eastAsia="IRNazanin"/>
          <w:color w:val="111111"/>
          <w:sz w:val="28"/>
          <w:sz w:val="28"/>
          <w:szCs w:val="28"/>
          <w:rtl w:val="true"/>
          <w:lang w:bidi="fa-IR"/>
        </w:rPr>
        <w:t>بعینها،فإنّ الرّوایات التی عبّرت عنها متنوعة،فبعض هذه الرّوایات مسهب مطوّل،و بعضها الآخر موجز مکثف،و بعضها یتناول جانبا معینا من الحادثة،و من مجموع تلک الرّوایات و من التّأریخ الإسلامی و من ملاحظة القرائن و الظروف المحیطة بوقوعها و بمکانها یتبیّن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فی السنة الأخیرة من حیاة النّبی صلّی اللّه علیه و آله و سلّم أدّی المسلمون مع رسول اللّه صلّی اللّه علیه و آله و سلّم حجّة الوداع فی عظمة و جلال،و کان لهذه الحجة أثر کبیر فی النفوس،و بعد انتهائها أحاطت بالقلوب هالة من السموّ الروحی،و تشرّبت فی الأعماق لذّة هذه العبادة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الجموع الغفیرة </w:t>
      </w:r>
      <w:r>
        <w:rPr>
          <w:rStyle w:val="FootnoteAnchor"/>
          <w:rtl w:val="true"/>
        </w:rPr>
        <w:footnoteReference w:id="44"/>
      </w:r>
      <w:r>
        <w:rPr>
          <w:rFonts w:ascii="IRNazanin" w:hAnsi="IRNazanin" w:eastAsia="IRNazanin"/>
          <w:color w:val="111111"/>
          <w:sz w:val="28"/>
          <w:sz w:val="28"/>
          <w:szCs w:val="28"/>
          <w:rtl w:val="true"/>
          <w:lang w:bidi="fa-IR"/>
        </w:rPr>
        <w:t>من المسلمین المشارکین فی تلک الحجّة یکادون یطیرون فرحا لهذه السعادة الکبری التی شرفهم اللّه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أهل المدینة وحدهم قد رافقوا النّبی صلّی اللّه علیه و آله و سلّم فی هذه الحجة،بل التحق برکبه مسلمون توافدوا من سائر أنحاء الجزیرة العربیة لینالوا شرف الصحبة فی هذه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الشمس ترسل أشعتها اللافحة المحرقة علی الودیان و السهول لکن لذّة هذا السفر الروحی یسّرت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 وقت الظهیرة،و اقترب الرکب الکبیر من أرض الجحفة، و ظهرت من بعید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القاحلة الجافة المحرقة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المنطقة،فی الحقیقة تقع علی مفترق طرق أربع حیث کان علی الحجیج أن یتفرقوا إلی الوجهة التی یقصدونها فطریق یتجه إلی المدینة نحو الشمال،و آخر یوصل إلی العراق شرقا،و طریق الغرب یتجه إلی مصر،و طریق الجنوب یصل إلی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کان لا بدّ أن یتحقق أهم فصل من فصول هذه الرحلة و آخر ذکریاتها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المسلمین أن یتلقوا آخر تکلیف لهم،أو المرحلة النهائیة من المهمات الناجحة التی اضطلع بها رسول اللّه صلّی اللّه علیه و آله و سلّم،قبل أن</w:t>
      </w:r>
    </w:p>
    <w:p>
      <w:pPr>
        <w:pStyle w:val="BookText"/>
        <w:rPr/>
      </w:pPr>
      <w:r>
        <w:rPr>
          <w:rFonts w:ascii="IRNazanin" w:hAnsi="IRNazanin" w:eastAsia="IRNazanin"/>
          <w:color w:val="111111"/>
          <w:sz w:val="28"/>
          <w:sz w:val="28"/>
          <w:szCs w:val="28"/>
          <w:rtl w:val="true"/>
          <w:lang w:bidi="fa-IR"/>
        </w:rPr>
        <w:t>یتفرقوا إلی حال سبیلهم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یوم الخمیس من السنة العاشرة للهجرة،و قد مضت ثمانیة أیّام علی عید الأضحی،و إذا برسول اللّه صلّی اللّه علیه و آله و سلّم یصدّر أمره للحجیج بالتوقف،فراح المسلمون یتنادون الذین فی مقدمة الرکب أن یعودوا،و انتظروا حتی یلتحق بهم من کان فی المؤخرة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الشمس قد تخطت نقطة الزوال،و صعد مؤذن النّبی صلّی اللّه علیه و آله و سلّم ینادی فی الناس لصلاة الظهر،و أخذ الناس یستعدون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الریاح لافحة محرقة،حتی اضطر بعضهم إلی أن یضع قسما من عباءته تحت قدمیه و قسما منها فوق رأسه کی یتقی حرارة الحصی و أشعة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فی تلک الصحراء ما یستظل به،و لا ما تستریح إلیه العین من خضرة الأعشاب،اللّهم إلاّ بضع شجیرات عجاف عاریة تصارع حرارة الجو صراعا مریرا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جمع قد لجأ إلی هذه الشجیرات و نشر رداءه علیها لیستظل به رسول اللّه صلّی اللّه علیه و آله و سلّم،إلاّ أنّ الریاح الساخنة کانت تعصف بتلک المظلة فتنشر تحتها حرارة الشمس الحارقة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انتهت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هرع الحجیج یریدون نصب خیامهم الصغیرة التی کانوا یحملونها معهم یلوذون بها من حر الهاجرة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رسول اللّه صلّی اللّه علیه و آله و سلّم أخبرهم أنّ علیهم أن یستعدوا لسماع رسالة إلهیة،جدیدة فی خطبته،و کان الذین یقفون علی مسافة من رسول اللّه صلّی اللّه علیه و آله و سلّم لا یستطیعون رؤیته،لذلک</w:t>
      </w:r>
    </w:p>
    <w:p>
      <w:pPr>
        <w:pStyle w:val="BookText"/>
        <w:rPr/>
      </w:pPr>
      <w:r>
        <w:rPr>
          <w:rFonts w:ascii="IRNazanin" w:hAnsi="IRNazanin" w:eastAsia="IRNazanin"/>
          <w:color w:val="111111"/>
          <w:sz w:val="28"/>
          <w:sz w:val="28"/>
          <w:szCs w:val="28"/>
          <w:rtl w:val="true"/>
          <w:lang w:bidi="fa-IR"/>
        </w:rPr>
        <w:t>صنعوا له منبرا من أحداج الإبل ارتقاه رسول اللّه صلّی اللّه علیه و آله و سلّم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نستعینه و نؤمن به،و نتول علیه،و نعوذ به من شرور أنفسنا،و من سیئات أعمالنا الذی لا هادی لمن ضلّ،و لا مضلّ لمن هدی،و أشهد أن لا إله إلاّ اللّه،و أنّ محمّدا عبده و رسوله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قد نبّأنی اللطیف الخبیر أنّه لم یعمر نبیّ إلاّ مثل نصف عمر</w:t>
      </w:r>
    </w:p>
    <w:p>
      <w:pPr>
        <w:pStyle w:val="BookText"/>
        <w:rPr/>
      </w:pPr>
      <w:r>
        <w:rPr>
          <w:rFonts w:ascii="IRNazanin" w:hAnsi="IRNazanin" w:eastAsia="IRNazanin"/>
          <w:color w:val="111111"/>
          <w:sz w:val="28"/>
          <w:sz w:val="28"/>
          <w:szCs w:val="28"/>
          <w:rtl w:val="true"/>
          <w:lang w:bidi="fa-IR"/>
        </w:rPr>
        <w:t>الذی قبله،و إنّی أوشک أن أدعی فأجیب،و إنی مسئول و أنتم مسئولون،فما ذا أنتم قائلون؟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بلّغت و نصحت و جهدت 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تشهدون أن لا إله إلاّ اللّه،و أن محمّدا عبده و رسوله،و أن جنّته حقّ،و ناره حقّ،و أن الموت حقّ،و أن الساعة آتیة لا ریب فیها،و أنّ اللّه یبعث من فی القبور؟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نشهد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الناس ألا تسمعون؟قالوا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ساد الجوّ صمت عمیق،و لم یسمع فیه سوی أزیز 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تخلفونی فی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الأکبر کتاب اللّه طرفّ بید اللّه عزّ و جلّ،و طرف بأیدیکم فتمسکوا به لا تضلّوا،و الآخر الأصغر عترتی،و إنّ اللطیف الخبیر نبّأنی أنّهما لن یتفرّقا حتی یردا علیّ الحوض،فسألت ذلک لهما ربّی،فلا تقدّموهما فتهلکوا،و لا تقصروا عنهما فتهلکوا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فرفعها حتی رؤی بیاض آباطهما،و عرفه القوم أجمعون،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أولی الناس بالمؤمنین من أنفسهم؟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مولای،و أنا مولی المؤمنین،و أنا أولی بهم من أنفسهم فمن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یقولها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لفظ الإمام أحمد إمام الحنابلة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ال من والاه،و عاد من عاداه،و أحبّ من أحبّه،</w:t>
      </w:r>
      <w:bookmarkStart w:id="207" w:name="pg12532_106986"/>
    </w:p>
    <w:p>
      <w:pPr>
        <w:pStyle w:val="BookText"/>
        <w:rPr/>
      </w:pPr>
      <w:bookmarkEnd w:id="207"/>
      <w:r>
        <w:rPr>
          <w:rFonts w:ascii="IRNazanin" w:hAnsi="IRNazanin" w:eastAsia="IRNazanin"/>
          <w:color w:val="111111"/>
          <w:sz w:val="28"/>
          <w:sz w:val="28"/>
          <w:szCs w:val="28"/>
          <w:rtl w:val="true"/>
          <w:lang w:bidi="fa-IR"/>
        </w:rPr>
        <w:t>و أبغض من أبغضه،و انصر من نصره،و اخذل من خذله،و أدر الحقّ معه حیث دار، ألا فلیبلغ الشاهد الغائب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یتفرقوا حتی نزل أمین وحی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علی إکمال الدین،و إتمام النعمة،و رضی الرّب برسالتی و الولایة لعلی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طفق القوم یهنئون أمیر المؤمنین علیه السّلام و ممن هنّأه أبو بکر و عمر کلّ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ابن أبی طالب،أصبحت و أمسیت مولای و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و اللّه فی أعناق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انبری حسان بن ثابت،شاعر رسول اللّه صلّی اللّه علیه و آله و سلّم یستأذنه فی تخلید ذکری هذه الحادثة فی شعره،فقال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و أسمع بالرّسول منادیا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مولاکم و نبیّکم؟</w:t>
      </w:r>
    </w:p>
    <w:p>
      <w:pPr>
        <w:pStyle w:val="BookText"/>
        <w:rPr/>
      </w:pPr>
      <w:r>
        <w:rPr>
          <w:rFonts w:ascii="IRNazanin" w:hAnsi="IRNazanin" w:eastAsia="IRNazanin"/>
          <w:color w:val="111111"/>
          <w:sz w:val="28"/>
          <w:sz w:val="28"/>
          <w:szCs w:val="28"/>
          <w:rtl w:val="true"/>
          <w:lang w:bidi="fa-IR"/>
        </w:rPr>
        <w:t>فقالوا،و لم یبدوا هناک التعامیا</w:t>
      </w:r>
    </w:p>
    <w:p>
      <w:pPr>
        <w:pStyle w:val="BookText"/>
        <w:rPr/>
      </w:pPr>
      <w:r>
        <w:rPr>
          <w:rFonts w:ascii="IRNazanin" w:hAnsi="IRNazanin" w:eastAsia="IRNazanin"/>
          <w:color w:val="111111"/>
          <w:sz w:val="28"/>
          <w:sz w:val="28"/>
          <w:szCs w:val="28"/>
          <w:rtl w:val="true"/>
          <w:lang w:bidi="fa-IR"/>
        </w:rPr>
        <w:t>إلهک مولانا و أنت نبیّنا</w:t>
      </w:r>
    </w:p>
    <w:p>
      <w:pPr>
        <w:pStyle w:val="BookText"/>
        <w:rPr/>
      </w:pPr>
      <w:r>
        <w:rPr>
          <w:rFonts w:ascii="IRNazanin" w:hAnsi="IRNazanin" w:eastAsia="IRNazanin"/>
          <w:color w:val="111111"/>
          <w:sz w:val="28"/>
          <w:sz w:val="28"/>
          <w:szCs w:val="28"/>
          <w:rtl w:val="true"/>
          <w:lang w:bidi="fa-IR"/>
        </w:rPr>
        <w:t>و لم تلق منا فی الولایة عاصیا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یا علیّ فإنّنی</w:t>
      </w:r>
    </w:p>
    <w:p>
      <w:pPr>
        <w:pStyle w:val="BookText"/>
        <w:rPr/>
      </w:pPr>
      <w:r>
        <w:rPr>
          <w:rFonts w:ascii="IRNazanin" w:hAnsi="IRNazanin" w:eastAsia="IRNazanin"/>
          <w:color w:val="111111"/>
          <w:sz w:val="28"/>
          <w:sz w:val="28"/>
          <w:szCs w:val="28"/>
          <w:rtl w:val="true"/>
          <w:lang w:bidi="fa-IR"/>
        </w:rPr>
        <w:t>رضیتک من بعدی إماما و هادیا</w:t>
      </w:r>
    </w:p>
    <w:p>
      <w:pPr>
        <w:pStyle w:val="BookText"/>
        <w:rPr/>
      </w:pPr>
      <w:r>
        <w:rPr>
          <w:rFonts w:ascii="IRNazanin" w:hAnsi="IRNazanin" w:eastAsia="IRNazanin"/>
          <w:color w:val="111111"/>
          <w:sz w:val="28"/>
          <w:sz w:val="28"/>
          <w:szCs w:val="28"/>
          <w:rtl w:val="true"/>
          <w:lang w:bidi="fa-IR"/>
        </w:rPr>
        <w:t>فمن کنت مولاه فهذا ولیه</w:t>
      </w:r>
    </w:p>
    <w:p>
      <w:pPr>
        <w:pStyle w:val="BookText"/>
        <w:rPr/>
      </w:pPr>
      <w:r>
        <w:rPr>
          <w:rFonts w:ascii="IRNazanin" w:hAnsi="IRNazanin" w:eastAsia="IRNazanin"/>
          <w:color w:val="111111"/>
          <w:sz w:val="28"/>
          <w:sz w:val="28"/>
          <w:szCs w:val="28"/>
          <w:rtl w:val="true"/>
          <w:lang w:bidi="fa-IR"/>
        </w:rPr>
        <w:t>فکونوا له أتباع صدق و والیا</w:t>
      </w:r>
    </w:p>
    <w:p>
      <w:pPr>
        <w:pStyle w:val="BookText"/>
        <w:rPr/>
      </w:pPr>
      <w:r>
        <w:rPr>
          <w:rFonts w:ascii="IRNazanin" w:hAnsi="IRNazanin" w:eastAsia="IRNazanin"/>
          <w:color w:val="111111"/>
          <w:sz w:val="28"/>
          <w:sz w:val="28"/>
          <w:szCs w:val="28"/>
          <w:rtl w:val="true"/>
          <w:lang w:bidi="fa-IR"/>
        </w:rPr>
        <w:t>هناک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ولیه</w:t>
      </w:r>
    </w:p>
    <w:p>
      <w:pPr>
        <w:pStyle w:val="BookText"/>
        <w:rPr/>
      </w:pPr>
      <w:r>
        <w:rPr>
          <w:rFonts w:ascii="IRNazanin" w:hAnsi="IRNazanin" w:eastAsia="IRNazanin"/>
          <w:color w:val="111111"/>
          <w:sz w:val="28"/>
          <w:sz w:val="28"/>
          <w:szCs w:val="28"/>
          <w:rtl w:val="true"/>
          <w:lang w:bidi="fa-IR"/>
        </w:rPr>
        <w:t xml:space="preserve">و کن للذی عادی علیا معادیا </w:t>
      </w:r>
      <w:r>
        <w:rPr>
          <w:rStyle w:val="FootnoteAnchor"/>
          <w:rtl w:val="true"/>
        </w:rPr>
        <w:footnoteReference w:id="45"/>
      </w:r>
    </w:p>
    <w:p>
      <w:pPr>
        <w:pStyle w:val="Heading5"/>
        <w:numPr>
          <w:ilvl w:val="4"/>
          <w:numId w:val="1"/>
        </w:numPr>
        <w:rPr/>
      </w:pPr>
      <w:bookmarkStart w:id="208" w:name="__RefHeading___Toc1307638_77815467"/>
      <w:bookmarkStart w:id="209" w:name="_Toc87"/>
      <w:bookmarkEnd w:id="208"/>
      <w:r>
        <w:rPr>
          <w:rtl w:val="true"/>
        </w:rPr>
        <w:t>محاورات و شبهات</w:t>
      </w:r>
      <w:r>
        <w:rPr>
          <w:rtl w:val="true"/>
        </w:rPr>
        <w:t>:</w:t>
      </w:r>
      <w:bookmarkEnd w:id="209"/>
    </w:p>
    <w:p>
      <w:pPr>
        <w:pStyle w:val="Heading6"/>
        <w:numPr>
          <w:ilvl w:val="5"/>
          <w:numId w:val="1"/>
        </w:numPr>
        <w:rPr/>
      </w:pPr>
      <w:bookmarkStart w:id="210" w:name="__RefHeading___Toc1307640_77815467"/>
      <w:bookmarkStart w:id="211" w:name="_Toc88"/>
      <w:bookmarkEnd w:id="210"/>
      <w:r>
        <w:rPr>
          <w:rtl w:val="true"/>
        </w:rPr>
        <w:t>اشارة</w:t>
      </w:r>
      <w:bookmarkEnd w:id="21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ثمّة شک فی أنّ هذه الآیة،لو لم تکن قد نزلت فی خلافة علی علیه السّلام،</w:t>
      </w:r>
    </w:p>
    <w:p>
      <w:pPr>
        <w:pStyle w:val="BookText"/>
        <w:rPr/>
      </w:pPr>
      <w:r>
        <w:rPr>
          <w:rFonts w:ascii="IRNazanin" w:hAnsi="IRNazanin" w:eastAsia="IRNazanin"/>
          <w:color w:val="111111"/>
          <w:sz w:val="28"/>
          <w:sz w:val="28"/>
          <w:szCs w:val="28"/>
          <w:rtl w:val="true"/>
          <w:lang w:bidi="fa-IR"/>
        </w:rPr>
        <w:t>لأکتفی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بأقل ممّا ورد فیها من روایات و من قرائن موجودة فی الآیة نفسها،فکثیر من کبار المفسّرین المسلمین یکتفون فی تفسیر سائر الآیات القرآنیة حتی بعشر الرّوایات الموجودة بشأن هذه الآیة،أو أقل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ممّا یؤسف له أنّ حجاب التعصب قد حال دون قبول کثیر من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یحملون لواء المخالفة تجاه تفسیر هذه الآیة و الرّوایات الکثیرة الواردة بشأن نزولها،و الرّوایات المتواترة بخصوص أصل حادثة الغدیر، ینقسمون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حمل منذ البدایة روح العناد و التعنت،و حمل بشدّة علی الشیعة بالإهانة و السب و الشتم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آخرون حافظوا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الروح العلمیة فی البحث و التحقیق، و تابعوا القضیة عن طریق الاستدلال،و لذلک فهم یعترفون بجانب من الحقائق، و لکنّهم بعد إیرادهم بعض الإشکالات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ربّما کانت نتیجة لظروفهم الفکریة الخاصّة یترکون الوقوف عند الآیة و الرّوایات المرتبطة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النموذج البارز الذی یمثل القسم الأوّل هو ابن تیمیة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یبدو فیه کمن یغمض عینیه فی رابعة النهار و یضع أصابعه فی أذنیه بشدّة،ثمّ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الشمس؟فلا هو مستعد أن یفتح طرفا من عینه لیری بعض الحقائق،و لا هو یرضی برفع أصابعه عن أذنیه کی یستمع الی ضجیج المحدثین و المفسّرین المسلمین،بل یستمر فی سبه و شتمه و إهاناته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دافع هؤلاء هو الجهل و عدم الاطلاع و التعصب المقرون بالعناد،ممّا دفع بهم إلی إنکار البدیهیات و الواضحات التی لا تخفی علی أحد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فنحن لا نجشم أنفسنا عناء نقل أقوالهم،و لا نحمل القراء عناء سماع إجاباتهم،فما ذا یمکن أن یقال لمن ینبری بکل وقاحة لتجاهل هذا الحشد الکبیر من کبار علماء الإسلام و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معظمهم من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أعلنوا</w:t>
      </w:r>
      <w:bookmarkStart w:id="212" w:name="pg12532_106988"/>
    </w:p>
    <w:p>
      <w:pPr>
        <w:pStyle w:val="BookText"/>
        <w:rPr/>
      </w:pPr>
      <w:bookmarkEnd w:id="212"/>
      <w:r>
        <w:rPr>
          <w:rFonts w:ascii="IRNazanin" w:hAnsi="IRNazanin" w:eastAsia="IRNazanin"/>
          <w:color w:val="111111"/>
          <w:sz w:val="28"/>
          <w:sz w:val="28"/>
          <w:szCs w:val="28"/>
          <w:rtl w:val="true"/>
          <w:lang w:bidi="fa-IR"/>
        </w:rPr>
        <w:t>أن تلک الآیة قد نزلت بشأن علی علیه السّلام فیدعی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متعامیا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أحدا من العلماء لم یقل شیئا کهذا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قیمة قوله هذا لیستحق البحث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الجدیر بالذکر أنّ ابن تیمیة،فی محاولته تبرئة نفسه قبال کل هذه الکتب المعتبرة التی تقول بنزول هذه الآیة بحق علی علیه السّلام،یلجأ إلی تعبیر مضحک،و یکتفی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العلماء الذین یعرفون ما یقولون لا یرون أن هذه الآیة قد نزلت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العلماء الذین یعرفون 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أولئک الذین یضمون أصواتهم إلی أصوات ابن تیمیة و عناده المفرط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لا یضمّ صوته إلیه فإنّه عالم لا یدرک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منطق من ألقی العناد و حبّ الذات علی عقله ظلالا مشؤومة،فلندع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الشبهات التی أوردها القسم الثّانی من العلماء،فمنها ما یجدر بالبحث، و سوف نتناولها فیما یلی</w:t>
      </w:r>
      <w:r>
        <w:rPr>
          <w:rFonts w:eastAsia="IRNazanin" w:cs="IRNazanin"/>
          <w:color w:val="111111"/>
          <w:sz w:val="28"/>
          <w:szCs w:val="28"/>
          <w:rtl w:val="true"/>
          <w:lang w:bidi="fa-IR"/>
        </w:rPr>
        <w:t>:</w:t>
      </w:r>
    </w:p>
    <w:p>
      <w:pPr>
        <w:pStyle w:val="Heading6"/>
        <w:numPr>
          <w:ilvl w:val="5"/>
          <w:numId w:val="1"/>
        </w:numPr>
        <w:rPr/>
      </w:pPr>
      <w:bookmarkStart w:id="213" w:name="__RefHeading___Toc1307642_77815467"/>
      <w:bookmarkStart w:id="214" w:name="_Toc89"/>
      <w:bookmarkEnd w:id="213"/>
      <w:r>
        <w:rPr/>
        <w:t>1</w:t>
      </w:r>
      <w:r>
        <w:rPr>
          <w:rtl w:val="true"/>
        </w:rPr>
        <w:t>-</w:t>
      </w:r>
      <w:r>
        <w:rPr>
          <w:rtl w:val="true"/>
        </w:rPr>
        <w:t>هل معنی</w:t>
      </w:r>
      <w:r>
        <w:rPr>
          <w:rtl w:val="true"/>
        </w:rPr>
        <w:t>«</w:t>
      </w:r>
      <w:r>
        <w:rPr>
          <w:rtl w:val="true"/>
        </w:rPr>
        <w:t>المولی</w:t>
      </w:r>
      <w:r>
        <w:rPr>
          <w:rtl w:val="true"/>
        </w:rPr>
        <w:t>»</w:t>
      </w:r>
      <w:r>
        <w:rPr>
          <w:rtl w:val="true"/>
        </w:rPr>
        <w:t>هو</w:t>
      </w:r>
      <w:r>
        <w:rPr>
          <w:rtl w:val="true"/>
        </w:rPr>
        <w:t>«</w:t>
      </w:r>
      <w:r>
        <w:rPr>
          <w:rtl w:val="true"/>
        </w:rPr>
        <w:t>الأولی بالتصرف</w:t>
      </w:r>
      <w:r>
        <w:rPr>
          <w:rtl w:val="true"/>
        </w:rPr>
        <w:t>»</w:t>
      </w:r>
      <w:r>
        <w:rPr>
          <w:rtl w:val="true"/>
        </w:rPr>
        <w:t>؟</w:t>
      </w:r>
      <w:bookmarkEnd w:id="214"/>
    </w:p>
    <w:p>
      <w:pPr>
        <w:pStyle w:val="BookText"/>
        <w:rPr/>
      </w:pPr>
      <w:r>
        <w:rPr>
          <w:rFonts w:ascii="IRNazanin" w:hAnsi="IRNazanin" w:eastAsia="IRNazanin"/>
          <w:color w:val="111111"/>
          <w:sz w:val="28"/>
          <w:sz w:val="28"/>
          <w:szCs w:val="28"/>
          <w:rtl w:val="true"/>
          <w:lang w:bidi="fa-IR"/>
        </w:rPr>
        <w:t>إنّ أهم اعتراض یورد علی حادثة الغدیر هو أنّ من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 و النصیر و المحب،و من الممکن أن تکون الکلمة هنا بهذا المعنی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رد هذا الاعتراض بصعب،لأنّ کل ناظر منصف یدرک أن تذکیر الناس بمحبّة علی علیه السّلام لا یقتضی کل تلک المقدمات،لا إلقاء خطبة فی تلک الصحراء القاحلة و تحت ذلک الحر المحرق،و إیقاف تلک الجموع و انتزاع الاعترافات المتوالیة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حب المسلم لأخیه المسلم من المفاهیم الإسلامیة الواضحة التی تقررت منذ بدایة الدعوة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الأمر لم یکن من الأمور التی لم یبلغها رسول اللّه صلّی اللّه علیه و آله و سلّم حتی ذلک الوقت،بل ثبّته و أعلنه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إنّه لم یکن من الأمور التی تثیر قلق رسول اللّه صلّی اللّه علیه و آله و سلّم و تخوفه حتی یطمئنه اللّه تعالی بشأنه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کان أمرا علی هذا القدر من الأهمیة بحیث تتخذ الآیة هذا الأسلوب الشدید فی مخاطبة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هذه تدل علی أنّ الأمر کان أکثر من مجرّد محبّة عادیة تلک المحبّة التی کانت من أولیات الأخوة الإسلامیة منذ بزوغ فجر الدعوة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ثمّ،إذا کان القصد هو تبیان مثل هذه المحبة العادیة،فلما ذا یعمد رسول اللّه صلّی اللّه علیه و آله و سلّم إلی استخلاص الاعترافات من الحاضرین قبل بیان قصده، فیسألهم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بکم من أنفسکم</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؟أ یتناسب هذا مع بیان محبّة عادیة؟ ثمّ إنّ المحبّة العادیة لا تستدعی من الناس،و حتی من عمر نفسه،أن یهنئ علیا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مولای و مولی کل مؤمن و مؤمنة</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المسلم واجب،و علیّ کسائر المسلمین،و یجب حبّه،و لیس فی ذلک شیء جدید یستوجب التهنئة فی ذلک الیوم و فی آخر سنة من حیاة رسول اللّه صلّی اللّه علیه و آله و سلّم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هناک ارتباطا بین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عبارات وداع رسول اللّه صلّی اللّه علیه و آله و سلّم و موالاة علی علیه السّلام،و إلاّ فإنّ حبّ علی علیه السّلام حبّا عادیا لا یستدعی أن یجعله رسول اللّه صلّی اللّه علیه و آله و سلّم فی مصافّ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یری المنصف المحاید فی التعبیر الوارد فی حدیث الثقلین أنّ المسألة</w:t>
      </w:r>
      <w:bookmarkStart w:id="215" w:name="pg12532_106990"/>
    </w:p>
    <w:p>
      <w:pPr>
        <w:pStyle w:val="BookText"/>
        <w:rPr/>
      </w:pPr>
      <w:bookmarkEnd w:id="215"/>
      <w:r>
        <w:rPr>
          <w:rFonts w:ascii="IRNazanin" w:hAnsi="IRNazanin" w:eastAsia="IRNazanin"/>
          <w:color w:val="111111"/>
          <w:sz w:val="28"/>
          <w:sz w:val="28"/>
          <w:szCs w:val="28"/>
          <w:rtl w:val="true"/>
          <w:lang w:bidi="fa-IR"/>
        </w:rPr>
        <w:t>تتعلق بالقیادة،لأنّ القرآن هو القائد الأوّل للمسلمین بعد رحیل رسول اللّه صلّی اللّه علیه و آله و سلّم و أهل البیت علیهم السّلام هو القائد الثّانی؟</w:t>
      </w:r>
    </w:p>
    <w:p>
      <w:pPr>
        <w:pStyle w:val="Heading6"/>
        <w:numPr>
          <w:ilvl w:val="5"/>
          <w:numId w:val="1"/>
        </w:numPr>
        <w:rPr/>
      </w:pPr>
      <w:bookmarkStart w:id="216" w:name="__RefHeading___Toc1307644_77815467"/>
      <w:bookmarkStart w:id="217" w:name="_Toc90"/>
      <w:bookmarkEnd w:id="216"/>
      <w:r>
        <w:rPr/>
        <w:t>2</w:t>
      </w:r>
      <w:r>
        <w:rPr>
          <w:rtl w:val="true"/>
        </w:rPr>
        <w:t>-</w:t>
      </w:r>
      <w:r>
        <w:rPr>
          <w:rtl w:val="true"/>
        </w:rPr>
        <w:t>ترابط الآیات</w:t>
      </w:r>
      <w:bookmarkEnd w:id="217"/>
    </w:p>
    <w:p>
      <w:pPr>
        <w:pStyle w:val="BookText"/>
        <w:rPr/>
      </w:pPr>
      <w:r>
        <w:rPr>
          <w:rFonts w:ascii="IRNazanin" w:hAnsi="IRNazanin" w:eastAsia="IRNazanin"/>
          <w:color w:val="111111"/>
          <w:sz w:val="28"/>
          <w:sz w:val="28"/>
          <w:szCs w:val="28"/>
          <w:rtl w:val="true"/>
          <w:lang w:bidi="fa-IR"/>
        </w:rPr>
        <w:t>قد یقال أحیانا إنّ الآیات السابقة و اللاحقة علی هذه الآیة تخص أهل الکتاب و مخالفاتهم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یقول به 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ضیر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تفسیر الآیة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اختلاف لحن الآیة یختلف عن مواضیع الآیات التی قبلها 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سبق أن قلنا مرارا أن القرآن لیس کتابا أکادیمیا یلتزم فی مواضیعه أسلوب التبویب و التقسیم إلی فصول و فقرات معینة،بل إنّ آیاته نزلت بحسب الحاجات و الحوادث و الوقائع المختلفة الطارئة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نلاحظ أنّ القرآن فی الوقت الذی یتکلم عن إحدی الغزوات،ینتقل إلی ذکر حکم من الأحکام الفرعیة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الوقت الذی یتحدث عن الیهود و النصاری،یخاطب المسلمین و یذکرهم بأحد القوانین الإسلامیة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بحثنا فی بدایة تفسیر هذه الآیة لزیادة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العجیب أنّ بعض المتعصبین یصرّون علی القول بأنّ هذه الآیة قد نزلت فی أوائل البعثة،مع أن سورة المائدة نزلت فی أواخر عمر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وحدها نزلت فی مکّة فی أوائل البعثة،ثمّ أدخلت فی هذه الآیة للتناسب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علی عکس ما تبحثون عنه تماما،لأننا نعرف أن رسول اللّه صلّی اللّه علیه و آله و سلّم فی أوائل البعثة لم یصطدم بالیهود و لا بالنصاری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 ارتباط هذه الآیة ینقطع بما قبلها و ما بعدها من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کلها أدلة علی أن هذه الآیة قد تعرضت إلی هبوب عواصف التعصب،</w:t>
      </w:r>
      <w:bookmarkStart w:id="218" w:name="pg12532_106991"/>
    </w:p>
    <w:p>
      <w:pPr>
        <w:pStyle w:val="BookText"/>
        <w:rPr/>
      </w:pPr>
      <w:bookmarkEnd w:id="218"/>
      <w:r>
        <w:rPr>
          <w:rFonts w:ascii="IRNazanin" w:hAnsi="IRNazanin" w:eastAsia="IRNazanin"/>
          <w:color w:val="111111"/>
          <w:sz w:val="28"/>
          <w:sz w:val="28"/>
          <w:szCs w:val="28"/>
          <w:rtl w:val="true"/>
          <w:lang w:bidi="fa-IR"/>
        </w:rPr>
        <w:t>فأحاطت بها بعض علامات الاستفهام ممّا لا یعتور آیات مشابهة أخری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هذه الآیة فکل یحاول من جهة أن یتشبث بما حرفها عن مسیرها</w:t>
      </w:r>
      <w:r>
        <w:rPr>
          <w:rFonts w:eastAsia="IRNazanin" w:cs="IRNazanin"/>
          <w:color w:val="111111"/>
          <w:sz w:val="28"/>
          <w:szCs w:val="28"/>
          <w:rtl w:val="true"/>
          <w:lang w:bidi="fa-IR"/>
        </w:rPr>
        <w:t>.</w:t>
      </w:r>
    </w:p>
    <w:p>
      <w:pPr>
        <w:pStyle w:val="Heading6"/>
        <w:numPr>
          <w:ilvl w:val="5"/>
          <w:numId w:val="1"/>
        </w:numPr>
        <w:rPr/>
      </w:pPr>
      <w:bookmarkStart w:id="219" w:name="__RefHeading___Toc1307646_77815467"/>
      <w:bookmarkStart w:id="220" w:name="_Toc91"/>
      <w:bookmarkEnd w:id="219"/>
      <w:r>
        <w:rPr/>
        <w:t>3</w:t>
      </w:r>
      <w:r>
        <w:rPr>
          <w:rtl w:val="true"/>
        </w:rPr>
        <w:t>-</w:t>
      </w:r>
      <w:r>
        <w:rPr>
          <w:rtl w:val="true"/>
        </w:rPr>
        <w:t>أتذکر الصّحاح کلّها هذا الحدیث؟</w:t>
      </w:r>
      <w:bookmarkEnd w:id="220"/>
    </w:p>
    <w:p>
      <w:pPr>
        <w:pStyle w:val="BookText"/>
        <w:rPr/>
      </w:pPr>
      <w:r>
        <w:rPr>
          <w:rFonts w:ascii="IRNazanin" w:hAnsi="IRNazanin" w:eastAsia="IRNazanin"/>
          <w:color w:val="111111"/>
          <w:sz w:val="28"/>
          <w:sz w:val="28"/>
          <w:szCs w:val="28"/>
          <w:rtl w:val="true"/>
          <w:lang w:bidi="fa-IR"/>
        </w:rPr>
        <w:t>یقول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قبول هذا الحدیث مع أنّه لم یرد فی صحیحی مسلم و البخاری؟ و هذا من عجائب القول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من الأحادیث المعتبرة التی قبل بها أهل السنّة مع أنّها لیست فی صحیحی مسلم و البخاری،فهذا الحدیث لیس الأوّل من نوعه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هذین الصحیحین هما الکتابان الوحیدان الموثقان عندهم،مع أنّ هذا الحدیث قد ورد فی سائر الکتب الأخری المعتبرة عندهم،و حتی فی بعض الصحاح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یعتمدها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علماء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اعترفوا بصحة الکثیر من طرق هذا الحدیث،علی الرغم ممّا عرف عنهم من التعصب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فلا یستبعد أن یقع البخاری و مسلم تحت ضغط السیاسة الذی ساد زمانهما،فلم یستطیعا،أو لم یشاءا أن یقولا ما لا یتلاءم و رغبة سلطات زمانهما فی کتابیهما</w:t>
      </w:r>
      <w:r>
        <w:rPr>
          <w:rFonts w:eastAsia="IRNazanin" w:cs="IRNazanin"/>
          <w:color w:val="111111"/>
          <w:sz w:val="28"/>
          <w:szCs w:val="28"/>
          <w:rtl w:val="true"/>
          <w:lang w:bidi="fa-IR"/>
        </w:rPr>
        <w:t>.</w:t>
      </w:r>
    </w:p>
    <w:p>
      <w:pPr>
        <w:pStyle w:val="Heading6"/>
        <w:numPr>
          <w:ilvl w:val="5"/>
          <w:numId w:val="1"/>
        </w:numPr>
        <w:rPr/>
      </w:pPr>
      <w:bookmarkStart w:id="221" w:name="__RefHeading___Toc1307648_77815467"/>
      <w:bookmarkStart w:id="222" w:name="_Toc92"/>
      <w:bookmarkEnd w:id="221"/>
      <w:r>
        <w:rPr/>
        <w:t>4</w:t>
      </w:r>
      <w:r>
        <w:rPr>
          <w:rtl w:val="true"/>
        </w:rPr>
        <w:t>-</w:t>
      </w:r>
      <w:r>
        <w:rPr>
          <w:rtl w:val="true"/>
        </w:rPr>
        <w:t>لم لم یستدل علی و أهل البیت علیهم السّلام بهذا الحدیث؟</w:t>
      </w:r>
      <w:bookmarkEnd w:id="22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 فلما ذا لم یستدل به</w:t>
      </w:r>
    </w:p>
    <w:p>
      <w:pPr>
        <w:pStyle w:val="BookText"/>
        <w:rPr/>
      </w:pPr>
      <w:r>
        <w:rPr>
          <w:rFonts w:ascii="IRNazanin" w:hAnsi="IRNazanin" w:eastAsia="IRNazanin"/>
          <w:color w:val="111111"/>
          <w:sz w:val="28"/>
          <w:sz w:val="28"/>
          <w:szCs w:val="28"/>
          <w:rtl w:val="true"/>
          <w:lang w:bidi="fa-IR"/>
        </w:rPr>
        <w:t>علی علیه السّلام و أهل البیت علیهم السّلام و أصحابهم و محبّوهم عند اقتضاء الضرورة؟ألم یکن من الخیر لو أنّهم استندوا إلی مثل هذا السند المهم لإثبات حق علی علیه السّلام؟ هذا أیضا قول آخر ینبع من عدم الإحاطة بالمصادر الإسلامیة فی حقل الحدیث و التّفسیر و التّأریخ،إذ أنّ کثیرا من کتب علماء السنة قد ذکرت أن علیّا علیه السّلام و أئمّة أهل البیت علیهم السّلام و أتباعهم قد استدلوا فعلا بحدیث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الخطیب الخوارزمی الحنفی</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عامر بن واثلة،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علی الباب یوم الشوری مع علی علیه السّلام فی البیت و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لأحتجنّ علیکم بما لا یستطیع عربیکم و لا عجمیکم تغییر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 أیّها النفر جمیعا أ فیکم أحد وحّد اللّه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استمر فی تعدید مناقبه و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فانشدکم باللّه هل فیکم أحد 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والاه،و عاد من عاداه،و انصر من نصره، لیبلّغ الشاهد الغائب،غیری؟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الروایة یذکرها الحموینی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،و ابن حاتم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الدار قطنی،و ابن عقدة،و ابن أبی الحدید فی شرح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نقرأ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استشهد بحدیث الغدیر أمام جمع من الناس فی المسجد علی عهد عثمان،و فی الکوفة أیضا استند إلی هذا الحدیث لتفنید رأی الذین أنکروا خلافته بعد رسول اللّه صلّی اللّه علیه و آله و سلّم مباشرة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أربعة من الصحابة و أربعة عشر من التابعین قد رووا هذا الحدیث حسب ما نقلته مصادر أهل السنة المعروفة</w:t>
      </w:r>
      <w:r>
        <w:rPr>
          <w:rFonts w:eastAsia="IRNazanin" w:cs="IRNazanin"/>
          <w:color w:val="111111"/>
          <w:sz w:val="28"/>
          <w:szCs w:val="28"/>
          <w:rtl w:val="true"/>
          <w:lang w:bidi="fa-IR"/>
        </w:rPr>
        <w:t>.</w:t>
      </w:r>
      <w:bookmarkStart w:id="223" w:name="pg12532_106993"/>
    </w:p>
    <w:p>
      <w:pPr>
        <w:pStyle w:val="BookText"/>
        <w:rPr/>
      </w:pPr>
      <w:bookmarkEnd w:id="223"/>
      <w:r>
        <w:rPr>
          <w:rFonts w:ascii="IRNazanin" w:hAnsi="IRNazanin" w:eastAsia="IRNazanin"/>
          <w:color w:val="111111"/>
          <w:sz w:val="28"/>
          <w:sz w:val="28"/>
          <w:szCs w:val="28"/>
          <w:rtl w:val="true"/>
          <w:lang w:bidi="fa-IR"/>
        </w:rPr>
        <w:t>و کما یقول الحاکم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الصفحة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علیا علیه السّلام قد استشهد بهذا الحدیث یوم حرب الجمل أمام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فی حرب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سلیم بن قیس 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کان فی عسکره و أمام جمع من المهاجرین و الأنصار و القادمین من أطراف البلاد، فاستشهد بهذا الحدیث فقام إثنا عشر من الذین أدرکوا بدرا مع رسول اللّه صلّی اللّه علیه و آله و سلّم و أکّدوا أنّهم سمعوا الحدیث من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علی علیه السّلام استند إلی هذا الحدیث سیدة الإسلام فاطمة الزّهراء علیها السّلام و الإمامان الحسن و الحسین علیهما السّلام و عبد اللّه بن جعفر،و عمّار بن یاسر،و قیس بن سعد،و عمر بن عبد العزیز،و المأمون الخلیفة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أنّ عمرو بن العاص فی رسالة له إلی معاویة أراد أن یثبت لمعاویة فیها أنّه علی علم تام بالحقائق الخاصّة بمکانة کل من علی علیه السّلام و معاویة بالنسبة للخلافة، فاستشهد صراحة بحدیث الغدیر،و قد نقله الخطیب الخوارزمی الحنفی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الذین یرغبون فی المزید من التوضیح بشأن استدلال علی علیه السّلام و أهل البیت و بعض الصحابة و غیر الصحابة بحدیث الغدیر،أن یرجعوا إلی الصفحات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،من المجلد الأوّل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أورد العلاّمة الأمینی رحمه اللّه أسماء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الصحابة،و غیر الصحابة ممن استدلوا بهذا الحدیث</w:t>
      </w:r>
      <w:r>
        <w:rPr>
          <w:rFonts w:eastAsia="IRNazanin" w:cs="IRNazanin"/>
          <w:color w:val="111111"/>
          <w:sz w:val="28"/>
          <w:szCs w:val="28"/>
          <w:rtl w:val="true"/>
          <w:lang w:bidi="fa-IR"/>
        </w:rPr>
        <w:t>).</w:t>
      </w:r>
    </w:p>
    <w:p>
      <w:pPr>
        <w:pStyle w:val="Heading6"/>
        <w:numPr>
          <w:ilvl w:val="5"/>
          <w:numId w:val="1"/>
        </w:numPr>
        <w:rPr/>
      </w:pPr>
      <w:bookmarkStart w:id="224" w:name="__RefHeading___Toc1307650_77815467"/>
      <w:bookmarkStart w:id="225" w:name="_Toc93"/>
      <w:bookmarkEnd w:id="224"/>
      <w:r>
        <w:rPr/>
        <w:t>5</w:t>
      </w:r>
      <w:r>
        <w:rPr>
          <w:rtl w:val="true"/>
        </w:rPr>
        <w:t>-</w:t>
      </w:r>
      <w:r>
        <w:rPr>
          <w:rtl w:val="true"/>
        </w:rPr>
        <w:t>مفهوم الجملة الأخیرة من الآیة</w:t>
      </w:r>
      <w:bookmarkEnd w:id="225"/>
    </w:p>
    <w:p>
      <w:pPr>
        <w:pStyle w:val="BookText"/>
        <w:rPr/>
      </w:pP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کانت الآیة تخص تنصیب علی علیه السّلام فی الخلافة و الولایة و ترتبط بحدیث غدیر خم،فما علاقة کلّ هذا بما جاء فی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الْقَوْمَ الْکٰافِرِینَ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للردّ علی هذا الاعتراض یکفی أن نعرف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و فی</w:t>
      </w:r>
      <w:bookmarkStart w:id="226" w:name="pg12532_106994"/>
    </w:p>
    <w:p>
      <w:pPr>
        <w:pStyle w:val="BookText"/>
        <w:rPr/>
      </w:pPr>
      <w:bookmarkEnd w:id="226"/>
      <w:r>
        <w:rPr>
          <w:rFonts w:ascii="Amiri" w:hAnsi="Amiri" w:eastAsia="Amiri" w:cs="Amiri"/>
          <w:color w:val="111111"/>
          <w:sz w:val="28"/>
          <w:sz w:val="28"/>
          <w:szCs w:val="28"/>
          <w:rtl w:val="true"/>
          <w:lang w:bidi="ar-SA"/>
        </w:rPr>
        <w:t>القرآن تعنی الإنکار و المخالفة و الترک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فمرّة یقصد بها إنکار اللّه و نبوة رسول اللّه صلّی اللّه علیه و آله و سلّم،و مرّة یراد بها إنکار بعض الأحکام أو مخالفتها،ففی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فیما یرتبط بالحج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کَفَرَ فَإِنَّ اللّٰهَ غَنِیٌّ عَنِ الْعٰالَمِینَ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تصف السحرة و الذین تلوثوا بالسحر بأنّهم 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یُعَلِّمٰانِ مِنْ أَحَدٍ حَتّٰی یَقُولاٰ إِنَّمٰا نَحْنُ فِتْنَةٌ فَلاٰ تَکْفُرْ ،و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إبراهیم نری أنّ الشیطان یندد یوم القیامة بأولئک الذین أطاعوه و اتبعوه و 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بعد إطاعتکم أوامر اللّه قد جعلتمونی شریکا له،و إنی الیوم أکفر بعملکم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کَفَرْتُ بِمٰا أَشْرَکْتُمُونِ مِنْ قَبْلُ ،و علیه،فلا عجب أن یطلق القرآن صفة الکفر علی الذین یخالفون مسألة الولایة و الخلافة</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1307652_77815467"/>
      <w:bookmarkStart w:id="228" w:name="_Toc94"/>
      <w:bookmarkEnd w:id="227"/>
      <w:r>
        <w:rPr/>
        <w:t>6</w:t>
      </w:r>
      <w:r>
        <w:rPr>
          <w:rtl w:val="true"/>
        </w:rPr>
        <w:t>-</w:t>
      </w:r>
      <w:r>
        <w:rPr>
          <w:rtl w:val="true"/>
        </w:rPr>
        <w:t>هل یمکن وجود ولیّین فی وقت واحد؟</w:t>
      </w:r>
      <w:bookmarkEnd w:id="228"/>
    </w:p>
    <w:p>
      <w:pPr>
        <w:pStyle w:val="BookText"/>
        <w:rPr/>
      </w:pPr>
      <w:r>
        <w:rPr>
          <w:rFonts w:ascii="IRNazanin" w:hAnsi="IRNazanin" w:eastAsia="IRNazanin"/>
          <w:color w:val="111111"/>
          <w:sz w:val="28"/>
          <w:sz w:val="28"/>
          <w:szCs w:val="28"/>
          <w:rtl w:val="true"/>
          <w:lang w:bidi="fa-IR"/>
        </w:rPr>
        <w:t>من الذرائع الأخری التی تذرعوا بها للنکوص عن هذه الحدیث المتواتر و الآیة المذکورة،هی أنّه إذا کان رسول اللّه صلّی اللّه علیه و آله و سلّم قد نصب علیا علیه السّلام یوم الغدیر للخلافة و الولایة،فإن ذلک یعنی وجود ولیّین و قائدین فی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الالتفات إلی الظروف الزمانیة الخاصّة بنزول الآیة و ورود الحدیث، و کذلک القرائن المستوحاة من خطبة رسول اللّه صلّی اللّه علیه و آله و سلّم تنفی هذه الذریعة أیضا،إنّنا نعلم أنّ هذا الحدث قد جری فی أواخر عمر رسول اللّه صلّی اللّه علیه و آله و سلّم و إنّه کان یبلغ الناس بآخر الأوامر لأنّه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أوشک أن أدعی فأجیب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یقول هذا لا شک فی أنّه بصدد تعیین خلیفته،و إنّه یضع الخطط للمستقبل،لا للحاضر،کذلک من الواضح،إنّه لا یقصد إعلان وجود قائدین أو ولیّین فی وقت واحد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یلفت النظر أنّ بعض علماء أهل السنة الذین یطرحون هذا الاعتراض، یتقدم بعضهم برأی یناقض ذلک تماما،و هو أن رسول اللّه صلّی اللّه علیه و آله و سلّم قد عین علیا علیه السّلام فی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الخلافة و الولایة،و لکنّه لم یعین تأریخ التعیین،فما المانع أن یأتی ذلک بعد ثلاثة خلفاء؟ إنّه لأمر محیر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یتشبثون بألوان المتناقضات لکی یبتعدوا عن حقیقة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یسأل هؤلاء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رسول اللّه صلّی اللّه علیه و آله و سلّم أن یعین خلیفته الرابع ضمانا لمستقبل المسلمین،فلما ذا لم یعین الخلیفة الأوّل و الثّانی و الثّالث فی یوم الغدیر،و هم یتقدمون الرّابع و تنصیبهم مقدم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مرّة أخری نکرر مقولتنا السابقة لنختم به بحثنا هذا،و هی أنّه لو لا وجود نظرات خاصّة فی الأمر،لما حدثت کل هذه الاعتراضات و الإشکالات بشأن هذه الآیة و هذا الحدیث،کما لم یحدث شیء من ذلک فی غیرهما</w:t>
      </w:r>
      <w:r>
        <w:rPr>
          <w:rFonts w:eastAsia="IRNazanin" w:cs="IRNazanin"/>
          <w:color w:val="111111"/>
          <w:sz w:val="28"/>
          <w:szCs w:val="28"/>
          <w:rtl w:val="true"/>
          <w:lang w:bidi="fa-IR"/>
        </w:rPr>
        <w:t>.</w:t>
      </w:r>
      <w:bookmarkStart w:id="229" w:name="pg12532_106996"/>
    </w:p>
    <w:p>
      <w:pPr>
        <w:pStyle w:val="Heading3"/>
        <w:numPr>
          <w:ilvl w:val="2"/>
          <w:numId w:val="1"/>
        </w:numPr>
        <w:rPr/>
      </w:pPr>
      <w:bookmarkStart w:id="230" w:name="__RefHeading___Toc1307654_77815467"/>
      <w:bookmarkStart w:id="231" w:name="_Toc95"/>
      <w:bookmarkEnd w:id="229"/>
      <w:bookmarkEnd w:id="230"/>
      <w:r>
        <w:rPr>
          <w:rtl w:val="true"/>
        </w:rPr>
        <w:t xml:space="preserve">الآیتان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68</w:t>
      </w:r>
      <w:r>
        <w:rPr>
          <w:rtl w:val="true"/>
        </w:rPr>
        <w:t xml:space="preserve"> </w:t>
      </w:r>
      <w:r>
        <w:rPr>
          <w:rtl w:val="true"/>
        </w:rPr>
        <w:t xml:space="preserve">الی </w:t>
      </w:r>
      <w:r>
        <w:rPr/>
        <w:t>69</w:t>
      </w:r>
      <w:r>
        <w:rPr>
          <w:rtl w:val="true"/>
        </w:rPr>
        <w:t>]</w:t>
      </w:r>
      <w:bookmarkEnd w:id="231"/>
    </w:p>
    <w:p>
      <w:pPr>
        <w:pStyle w:val="Heading4"/>
        <w:numPr>
          <w:ilvl w:val="3"/>
          <w:numId w:val="1"/>
        </w:numPr>
        <w:rPr/>
      </w:pPr>
      <w:bookmarkStart w:id="232" w:name="__RefHeading___Toc1307656_77815467"/>
      <w:bookmarkStart w:id="233" w:name="_Toc96"/>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 xml:space="preserve">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هٰادُوا وَ اَلصّٰابِئُونَ وَ اَلنَّصٰاریٰ مَنْ آمَنَ بِاللّٰهِ وَ اَلْیَوْمِ اَلْآخِرِ وَ عَمِلَ صٰالِحاً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307658_77815467"/>
      <w:bookmarkStart w:id="235" w:name="_Toc97"/>
      <w:bookmarkEnd w:id="234"/>
      <w:r>
        <w:rPr>
          <w:rtl w:val="true"/>
        </w:rPr>
        <w:t>سبب النّزول</w:t>
      </w:r>
      <w:bookmarkEnd w:id="235"/>
    </w:p>
    <w:p>
      <w:pPr>
        <w:pStyle w:val="Heading5"/>
        <w:numPr>
          <w:ilvl w:val="4"/>
          <w:numId w:val="1"/>
        </w:numPr>
        <w:rPr/>
      </w:pPr>
      <w:bookmarkStart w:id="236" w:name="__RefHeading___Toc1307660_77815467"/>
      <w:bookmarkStart w:id="237" w:name="_Toc98"/>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جاء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القرطبی،عن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جماعة من الیهود إلی رسول اللّه صلّی اللّه علیه و آله و سلّم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تقرّ بأن التّوراة من عند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نؤمن بها و لا نؤمن بما عداها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فانّ التّوراة تعتبر القدر المشترک بیننا و بینکم،و لکنّ القرآن کتاب مختص بکم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فنزلت الآیة الاولی</w:t>
      </w:r>
      <w:r>
        <w:rPr>
          <w:rFonts w:eastAsia="IRNazanin" w:cs="IRNazanin"/>
          <w:color w:val="111111"/>
          <w:sz w:val="28"/>
          <w:szCs w:val="28"/>
          <w:rtl w:val="true"/>
          <w:lang w:bidi="fa-IR"/>
        </w:rPr>
        <w:t>.</w:t>
      </w:r>
      <w:bookmarkStart w:id="238" w:name="pg12532_106997"/>
    </w:p>
    <w:p>
      <w:pPr>
        <w:pStyle w:val="Heading5"/>
        <w:numPr>
          <w:ilvl w:val="4"/>
          <w:numId w:val="1"/>
        </w:numPr>
        <w:rPr/>
      </w:pPr>
      <w:bookmarkStart w:id="239" w:name="__RefHeading___Toc1307662_77815467"/>
      <w:bookmarkStart w:id="240" w:name="_Toc99"/>
      <w:bookmarkEnd w:id="238"/>
      <w:bookmarkEnd w:id="239"/>
      <w:r>
        <w:rPr>
          <w:rtl w:val="true"/>
        </w:rPr>
        <w:t>التّفسیر</w:t>
      </w:r>
      <w:bookmarkEnd w:id="240"/>
    </w:p>
    <w:p>
      <w:pPr>
        <w:pStyle w:val="BookText"/>
        <w:rPr/>
      </w:pPr>
      <w:r>
        <w:rPr>
          <w:rFonts w:ascii="IRNazanin" w:hAnsi="IRNazanin" w:eastAsia="IRNazanin"/>
          <w:color w:val="111111"/>
          <w:sz w:val="28"/>
          <w:sz w:val="28"/>
          <w:szCs w:val="28"/>
          <w:rtl w:val="true"/>
          <w:lang w:bidi="fa-IR"/>
        </w:rPr>
        <w:t>لاحظنا فی ما سبق من تفسیر آیات هذه السورة أنّ قسما کبیرا منها یدور حول العقبات التی کان یضعها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المسلمین و ما کانوا یوردونه من مجادلة و تساؤل،هذه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جانب آخر من ذلک الموضوع،ترد فیها علی منطقهم الواهی الداعی إلی اعتبار التّوراة کتابا متفقا علیه بین المسلمین و الیهود،و ترک القرآن باعتباره موضع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فالآیة تخاطب الرّسول صلّی اللّه علیه و آله و سلّم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لَسْتُمْ عَلیٰ شَیْءٍ حَتّٰی تُقِیمُوا التَّوْرٰاةَ وَ الْإِنْجِیلَ وَ مٰا أُنْزِلَ إِلَیْکُمْ مِنْ رَبِّکُمْ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لأنّ هذه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صادرة عن مبدأ واحد و أصولها واحدة، و لمّا کان آخر هذه الکتب السماویة أکملها و أجمعها فإنّه هو الأجدر بالعمل به،کما أنّ الکتب السابقة تحمل بشائر و ارشادات إلی آخر الکتب،و هو القرآن،فإذا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یقبلون التّوراة و الإنجیل،و کانوا صادقین فی زعمهم،فلا مندوحة لهم عن القبول بتلک البشائر أیضا،و إذ وجدوا تلک العلامات فی القرآن، فإن علیهم أن یحنوا رؤوسهم خضوعا لها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الآیة تقول أنّ الادعاء لا یکفی،بل لا بدّ من إتباع ما جاء فی هذه الکتب السماویة عملیا، ثمّ أن القضیة لیست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هی الکتب السماویة و ما أنزل من اللّه،فکیف تریدون بمنطقکم الواهی هذا أن تتجاهلوا آخر کتاب سماوی؟ و یعود القرآن لیشیر إلی حالة أکثریتهم،فیقرّر أنّ أکثرهم لا یأخذون العبرة و العظة من هذه الآیات و لا یهتدون بها،بل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فیهم من روح 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یزدادون فی طغیانهم و کفرهم وَ لَیَزِیدَنَّ کَثِیراً مِنْهُمْ مٰا أُنْزِلَ إِلَیْکَ مِنْ رَبِّکَ طُغْیٰاناً وَ کُفْراً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یکون التأثیر المعکوس للآیات الصادقة و القول المتزن فی النفوس المملوءة عنادا و الجاجا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ختام الآیة یخفف اللّه من حزن رسوله صلّی اللّه علیه و آله و سلّم إزاء تصلب هذه الأکثریة من المنحرفین و عنادهم،فیقول له فَلاٰ تَأْسَ عَلَی الْقَوْمِ الْکٰافِرِینَ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لیست مقصورة علی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فالمسلمون أیضا إذا اکتفوا بادعاء الإسلام و لم یقیموا تعالیم الأنبیاء،و خاصة ما جاء فی کتابهم السماوی، فلن تکون لهم منزلة و مکانة لا عند اللّه،و لا فی حیاتهم الفردیة و الاجتماعیة،بل سیظلون دائما أذلاء و مغلوبین علی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التّالیة تعود لتقرر مرّة أخری هذه الحقیقة،و تؤکّد أنّ جمیع الأقوام و أتباع کل المذاهب دون استثناء،مسلمین کانوا أم یهودا أم صابئین </w:t>
      </w:r>
      <w:r>
        <w:rPr>
          <w:rStyle w:val="FootnoteAnchor"/>
          <w:rtl w:val="true"/>
        </w:rPr>
        <w:footnoteReference w:id="53"/>
      </w:r>
      <w:r>
        <w:rPr>
          <w:rFonts w:ascii="Amiri" w:hAnsi="Amiri" w:eastAsia="Amiri" w:cs="Amiri"/>
          <w:color w:val="111111"/>
          <w:sz w:val="28"/>
          <w:sz w:val="28"/>
          <w:szCs w:val="28"/>
          <w:rtl w:val="true"/>
          <w:lang w:bidi="ar-SA"/>
        </w:rPr>
        <w:t>أم مسیحیین،لا ینجون و لا یأمنون الخوف من المستقبل و الحزن علی ما فاتهم إلاّ إذا آمنوا باللّه و بیوم الحساب و عملوا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هٰادُوا وَ الصّٰابِئُونَ وَ النَّصٰاریٰ مَنْ آمَنَ بِاللّٰهِ وَ الْیَوْمِ الْآخِرِ وَ عَمِلَ صٰالِحاً فَلاٰ خَوْفٌ عَلَیْهِمْ وَ لاٰ هُمْ یَحْزَنُونَ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الآیة،فی الحقیقة ردّ قاطع علی الذین یظنون النجاة فی ظل قومیة معینة، و یفضلون تعالیم بعض الأنبیاء علی بعض،و یتقبلون الدعوة الدینیة علی أساس من تعصب قومی،فتقول الآیة إن طریق الخلاص ینحصر فی نبذ هذه الأقوال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أشرنا فی تفسیر الآیة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البقرة،التی تقترب فی مضمونها من مضمون هذه الآیة سعی بعضهم بجد لیثبت أنّ هذه الآیة تعتبر دلیلا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أنّ أتباع جمیع الأدیان ناجون،و أن یتجاهل فلسفة نزول الکتب السماویة بالتتابع الذی یدل علی تقدم الإنسان فی مسیرته التکاملیة</w:t>
      </w:r>
    </w:p>
    <w:p>
      <w:pPr>
        <w:pStyle w:val="BookText"/>
        <w:rPr/>
      </w:pPr>
      <w:r>
        <w:rPr>
          <w:rFonts w:ascii="IRNazanin" w:hAnsi="IRNazanin" w:eastAsia="IRNazanin"/>
          <w:color w:val="111111"/>
          <w:sz w:val="28"/>
          <w:sz w:val="28"/>
          <w:szCs w:val="28"/>
          <w:rtl w:val="true"/>
          <w:lang w:bidi="fa-IR"/>
        </w:rPr>
        <w:t>التدریجیة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 الآیة حدّا فاصلا بقولها وَ عَمِلَ صٰالِحاً لکل قول، و تشخص الحقیقة،بخصوص تباین الأدیان،فتوجب العمل بآخر شریعة إلهیة، لأنّ العمل بقوانین منسوخة لیس من العمل الصالح،بل العمل الصالح هو العمل بالشرائع الموجودة و بآخرها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لمزید من الشرح و التوضیح بهذا الشأن انظر المجلد الأوّل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هناک احتمالا مقبولا فی تفسیر عبارة مَنْ آمَنَ بِاللّٰهِ وَ الْیَوْمِ الْآخِرِ وَ عَمِلَ صٰالِحاً و هو إنّها تختص بالیهود و النصاری و الصابئین،لأنّ اَلَّذِینَ آمَنُوا فی البدایة لا تحتاج إلی مثل هذا القید،و علیه،فإن معنی الآیة یصبح هکذا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المؤمنین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الیهود و النصاری و الصابئین،بشرط أن یؤمنوا و أن یتقبلوا الإسلام و یعملوا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سیکونون جمیعا من الناجین و إن ماضیهم الدینی لن یکون له أی أثر فی هذا الجانب،و إن الطریق مفتوح للجمیع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bookmarkStart w:id="241" w:name="pg12532_107000"/>
    </w:p>
    <w:p>
      <w:pPr>
        <w:pStyle w:val="Heading3"/>
        <w:numPr>
          <w:ilvl w:val="2"/>
          <w:numId w:val="1"/>
        </w:numPr>
        <w:rPr/>
      </w:pPr>
      <w:bookmarkStart w:id="242" w:name="__RefHeading___Toc1307664_77815467"/>
      <w:bookmarkStart w:id="243" w:name="_Toc100"/>
      <w:bookmarkEnd w:id="241"/>
      <w:bookmarkEnd w:id="242"/>
      <w:r>
        <w:rPr>
          <w:rtl w:val="true"/>
        </w:rPr>
        <w:t xml:space="preserve">الآیتان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70</w:t>
      </w:r>
      <w:r>
        <w:rPr>
          <w:rtl w:val="true"/>
        </w:rPr>
        <w:t xml:space="preserve"> </w:t>
      </w:r>
      <w:r>
        <w:rPr>
          <w:rtl w:val="true"/>
        </w:rPr>
        <w:t xml:space="preserve">الی </w:t>
      </w:r>
      <w:r>
        <w:rPr/>
        <w:t>71</w:t>
      </w:r>
      <w:r>
        <w:rPr>
          <w:rtl w:val="true"/>
        </w:rPr>
        <w:t>]</w:t>
      </w:r>
      <w:bookmarkEnd w:id="243"/>
    </w:p>
    <w:p>
      <w:pPr>
        <w:pStyle w:val="Heading4"/>
        <w:numPr>
          <w:ilvl w:val="3"/>
          <w:numId w:val="1"/>
        </w:numPr>
        <w:rPr/>
      </w:pPr>
      <w:bookmarkStart w:id="244" w:name="__RefHeading___Toc1307666_77815467"/>
      <w:bookmarkStart w:id="245" w:name="_Toc101"/>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 xml:space="preserve">لَقَدْ أَخَذْنٰا مِیثٰاقَ بَنِی إِسْرٰائِیلَ وَ أَرْسَلْنٰا إِلَیْهِمْ رُسُلاً کُلَّمٰا جٰاءَهُمْ رَسُولٌ بِمٰا لاٰ تَهْویٰ أَنْفُسُهُمْ فَرِیقاً کَذَّبُوا وَ فَرِیقاً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حَسِبُوا أَلاّٰ تَکُونَ فِتْنَةٌ فَعَمُوا وَ صَمُّوا ثُمَّ تٰابَ اَللّٰهُ عَلَیْهِمْ ثُمَّ عَمُوا وَ صَمُّوا کَثِیرٌ مِنْهُمْ وَ 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307668_77815467"/>
      <w:bookmarkStart w:id="247" w:name="_Toc102"/>
      <w:bookmarkEnd w:id="246"/>
      <w:r>
        <w:rPr>
          <w:rtl w:val="true"/>
        </w:rPr>
        <w:t>التّفسیر</w:t>
      </w:r>
      <w:bookmarkEnd w:id="247"/>
    </w:p>
    <w:p>
      <w:pPr>
        <w:pStyle w:val="BookText"/>
        <w:rPr/>
      </w:pPr>
      <w:r>
        <w:rPr>
          <w:rFonts w:ascii="IRNazanin" w:hAnsi="IRNazanin" w:eastAsia="IRNazanin"/>
          <w:color w:val="111111"/>
          <w:sz w:val="28"/>
          <w:sz w:val="28"/>
          <w:szCs w:val="28"/>
          <w:rtl w:val="true"/>
          <w:lang w:bidi="fa-IR"/>
        </w:rPr>
        <w:t>فی آیات سابقة من سورة البقرة،و فی أوائل هذه السورة أیضا إشارة إلی عهد و میثاق أخذه اللّه تعالی علی بنی إسرائیل و فی هذه الآیة تذکیر بهذا المیثاق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أَخَذْنٰا مِیثٰاقَ بَنِی إِسْرٰائِیلَ وَ أَرْسَلْنٰا إِلَیْهِمْ رُسُلاً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یبدو أنّ هذا المیثاق هو الذی جاءت الإشارة إلیه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البقرة،أی العمل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یضاف إلی ذلک القول بأنّهم،فضلا عن کونهم لم یعملوا بذاک المیثاق، کُلَّمٰا جٰاءَهُمْ رَسُولٌ بِمٰا لاٰ تَهْویٰ أَنْفُسُهُمْ فَرِیقاً کَذَّبُوا وَ فَرِیقاً یَقْتُلُونَ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طرائق المنحرفین الأنانیین و سبلهم،فهم بدلا من إتباع قادتهم، یصرون علی أن یکون القادة هم التابعین و لا هوائهم،و إلاّ فلیس لهؤلاء الهداة</w:t>
      </w:r>
    </w:p>
    <w:p>
      <w:pPr>
        <w:pStyle w:val="BookText"/>
        <w:rPr/>
      </w:pPr>
      <w:r>
        <w:rPr>
          <w:rFonts w:ascii="IRNazanin" w:hAnsi="IRNazanin" w:eastAsia="IRNazanin"/>
          <w:color w:val="111111"/>
          <w:sz w:val="28"/>
          <w:sz w:val="28"/>
          <w:szCs w:val="28"/>
          <w:rtl w:val="true"/>
          <w:lang w:bidi="fa-IR"/>
        </w:rPr>
        <w:t>و الأنبیاء حتی حق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الآیة جاء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الماضی بینما جاء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المضارع،و لعل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المحافظة علی التناسب اللفظی فی أواخر الآیات السابقة و التّالیة و کلها بصیغة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کون الفعل المضارع یدل علی الاستمرار،و القصد من ذلک الإشارة إلی استمرار هذه الروح فیهم،و أن تکذیب الأنبیاء و قتلهم لم یکن حدثا عارضا فی حیاتهم،بل کان طریقا و اتجاها لهم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الآیة التّالیة إشارة إلی غرورهم أمام کل ما اقترفوه من طغیان و جرائم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حَسِبُوا أَلاّٰ تَکُونَ فِتْنَةٌ</w:t>
      </w:r>
    </w:p>
    <w:p>
      <w:pPr>
        <w:pStyle w:val="BookText"/>
        <w:rPr/>
      </w:pPr>
      <w:r>
        <w:rPr>
          <w:rFonts w:ascii="IRNazanin" w:hAnsi="IRNazanin" w:eastAsia="IRNazanin"/>
          <w:color w:val="111111"/>
          <w:sz w:val="28"/>
          <w:sz w:val="28"/>
          <w:szCs w:val="28"/>
          <w:rtl w:val="true"/>
          <w:lang w:bidi="fa-IR"/>
        </w:rPr>
        <w:t>أی ظنوا مع ذلک أن البلاء و الجزاء لن ینزل بهم، و اعتقدوا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صرحت الآیات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من جنس أرقی،و أنّهم أبناء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استحال هذا الغرور الخطیر و التکبر إلی ما یشبه حجابا غطی أعینهم و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فَعَمُوا وَ صَمُّوا عن رؤیة آیات اللّه و عن سماع کلمات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لکنّهم عند ما أصابتهم مظاهر من عقاب اللّه و شاهدوا نتائج أعمالهم المشؤومة،ندموا و تابوا بعد أن أدرکوا أن وعد اللّه حق،و أنّهم لیسوا عنصرا متمیزا فائقا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تقبل اللّه توبتهم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اللّٰهُ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حالة الندم و التوبة لم تلبث طویلا،فسرعان ما عاد الطغیان و التجبر و سحق الحقّ و العدالة،و عادت أغشیة الغفلة الناتجة عن الانغماس فی الإثم تحجب أعینهم و آذانهم مرّة أخری ثُمَّ عَمُوا وَ صَمُّوا کَثِیرٌ مِنْهُمْ فلم یعودوا یرون آیات أو یسمعوا کلمة الحقّ،و عمت الحالة الکثیر منهم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علیهم أوّلا أن یبصروا آیات اللّه</w:t>
      </w:r>
    </w:p>
    <w:p>
      <w:pPr>
        <w:pStyle w:val="BookText"/>
        <w:rPr/>
      </w:pPr>
      <w:r>
        <w:rPr>
          <w:rFonts w:ascii="IRNazanin" w:hAnsi="IRNazanin" w:eastAsia="IRNazanin"/>
          <w:color w:val="111111"/>
          <w:sz w:val="28"/>
          <w:sz w:val="28"/>
          <w:szCs w:val="28"/>
          <w:rtl w:val="true"/>
          <w:lang w:bidi="fa-IR"/>
        </w:rPr>
        <w:t>و معجزات رسوله صلّی اللّه علیه و آله و سلّم،ثمّ یستمعوا إلی تعالیمه و یستوعبوها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ورود عبارة کَثِیرٌ مِنْهُمْ بعد تکرار عَمُوا وَ صَمُّوا جاء لتوضیح أنّ حالة الغفلة و الجهل و العمی و الصمم تجاه الحقائق لم تکن عامّة،بل کان بینهم بعض الأقلیة من الصالحین،و فی هذا دلیل علی أن تندید القرآن بالیهود لا ینطوی علی أی جانب عنصری أو طائفی،بل هو موجّه إلی أعمالهم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تکرار عبارة عَمُوا وَ صَمُّوا ذو طابع عام تأکیدی،أم للإشارة إلی حادثتین مختلفتین؟ یری بعض المفسّرین أنّ التکرار یشیر إلی واقعتین مختلفتین حدثتا لبنی إسرائیل،الاولی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الغزو البابلی لهم،و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 الإیرانیین و الروم،و القرآن أشار إلیها بشکل عابر فی بدایة سورة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بنی إسرائیل قد تعرضوا مرات عدیدة لهذه الحالات فحینما یشاهدون نتائج أعمالهم الشریرة،کانوا یتوبون،ثمّ ینقضون توبتهم،و قد حدث هذا عدّة مرّات لا مرّتین فقط</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نهایة الآیة جملة قصیرة عمیقة المعنی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یغفل أبدا عن أعمالهم،إذ أنّه یری کل ما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بَصِیرٌ بِمٰا یَعْمَلُونَ </w:t>
      </w:r>
      <w:r>
        <w:rPr>
          <w:rFonts w:eastAsia="Amiri" w:cs="Amiri" w:ascii="Amiri" w:hAnsi="Amiri"/>
          <w:color w:val="111111"/>
          <w:sz w:val="28"/>
          <w:szCs w:val="28"/>
          <w:rtl w:val="true"/>
          <w:lang w:bidi="ar-SA"/>
        </w:rPr>
        <w:t>.</w:t>
      </w:r>
      <w:bookmarkStart w:id="248" w:name="pg12532_107003"/>
    </w:p>
    <w:p>
      <w:pPr>
        <w:pStyle w:val="Heading3"/>
        <w:numPr>
          <w:ilvl w:val="2"/>
          <w:numId w:val="1"/>
        </w:numPr>
        <w:rPr/>
      </w:pPr>
      <w:bookmarkStart w:id="249" w:name="__RefHeading___Toc1307670_77815467"/>
      <w:bookmarkStart w:id="250" w:name="_Toc103"/>
      <w:bookmarkEnd w:id="248"/>
      <w:bookmarkEnd w:id="249"/>
      <w:r>
        <w:rPr>
          <w:rtl w:val="true"/>
        </w:rPr>
        <w:t xml:space="preserve">الآیات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72</w:t>
      </w:r>
      <w:r>
        <w:rPr>
          <w:rtl w:val="true"/>
        </w:rPr>
        <w:t xml:space="preserve"> </w:t>
      </w:r>
      <w:r>
        <w:rPr>
          <w:rtl w:val="true"/>
        </w:rPr>
        <w:t xml:space="preserve">الی </w:t>
      </w:r>
      <w:r>
        <w:rPr/>
        <w:t>74</w:t>
      </w:r>
      <w:r>
        <w:rPr>
          <w:rtl w:val="true"/>
        </w:rPr>
        <w:t>]</w:t>
      </w:r>
      <w:bookmarkEnd w:id="250"/>
    </w:p>
    <w:p>
      <w:pPr>
        <w:pStyle w:val="Heading4"/>
        <w:numPr>
          <w:ilvl w:val="3"/>
          <w:numId w:val="1"/>
        </w:numPr>
        <w:rPr/>
      </w:pPr>
      <w:bookmarkStart w:id="251" w:name="__RefHeading___Toc1307672_77815467"/>
      <w:bookmarkStart w:id="252" w:name="_Toc104"/>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کَفَرَ اَلَّذِینَ قٰالُوا إِنَّ اَللّٰهَ ثٰالِثُ ثَلاٰثَةٍ وَ مٰا مِنْ إِلٰهٍ إِلاّٰ إِلٰهٌ وٰاحِدٌ وَ إِنْ لَمْ یَنْتَهُوا عَمّٰا یَقُولُونَ لَیَمَسَّنَّ اَلَّذِینَ کَفَرُوا مِنْهُمْ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یَتُوبُونَ إِلَی اَللّٰهِ وَ یَسْتَغْفِرُونَهُ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307674_77815467"/>
      <w:bookmarkStart w:id="254" w:name="_Toc105"/>
      <w:bookmarkEnd w:id="253"/>
      <w:r>
        <w:rPr>
          <w:rtl w:val="true"/>
        </w:rPr>
        <w:t>التّفسیر</w:t>
      </w:r>
      <w:bookmarkEnd w:id="254"/>
    </w:p>
    <w:p>
      <w:pPr>
        <w:pStyle w:val="BookText"/>
        <w:rPr/>
      </w:pPr>
      <w:r>
        <w:rPr>
          <w:rFonts w:ascii="Amiri" w:hAnsi="Amiri" w:eastAsia="Amiri" w:cs="Amiri"/>
          <w:color w:val="111111"/>
          <w:sz w:val="28"/>
          <w:sz w:val="28"/>
          <w:szCs w:val="28"/>
          <w:rtl w:val="true"/>
          <w:lang w:bidi="ar-SA"/>
        </w:rPr>
        <w:t>تعقیبا علی البحوث الماضیة بشأن انحرافات الیهود التی مرّت فی الآیات السابقة،تتحدث هذه الآیات و التی تلیها عن انحرافات المسیحیین،فتبدأ أولا بأهم تلک الانحرافات،أی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تألیه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تثلیث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کَفَرَ الَّذِینَ قٰالُوا إِنَّ اللّٰهَ هُوَ الْمَسِیحُ ابْنُ مَرْیَمَ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 کفر أشدّ من أن یجعلوا اللّه اللامحدود من جمیع الجهات متحدا مع مخلوق محدود من جمیع الجهات،و أن یصفوا الخالق بصفات المخلوق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w:t>
      </w:r>
    </w:p>
    <w:p>
      <w:pPr>
        <w:pStyle w:val="BookText"/>
        <w:rPr/>
      </w:pPr>
      <w:r>
        <w:rPr>
          <w:rFonts w:ascii="Amiri" w:hAnsi="Amiri" w:eastAsia="Amiri" w:cs="Amiri"/>
          <w:color w:val="111111"/>
          <w:sz w:val="28"/>
          <w:sz w:val="28"/>
          <w:szCs w:val="28"/>
          <w:rtl w:val="true"/>
          <w:lang w:bidi="ar-SA"/>
        </w:rPr>
        <w:t>المسیح علیه السّلام نفسه یعلن صراحة لبنی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اعْبُدُوا اللّٰهَ رَبِّی وَ رَبَّکُمْ و بهذا یستنکر کل لون من ألوان الشرک،و یفرض الغلوّ فی شخصه،و یعتبر نفسه مخلوقا کسائر مخلوقات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لکی یشدد المسیح التوکید علی هذا الأمر،و لیزیل کل إبهام و خطأ،یضیف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یُشْرِکْ بِاللّٰهِ فَقَدْ حَرَّمَ اللّٰهُ عَلَیْهِ الْجَنَّةَ وَ مَأْوٰاهُ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یمضی فی التوکید و إثبات أنّ الشرک و الغلو ضرب من الظلم الواضح،فیقول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لِلظّٰالِمِینَ مِنْ أَنْصٰارٍ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سبق أن أشرنا إلی أنّ تاریخ المسیحیة یؤکّد بأنّ التثلیث لم یکن معروفا فی القرون الاولی من المسیحیة،و لا حتی علی عهد المسیح علیه السّلام،بل أن الأناجیل الموجودة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من کل ما فیها من تحریفات و إضافات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فیها أدنی إشارة إلی التثلیث،و هذا ما یعترف به المحققون المسیحیون أنفسهم،و علیه فإن ما ورد فی الآیة المذکورة عن إصرار المسیح علیه السّلام علی مسألة التوحید إنّما ینسجم مع المصادر المسیحیة الموجودة،و یعتبر من دلائل عظمة القرآن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الالتفات إلی أنّ الموضوع الذی تتناوله الآیة هو الغلو و وحدة المسیح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بعبارة أخری،هو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فی 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الآیة التّالیة تشیر إلی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 المسیحیین،أی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التثلیث 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الذین قالوا أن اللّه ثالث الأقانیم </w:t>
      </w:r>
      <w:r>
        <w:rPr>
          <w:rStyle w:val="FootnoteAnchor"/>
          <w:rtl w:val="true"/>
        </w:rPr>
        <w:footnoteReference w:id="56"/>
      </w:r>
      <w:r>
        <w:rPr>
          <w:rFonts w:ascii="Amiri" w:hAnsi="Amiri" w:eastAsia="Amiri" w:cs="Amiri"/>
          <w:color w:val="111111"/>
          <w:sz w:val="28"/>
          <w:sz w:val="28"/>
          <w:szCs w:val="28"/>
          <w:rtl w:val="true"/>
          <w:lang w:bidi="ar-SA"/>
        </w:rPr>
        <w:t>الثلاثة لا ریب أنّهم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کَفَرَ الَّذِینَ قٰالُوا إِنَّ اللّٰهَ ثٰالِثُ ثَلاٰثَةٍ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اعتقد کثیر من المفسّرین،و منهم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الطوسی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الفخر الرازی و القرطبی فی تفسیریهما،أنّ الآیة السابقة تشیر إلی فرقة من المسیحیین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یعتقدون أن اللّه متحد بالمسیح علیه السّلام،</w:t>
      </w:r>
    </w:p>
    <w:p>
      <w:pPr>
        <w:pStyle w:val="BookText"/>
        <w:rPr/>
      </w:pPr>
      <w:r>
        <w:rPr>
          <w:rFonts w:ascii="IRNazanin" w:hAnsi="IRNazanin" w:eastAsia="IRNazanin"/>
          <w:color w:val="111111"/>
          <w:sz w:val="28"/>
          <w:sz w:val="28"/>
          <w:szCs w:val="28"/>
          <w:rtl w:val="true"/>
          <w:lang w:bidi="fa-IR"/>
        </w:rPr>
        <w:t>و هذه الآیة وردت بشأن فرقة أخری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النسطوریة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یقولون بالأقانیم الثلاثة،أو الآلهة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هذه النظرة عن المسیحیة کما سبق أن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تطابق مع الواقع،لأن الإعتقاد بالتثلیث عام بین المسیحیین کافة،کما أن التوحید بیننا نحن المسلمین عقیدة عامّة قطعیة،و لکنّهم فی الوقت الذی یعتقدون حقا بتثلیث الأرباب،یؤمنون أیضا بالوحدة الحقیقیة،قائلین أن ثلاثة حقیقیین یؤلفون واحدا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الآیتین المذکورتین تشیران إلی جانبین مختلفین لهاتین القضیتین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الاولی إشارة إلی وحدة الآلهة الثلاثة،و فی الثّانیة إشارة إلی تعددها،و توالی المسألتین هو فی الحقیقة إشارة الی واحد من الأدلة الواضحة علی بطلان عقیدتهم،فکیف یمکن للّه أن یکون واحدا مع المسیح و روح القدس مرّة،و مرّة أخری یکون ثلاثة أشیاء؟أمن المعقول أن یتساوی الثلاثة مع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یؤید هذه الحقیقة هو أنّنا لا نجد بین المسیحیین أیة طائفة لا تؤمن بالآلهة الثلاثة</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یرد القرآن علیهم ردا قاطعا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إِلٰهٍ إِلاّٰ إِلٰهٌ وٰاحِدٌ و فی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أقوی لأی معبود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ینذرهم بلهجة 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یَنْتَهُوا عَمّٰا یَقُولُونَ لَیَمَسَّنَّ الَّذِینَ کَفَرُوا مِنْهُمْ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بعضهم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بیانیة،و لکن الظاهر أنّها تبعیضیة تشیر إلی الذین بقوا علی کفرهم حتی بعد أن دعا القرآن إلی التوحید،لا الذین تابوا و رجعوا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یذکر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فی المجال تکشف عن غموض تثلیث النصاری</w:t>
      </w:r>
    </w:p>
    <w:p>
      <w:pPr>
        <w:pStyle w:val="BookText"/>
        <w:rPr/>
      </w:pPr>
      <w:r>
        <w:rPr>
          <w:rFonts w:ascii="IRNazanin" w:hAnsi="IRNazanin" w:eastAsia="IRNazanin"/>
          <w:color w:val="111111"/>
          <w:sz w:val="28"/>
          <w:sz w:val="28"/>
          <w:szCs w:val="28"/>
          <w:rtl w:val="true"/>
          <w:lang w:bidi="fa-IR"/>
        </w:rPr>
        <w:t>و توحیدهم نقلا عن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أنّه تنصر ثلاثة أشخاص،و علمهم بعض القسیسین العقائد الضروریة، سیما عقیدة التثلیث و کانوا فی خدمته،فجاء أحد المسیحیین إلی هذا القسیس، و سأله عمن 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أشخاص تنصّروا فسأله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تعلموا شیئا من العقائد الضروریة؟فقال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استدعی واحدا منهم لیریه ذلک فسأله القسیس عن عقیدة التثلیث،فقال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علمتنی أن الآلهة ثلاثة،أحدهم فی السماء،و الثّانی تولد من بطن مریم العذراء،و الثّالث الذی نزل فی صورة الحمامة علی الإله الثّانی بعد ما صار ابن ثلاثین سنة،فغضب القسیس و طرده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طلب الآخر منهم سأله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علمتنی أن الآلهة کانوا ثلاثة و صلب واحد منهم فالباقی إلهان،فغضب علیه القسیس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طلب الثّالث و کان ذکیا بالنسبة إلی الأولین و حریصا فی حفظ العقائد، فسأله،فقال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مولای،حفظت ما علمتنی حفظا جیدا،و فهمت فهما کاملا بفضل السید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الواحد ثلاثة و الثلاثة واحد،و صلب واحد منهم و مات،فمات الکل لأجل الاتحاد،و لا إله الآن،و إلاّ یلزم نفی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الثالثة یدعوهم القرآن إلی أن یتوبوا عن هذه العقیدة الکافرة لکی یغفر لهم اللّه تعالی،فیقول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یَتُوبُونَ إِلَی اللّٰهِ وَ یَسْتَغْفِرُونَهُ وَ اللّٰهُ غَفُورٌ رَحِیمٌ </w:t>
      </w:r>
      <w:r>
        <w:rPr>
          <w:rFonts w:eastAsia="IRNazanin" w:cs="IRNazanin"/>
          <w:color w:val="111111"/>
          <w:sz w:val="28"/>
          <w:szCs w:val="28"/>
          <w:rtl w:val="true"/>
          <w:lang w:bidi="fa-IR"/>
        </w:rPr>
        <w:t>.</w:t>
      </w:r>
      <w:bookmarkStart w:id="255" w:name="pg12532_107007"/>
    </w:p>
    <w:p>
      <w:pPr>
        <w:pStyle w:val="Heading3"/>
        <w:numPr>
          <w:ilvl w:val="2"/>
          <w:numId w:val="1"/>
        </w:numPr>
        <w:rPr/>
      </w:pPr>
      <w:bookmarkStart w:id="256" w:name="__RefHeading___Toc1307676_77815467"/>
      <w:bookmarkStart w:id="257" w:name="_Toc106"/>
      <w:bookmarkEnd w:id="255"/>
      <w:bookmarkEnd w:id="256"/>
      <w:r>
        <w:rPr>
          <w:rtl w:val="true"/>
        </w:rPr>
        <w:t xml:space="preserve">الآیات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75</w:t>
      </w:r>
      <w:r>
        <w:rPr>
          <w:rtl w:val="true"/>
        </w:rPr>
        <w:t xml:space="preserve"> </w:t>
      </w:r>
      <w:r>
        <w:rPr>
          <w:rtl w:val="true"/>
        </w:rPr>
        <w:t xml:space="preserve">الی </w:t>
      </w:r>
      <w:r>
        <w:rPr/>
        <w:t>77</w:t>
      </w:r>
      <w:r>
        <w:rPr>
          <w:rtl w:val="true"/>
        </w:rPr>
        <w:t>]</w:t>
      </w:r>
      <w:bookmarkEnd w:id="257"/>
    </w:p>
    <w:p>
      <w:pPr>
        <w:pStyle w:val="Heading4"/>
        <w:numPr>
          <w:ilvl w:val="3"/>
          <w:numId w:val="1"/>
        </w:numPr>
        <w:rPr/>
      </w:pPr>
      <w:bookmarkStart w:id="258" w:name="__RefHeading___Toc1307678_77815467"/>
      <w:bookmarkStart w:id="259" w:name="_Toc107"/>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 xml:space="preserve">مَا اَلْمَسِیحُ اِبْنُ مَرْیَمَ إِلاّٰ رَسُولٌ قَدْ خَلَتْ مِنْ قَبْلِهِ اَلرُّسُلُ وَ أُمُّهُ صِدِّیقَةٌ کٰانٰا یَأْکُلاٰنِ اَلطَّعٰامَ اُنْظُرْ کَیْفَ نُبَیِّنُ لَهُمُ اَلْآیٰاتِ ثُمَّ اُنْظُرْ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تَعْبُدُونَ مِنْ دُونِ اَللّٰهِ مٰا لاٰ یَمْلِکُ لَکُمْ ضَرًّا وَ لاٰ نَفْعاً وَ اَللّٰهُ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لاٰ تَغْلُوا فِی دِینِکُمْ غَیْرَ اَلْحَقِّ وَ لاٰ تَتَّبِعُوا أَهْوٰاءَ قَوْمٍ قَدْ ضَلُّوا مِنْ قَبْلُ وَ أَضَلُّوا کَثِیراً وَ ضَلُّوا عَنْ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307680_77815467"/>
      <w:bookmarkStart w:id="261" w:name="_Toc108"/>
      <w:bookmarkEnd w:id="260"/>
      <w:r>
        <w:rPr>
          <w:rtl w:val="true"/>
        </w:rPr>
        <w:t>التّفسیر</w:t>
      </w:r>
      <w:bookmarkEnd w:id="261"/>
    </w:p>
    <w:p>
      <w:pPr>
        <w:pStyle w:val="BookText"/>
        <w:rPr/>
      </w:pPr>
      <w:r>
        <w:rPr>
          <w:rFonts w:ascii="Amiri" w:hAnsi="Amiri" w:eastAsia="Amiri" w:cs="Amiri"/>
          <w:color w:val="111111"/>
          <w:sz w:val="28"/>
          <w:sz w:val="28"/>
          <w:szCs w:val="28"/>
          <w:rtl w:val="true"/>
          <w:lang w:bidi="ar-SA"/>
        </w:rPr>
        <w:t>تواصل هذه الآیات البحث الذی جاء فی الآیات السابقة حول غلو المسیحیین فی المسیح علیه السّلام و اعتقادهم بألوهیته،فتفند فی بضع آیات قصار اعتقادهم هذا،و تبدأ متسائلة عمّا وجدوه فی المسیح من اختلاف عن باقی الأنبیاء حتی راحوا یؤلهونه،فالمسیح ابن مریم قد بعثه اللّه کما بعث سائر الأنبیاء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الْمَسِیحُ ابْنُ مَرْیَمَ إِلاّٰ رَسُولٌ قَدْ خَلَتْ مِنْ قَبْلِهِ الرُّسُلُ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بعثه من قبل اللّه سببا للتألیه و الشرک،فلما ذا لا تقولون القول نفسه بشأن سائر الأنبیاء؟</w:t>
      </w:r>
    </w:p>
    <w:p>
      <w:pPr>
        <w:pStyle w:val="BookText"/>
        <w:rPr/>
      </w:pPr>
      <w:r>
        <w:rPr>
          <w:rFonts w:ascii="IRNazanin" w:hAnsi="IRNazanin" w:eastAsia="IRNazanin"/>
          <w:color w:val="111111"/>
          <w:sz w:val="28"/>
          <w:sz w:val="28"/>
          <w:szCs w:val="28"/>
          <w:rtl w:val="true"/>
          <w:lang w:bidi="fa-IR"/>
        </w:rPr>
        <w:t>و لکنّنا نعلم أنّ المسیحیین المنحرفین لا یقنعون باعتبار عیسی علیه السّلام مجرّد مبعوث من اللّه،فاعتقادهم العام فی الوقت الحاضر هو اعتباره ابن اللّه،و أنّه هو اللّه بمعنی من المعانی و أنّه جاء لیفتدی ذنوب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یأت لهدایتهم و قیادتهم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أطلقوا علیه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افتدی بنفسه آثام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لمزید من التوکید،یقول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صِدِّیقَةٌ أی أنّ من تکون له أمّ حملته فی رحمها،و من یکون محتاجا إلی کثیر من الأمور،کیف یمکن أن یکون إلها؟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کانت أمّه صدیقة فذلک لأنّها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خط رسالة المسیح علیه السّلام،منسجمة معه، و تدافع عن رسالته،لهذا فقد کان عبدا من عباد اللّه المقربین،فینبغی ألاّ یتخذ معبودا کما هو السائد بین المسیحیین الذین یخضعون أمام تمثاله إلی حدّ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مرّة أخری یشیر القرآن إلی دلیل آخر ینفی الربوبیة عن المسیح علیه السّلام،فیقول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کٰانٰا یَأْکُلاٰنِ الطَّعٰامَ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الذی یحتاج إلی الطعام،و لو لم یتناول طعاما لعدّة أیّام یضعف عن الحرکة،کیف یمکن أن یکون ربّا أو یقرن بالربّ؟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ختام الآیة إشارة وضوح هذه الدلائل من جهة،و إلی عناد أولئک و جهلهم من جهة أخری،فیقول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نُبَیِّنُ لَهُمُ الْآیٰاتِ ثُمَّ انْظُرْ أَنّٰی یُؤْفَکُونَ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توجیه للنظر إلی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الدلائل الواضحة الکافیة لکل شخص،و إلی رد الفعل السلبی المحیر المثیر للعجب الصادر من هؤلاء</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لکی یکمل الاستدلال السابق تستنکر الآیة التّالیة عبادتهم المسیح مع أنّهم یعلمون أن له احتیاجات بشریة،و إنّه لا قدرة له علی دفع الضرر عن نفسه أو</w:t>
      </w:r>
    </w:p>
    <w:p>
      <w:pPr>
        <w:pStyle w:val="BookText"/>
        <w:rPr/>
      </w:pPr>
      <w:r>
        <w:rPr>
          <w:rFonts w:ascii="Amiri" w:hAnsi="Amiri" w:eastAsia="Amiri" w:cs="Amiri"/>
          <w:color w:val="111111"/>
          <w:sz w:val="28"/>
          <w:sz w:val="28"/>
          <w:szCs w:val="28"/>
          <w:rtl w:val="true"/>
          <w:lang w:bidi="ar-SA"/>
        </w:rPr>
        <w:t>نفعها،فکیف یتسنی له دفع الضرر عن الغیر أو نفعهم؟ قُلْ أَ تَعْبُدُونَ مِنْ دُونِ اللّٰهِ مٰا لاٰ یَمْلِکُ لَکُمْ ضَرًّا وَ لاٰ نَفْعاً ؟ فکثیرا ما تعرّض هو و أتباعه للأذی علی أیدی أعدائهم،و لو لا أنّ اللّه شمله بلطفه لما استطاع أن یخطو خطوة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النهایة یحذرهم من أن یظنوا أنّ اللّه لا یسمع ما یتقولونه أو لا یعلم ما یکنونه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هُوَ السَّمِیعُ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یلفت النظر أنّ مسألة کون المسیح علیه السّلام بشرا ذا حاجات مادیة 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یستند إلیها القرآن فی هذه الآیة و فی آیات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أکبر المعضلات بوجه المسیحیین الذین یدعون ألوهیته،فسعوا إلی تبریر ذلک بشتی الأسالیب،حتی أنّهم اضطروا أحیانا إلی القول بثنائیة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اللاهوت و الناسوت،فهو من حیث لاهوتیته ابن اللّه،بل هو اللّه نفسه و من حیث ناسوتیته فهو جسم و مخلوق من مخلوقات اللّه،و أمثال ذلک من التبریرات التی هی خیر دلالة علی ضعف منطقهم و خطله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الالتفات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استعملت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تشیر عادة إلی غیر العاقل،و لعل ذلک یفید الشمول بالنسبة للمعبودات و الأصنام المصنوعة من الحجر أو الخشب،فیکون المقصود هو أنّه إذا جاز أن یعبد الناس مخلوقا،جازت کذلک عبادتهم الأصنام،لأنّ هذه المعبودات تتساوی من حیث کونها جمیعا مخلوقات،و أنّ تألیه المسیح علیه السّلام ضرب من عبادة الأصنام،لا عبادة الإله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التّالیة تأمر رسول اللّه علیه السّلام،بعد اتضاح خطأ أهل الکتاب فی الغلو أن یدعوهم بالأدلة الجلیة إلی الرجوع عن السیر فی هذا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لاٰ تَغْلُوا فِی دِینِکُمْ غَیْرَ الْحَقِّ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غلو النصاری معروف،إلاّ أنّ غلو الیهود،الذی یشملهم تعبیر یٰا أَهْلَ الْکِتٰابِ قد یکون إشارة إلی ما کانوا یقولونه عن العزیر و قد اعتبروه ابن اللّه،و لما کان الغلو ینشأ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ما ینشأ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إتباع الضالین أهواءهم،لذلک یقول اللّه سبحانه وَ لاٰ تَتَّبِعُوا أَهْوٰاءَ قَوْمٍ قَدْ ضَلُّوا مِنْ قَبْلُ وَ أَضَلُّوا کَثِیراً وَ ضَلُّوا عَنْ سَوٰاءِ السَّبِیلِ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هذا 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انعکس فی التّأریخ المسیحی،إذ أنّ موضوع التثلیث و الغلو فی أمر المسیح علیه السّلام لم یکن له وجود خلال القرون الاولی من المسیحیة،و لکن عند ما اعتنق بعض الهنود و أمثالهم من عبدة الأصنام المسیحیة أدخلوا فیها شیئا من دینهم السابق،کالتثلیث و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الثالوث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بالآلهة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برهما،و فیشنو،و سیغا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تاریخیا أسبق من التثلیث المسیحی الذی لا شک أنّه انعکاس لذاک،ففی الآیة الثلاثین من سورة التوبة و بعد ذکر غلو الیهود و النصاری فی مسألة العزیر و المسیح علیه السّلام یقول سبحانه یُضٰاهِؤُنَ قَوْلَ الَّذِینَ کَفَرُوا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مرّتین بالنسبة للکفار الذین اقتبس منهم أهل الکتاب الغلو،و لعل هذا التکرار من باب التوکید،إذ أنّهم کانوا قبل ذلک من الضّالین،ثمّ لمّا أضلّوا لآخرین بدعواهم وقعوا فی ضلال آخر،و من یسعی لتضلیل الآخرین یکون أضلّ منهم فی الواقع،لأنّه یکون قد استهلک قواه لدفع نفسه و دفع الآخرین إلی طریق التعاسة و لحمل آثام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کاهله، و هل یرتضی المرء السائر علی الطریق المستقیم أن یضیف إلی آثامه آثام غیره أیضا؟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الأشخاص و منزلته،و بالنسبة للأسعار و تستعمل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 علی وزنه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ارتفاعه و تجاوزه مداه،و فی الماء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جموح فی الحیوان،و هی جمیعا من أصل واحد،و یری بعضهم أن الغلو یعنی الإفراط و التفریط معا،و یحصر بعضهم معناه بالتفریط فقط،و یقابله التقصیر</w:t>
      </w:r>
      <w:r>
        <w:rPr>
          <w:rFonts w:eastAsia="IRNazanin" w:cs="IRNazanin"/>
          <w:color w:val="111111"/>
          <w:sz w:val="28"/>
          <w:szCs w:val="28"/>
          <w:rtl w:val="true"/>
          <w:lang w:bidi="fa-IR"/>
        </w:rPr>
        <w:t>.</w:t>
      </w:r>
      <w:bookmarkStart w:id="262" w:name="pg12532_107011"/>
    </w:p>
    <w:p>
      <w:pPr>
        <w:pStyle w:val="Heading3"/>
        <w:numPr>
          <w:ilvl w:val="2"/>
          <w:numId w:val="1"/>
        </w:numPr>
        <w:rPr/>
      </w:pPr>
      <w:bookmarkStart w:id="263" w:name="__RefHeading___Toc1307682_77815467"/>
      <w:bookmarkStart w:id="264" w:name="_Toc109"/>
      <w:bookmarkEnd w:id="262"/>
      <w:bookmarkEnd w:id="263"/>
      <w:r>
        <w:rPr>
          <w:rtl w:val="true"/>
        </w:rPr>
        <w:t xml:space="preserve">الآیات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78</w:t>
      </w:r>
      <w:r>
        <w:rPr>
          <w:rtl w:val="true"/>
        </w:rPr>
        <w:t xml:space="preserve"> </w:t>
      </w:r>
      <w:r>
        <w:rPr>
          <w:rtl w:val="true"/>
        </w:rPr>
        <w:t xml:space="preserve">الی </w:t>
      </w:r>
      <w:r>
        <w:rPr/>
        <w:t>80</w:t>
      </w:r>
      <w:r>
        <w:rPr>
          <w:rtl w:val="true"/>
        </w:rPr>
        <w:t>]</w:t>
      </w:r>
      <w:bookmarkEnd w:id="264"/>
    </w:p>
    <w:p>
      <w:pPr>
        <w:pStyle w:val="Heading4"/>
        <w:numPr>
          <w:ilvl w:val="3"/>
          <w:numId w:val="1"/>
        </w:numPr>
        <w:rPr/>
      </w:pPr>
      <w:bookmarkStart w:id="265" w:name="__RefHeading___Toc1307684_77815467"/>
      <w:bookmarkStart w:id="266" w:name="_Toc110"/>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لاٰ یَتَنٰاهَوْنَ عَنْ مُنکَرٍ فَعَلُوهُ لَبِئْسَ 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کَثِیراً مِنْهُمْ یَتَوَلَّوْنَ اَلَّذِینَ کَفَرُوا لَبِئْسَ مٰا قَدَّمَتْ لَهُمْ أَنْفُسُهُمْ أَنْ سَخِطَ اَللّٰهُ عَلَیْهِمْ وَ فِی اَلْعَذٰابِ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307686_77815467"/>
      <w:bookmarkStart w:id="268" w:name="_Toc111"/>
      <w:bookmarkEnd w:id="267"/>
      <w:r>
        <w:rPr>
          <w:rtl w:val="true"/>
        </w:rPr>
        <w:t>التّفسیر</w:t>
      </w:r>
      <w:bookmarkEnd w:id="268"/>
    </w:p>
    <w:p>
      <w:pPr>
        <w:pStyle w:val="BookText"/>
        <w:rPr/>
      </w:pPr>
      <w:r>
        <w:rPr>
          <w:rFonts w:ascii="Amiri" w:hAnsi="Amiri" w:eastAsia="Amiri" w:cs="Amiri"/>
          <w:color w:val="111111"/>
          <w:sz w:val="28"/>
          <w:sz w:val="28"/>
          <w:szCs w:val="28"/>
          <w:rtl w:val="true"/>
          <w:lang w:bidi="ar-SA"/>
        </w:rPr>
        <w:t>تشیر هذه الآیات إلی المصیر المشؤوم الذی انتهی إلیه الکافرون السابقون، لکی یعتبر به أهل الکتاب فلا یتبعونهم اتباعا أعمی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لماذا ورد اسما هذین النّبیین دون غیرهما،فللمفسّرین فی ذلک أقوال، فمن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السبب هو أنّهما کانا أشهر الأنبیاء بعد موسی علیه السّلام،و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السبب هو أنّ کثیرا من أهل الکتاب کانوا یفخرون بأنّهم من نسل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تذکر الآیة أوّلا أنّ داود کان یلعن السائرین علی طریق الکفر و الطغیان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الآیة إشارة إلی حادثتین تأریخیتین أثارتا غضب هذین</w:t>
      </w:r>
    </w:p>
    <w:p>
      <w:pPr>
        <w:pStyle w:val="BookText"/>
        <w:rPr/>
      </w:pPr>
      <w:r>
        <w:rPr>
          <w:rFonts w:ascii="IRNazanin" w:hAnsi="IRNazanin" w:eastAsia="IRNazanin"/>
          <w:color w:val="111111"/>
          <w:sz w:val="28"/>
          <w:sz w:val="28"/>
          <w:szCs w:val="28"/>
          <w:rtl w:val="true"/>
          <w:lang w:bidi="fa-IR"/>
        </w:rPr>
        <w:t>النّبیین،فلعنا جمعا من بنی إسرائیل،فداود قد لعن سکان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الساحلیة المعروفین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تفصیل تأریخهم فی سورة الأعراف، و عیسی علیه السّلام لعن جمعا من اتباعه ممن أصروا علی اتباع طریق الإنکار و المعارضة حتی بعد نزول المائدة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حال،فالآیة تشیر إلی أنّ مجرّد کون الإنسان من بنی إسرائیل،أو من أتباع المسیح دون أن ینسجم مع خط سیرهما،لا یکون مدعاة لنجاته،بل أنّ هذین النّبیین قد لعنا من کان علی هذه الشاکلة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الآیة توکید لهذا الأمر و بیان للسبب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عَصَوْا وَ کٰانُوا یَعْتَدُونَ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التّالیة تؤکّد أنّ هؤلاء لم یعترفوا أبدا بأنّ علیهم یتحملوا أیة مسئولیة اجتماعیة،و لا هم کانوا یتناهون عن المنکر،بل أنّ بعضا من صلحائهم کانوا بسکوتهم و ممالاتهم یشجعون العصاة عملیا کٰانُوا لاٰ یَتَنٰاهَوْنَ عَنْ مُنکَرٍ فَعَلُوهُ لذلک فقد کانت أعمالهم سیئة و قبیحة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مٰا کٰانُوا یَفْعَلُونَ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هنالک فی تفسیر هذه الآیة روایات منقولة عن رسول اللّه صلّی اللّه علیه و آله و سلّم و عن أهل البیت علیهم السّلام ذات دلالات تعلیمیة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 لتنهون عن المنکر و لتأخذون علی ید السفیه و لتأطرنه علی الحقّ اطرا،أو لیضربن اللّه قلوب بعضکم علی بعض و یلعنکم کما لعنهم</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حدیث آخر عن الامام الصّادق علیه السّلام فی تفسیر کٰانُوا لاٰ یَتَنٰاهَوْنَ عَنْ مُنکَرٍ فَعَلُوهُ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أنّهم لم یکونوا یدخلون مداخلهم و لا یجلسون مجالسهم،و لکن کانوا إذا لقوهم ضحکوا فی وجوههم و أنسوا بهم</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الثّالثة تشیر إلی معصیة أخری من معاصیهم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کَثِیراً مِنْهُمْ یَتَوَلَّوْنَ الَّذِینَ کَفَرُوا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البدیهی أنّ صداقتهم لأولئک لم تکن صداقة عادیة،بل کانت ممتزجة بأنواع المعاصی،و کانوا یشجعون الأعمال و الأفکار الخاطئة،لذلک أدانت الآیة فی عباراتها الأخیرة الأعمال التی قدموها لیوم المعاد،تلک الأعمال التی استوجبت غضب اللّه و عذابه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مٰا قَدَّمَتْ لَهُمْ أَنْفُسُهُمْ أَنْ سَخِطَ اللّٰهُ عَلَیْهِمْ وَ فِی الْعَذٰابِ هُمْ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هم المقصودون بتعبیر اَلَّذِینَ کَفَرُوا فإنّ بعضا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مشرکی مکّة الذین صادقوا الیهود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یری بعض أنّهم الجبارون و الظالمون الذین کان الیهود قدیما یمدون إلیهم ید الصداقة،و هذا الرأی یؤکّده</w:t>
      </w:r>
    </w:p>
    <w:p>
      <w:pPr>
        <w:pStyle w:val="BookText"/>
        <w:rPr/>
      </w:pPr>
      <w:r>
        <w:rPr>
          <w:rFonts w:ascii="IRNazanin" w:hAnsi="IRNazanin" w:eastAsia="IRNazanin"/>
          <w:color w:val="111111"/>
          <w:sz w:val="28"/>
          <w:sz w:val="28"/>
          <w:szCs w:val="28"/>
          <w:rtl w:val="true"/>
          <w:lang w:bidi="fa-IR"/>
        </w:rPr>
        <w:t>الحدیث المنقول عن الإمام الباقر علیه السّلام إذ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یتولون الملوک الجبارین و یزینون لهم أهواءهم لیصیبوا من دنیاهم</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ثمّة ما یمنع أن تشمل الآیة کلا المعنیین،بل و تکون أعم منهما أیضا</w:t>
      </w:r>
      <w:r>
        <w:rPr>
          <w:rFonts w:eastAsia="IRNazanin" w:cs="IRNazanin"/>
          <w:color w:val="111111"/>
          <w:sz w:val="28"/>
          <w:szCs w:val="28"/>
          <w:rtl w:val="true"/>
          <w:lang w:bidi="fa-IR"/>
        </w:rPr>
        <w:t>.</w:t>
      </w:r>
      <w:bookmarkStart w:id="269" w:name="pg12532_107014"/>
    </w:p>
    <w:p>
      <w:pPr>
        <w:pStyle w:val="Heading3"/>
        <w:numPr>
          <w:ilvl w:val="2"/>
          <w:numId w:val="1"/>
        </w:numPr>
        <w:rPr/>
      </w:pPr>
      <w:bookmarkStart w:id="270" w:name="__RefHeading___Toc1307688_77815467"/>
      <w:bookmarkStart w:id="271" w:name="_Toc112"/>
      <w:bookmarkEnd w:id="269"/>
      <w:bookmarkEnd w:id="270"/>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81</w:t>
      </w:r>
      <w:r>
        <w:rPr>
          <w:rtl w:val="true"/>
        </w:rPr>
        <w:t>]</w:t>
      </w:r>
      <w:bookmarkEnd w:id="271"/>
    </w:p>
    <w:p>
      <w:pPr>
        <w:pStyle w:val="Heading4"/>
        <w:numPr>
          <w:ilvl w:val="3"/>
          <w:numId w:val="1"/>
        </w:numPr>
        <w:rPr/>
      </w:pPr>
      <w:bookmarkStart w:id="272" w:name="__RefHeading___Toc1307690_77815467"/>
      <w:bookmarkStart w:id="273" w:name="_Toc113"/>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 xml:space="preserve">وَ لَوْ کٰانُوا یُؤْمِنُونَ بِاللّٰهِ وَ اَلنَّبِیِّ وَ مٰا أُنْزِلَ إِلَیْهِ مَا اِتَّخَذُوهُمْ أَوْلِیٰاءَ وَ لٰکِنَّ کَثِیراً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307692_77815467"/>
      <w:bookmarkStart w:id="275" w:name="_Toc114"/>
      <w:bookmarkEnd w:id="274"/>
      <w:r>
        <w:rPr>
          <w:rtl w:val="true"/>
        </w:rPr>
        <w:t>التّفسیر</w:t>
      </w:r>
      <w:bookmarkEnd w:id="275"/>
    </w:p>
    <w:p>
      <w:pPr>
        <w:pStyle w:val="BookText"/>
        <w:rPr/>
      </w:pPr>
      <w:r>
        <w:rPr>
          <w:rFonts w:ascii="IRNazanin" w:hAnsi="IRNazanin" w:eastAsia="IRNazanin"/>
          <w:color w:val="111111"/>
          <w:sz w:val="28"/>
          <w:sz w:val="28"/>
          <w:szCs w:val="28"/>
          <w:rtl w:val="true"/>
          <w:lang w:bidi="fa-IR"/>
        </w:rPr>
        <w:t>هذه الآیة تبیّن لهم طریق النجاة من نهجهم الخاطئ، و هو أنّهم لو کانوا حقا یؤمنون باللّه و برسوله و بما أنزل علیه،لما عقدوا أواصر الصداقة مع أعداء اللّه و لا اعتمدوهم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کٰانُوا یُؤْمِنُونَ بِاللّٰهِ وَ النَّبِیِّ وَ مٰا أُنْزِلَ إِلَیْهِ مَا اتَّخَذُوهُمْ أَوْلِیٰاءَ</w:t>
      </w:r>
    </w:p>
    <w:p>
      <w:pPr>
        <w:pStyle w:val="BookText"/>
        <w:rPr/>
      </w:pPr>
      <w:r>
        <w:rPr>
          <w:rFonts w:ascii="Amiri" w:hAnsi="Amiri" w:eastAsia="Amiri" w:cs="Amiri"/>
          <w:color w:val="111111"/>
          <w:sz w:val="28"/>
          <w:sz w:val="28"/>
          <w:szCs w:val="28"/>
          <w:rtl w:val="true"/>
          <w:lang w:bidi="ar-SA"/>
        </w:rPr>
        <w:t xml:space="preserve">و لکن الذی یؤسف له هو أنّ الذین یطیعون أوامر اللّه قلّة،و معظمهم خارجون عن نطاق إطاعته و سائرون علی طریق الفسق وَ لٰکِنَّ کَثِیراً مِنْهُمْ فٰاسِقُونَ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الواضح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الإسلام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هذه الکلمة قد استعملت فی القرآن المجید فی آیات متعددة بهذا المعنی،و هذا الموضوع یتکرر فی عشرات الآیات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ثمّة احتمال آخر فی تفسیر هذه الآیة،هو أنّ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علی المشرکین و عبدة الأصنام،أی لو أنّ هؤلاء المشرکین الذین یعتمدهم الیهود و یثقون بهم،قد آمنوا برسول اللّه صلّی اللّه علیه و آله و سلّم و القرآن،لما اختارهم الیهود أصدقاء لهم،</w:t>
      </w:r>
    </w:p>
    <w:p>
      <w:pPr>
        <w:pStyle w:val="BookText"/>
        <w:rPr/>
      </w:pPr>
      <w:r>
        <w:rPr>
          <w:rFonts w:ascii="IRNazanin" w:hAnsi="IRNazanin" w:eastAsia="IRNazanin"/>
          <w:color w:val="111111"/>
          <w:sz w:val="28"/>
          <w:sz w:val="28"/>
          <w:szCs w:val="28"/>
          <w:rtl w:val="true"/>
          <w:lang w:bidi="fa-IR"/>
        </w:rPr>
        <w:t>و هذا دلیل بیّن علی علی ضلال هؤلاء و فسقهم،و ذلک لأنّهم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من زعمهم أنّهم یتبعون الکتب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یتخذون عبدة الأصنام أصدقاء لهم ما دام هؤلاء مشرکین،و لکنّهم یبتعدون عنهم إذا توجهوا إلی اللّه و الکتب السماویة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أنّ التّفسیر الأوّل أقرب إلی ظاهر الآیات،حیث الضمائر کلّها تعود إلی مرجع واحد هو الیهود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السّابع من القرآن الکریم</w:t>
      </w:r>
      <w:bookmarkStart w:id="276" w:name="pg12532_107018"/>
    </w:p>
    <w:p>
      <w:pPr>
        <w:pStyle w:val="Heading3"/>
        <w:numPr>
          <w:ilvl w:val="2"/>
          <w:numId w:val="1"/>
        </w:numPr>
        <w:rPr/>
      </w:pPr>
      <w:bookmarkStart w:id="277" w:name="__RefHeading___Toc1307694_77815467"/>
      <w:bookmarkStart w:id="278" w:name="_Toc115"/>
      <w:bookmarkEnd w:id="276"/>
      <w:bookmarkEnd w:id="277"/>
      <w:r>
        <w:rPr>
          <w:rtl w:val="true"/>
        </w:rPr>
        <w:t xml:space="preserve">الآیات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82</w:t>
      </w:r>
      <w:r>
        <w:rPr>
          <w:rtl w:val="true"/>
        </w:rPr>
        <w:t xml:space="preserve"> </w:t>
      </w:r>
      <w:r>
        <w:rPr>
          <w:rtl w:val="true"/>
        </w:rPr>
        <w:t xml:space="preserve">الی </w:t>
      </w:r>
      <w:r>
        <w:rPr/>
        <w:t>86</w:t>
      </w:r>
      <w:r>
        <w:rPr>
          <w:rtl w:val="true"/>
        </w:rPr>
        <w:t>]</w:t>
      </w:r>
      <w:bookmarkEnd w:id="278"/>
    </w:p>
    <w:p>
      <w:pPr>
        <w:pStyle w:val="Heading4"/>
        <w:numPr>
          <w:ilvl w:val="3"/>
          <w:numId w:val="1"/>
        </w:numPr>
        <w:rPr/>
      </w:pPr>
      <w:bookmarkStart w:id="279" w:name="__RefHeading___Toc1307696_77815467"/>
      <w:bookmarkStart w:id="280" w:name="_Toc116"/>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إِلَی اَلرَّسُولِ تَریٰ أَعْیُنَهُمْ تَفِیضُ مِنَ اَلدَّمْعِ مِمّٰا عَرَفُوا مِنَ اَلْحَقِّ یَقُولُونَ رَبَّنٰا آمَنّٰا فَاکْتُبْنٰا مَعَ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لاٰ نُؤْمِنُ بِاللّٰهِ وَ مٰا جٰاءَنٰا مِنَ اَلْحَقِّ وَ نَطْمَعُ أَنْ یُدْخِلَنٰا رَبُّنٰا مَعَ اَلْقَوْمِ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فَأَثٰابَهُمُ اَللّٰهُ بِمٰا قٰالُوا جَنّٰاتٍ تَجْرِی مِنْ تَحْتِهَا اَلْأَنْهٰارُ خٰالِدِینَ فِیهٰا وَ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307698_77815467"/>
      <w:bookmarkStart w:id="282" w:name="_Toc117"/>
      <w:bookmarkEnd w:id="281"/>
      <w:r>
        <w:rPr>
          <w:rtl w:val="true"/>
        </w:rPr>
        <w:t>سبب النّزول</w:t>
      </w:r>
      <w:bookmarkEnd w:id="282"/>
    </w:p>
    <w:p>
      <w:pPr>
        <w:pStyle w:val="Heading5"/>
        <w:numPr>
          <w:ilvl w:val="4"/>
          <w:numId w:val="1"/>
        </w:numPr>
        <w:rPr/>
      </w:pPr>
      <w:bookmarkStart w:id="283" w:name="__RefHeading___Toc1307700_77815467"/>
      <w:bookmarkStart w:id="284" w:name="_Toc118"/>
      <w:bookmarkEnd w:id="283"/>
      <w:r>
        <w:rPr>
          <w:rtl w:val="true"/>
        </w:rPr>
        <w:t>اشارة</w:t>
      </w:r>
      <w:bookmarkEnd w:id="284"/>
    </w:p>
    <w:p>
      <w:pPr>
        <w:pStyle w:val="Heading5"/>
        <w:numPr>
          <w:ilvl w:val="4"/>
          <w:numId w:val="1"/>
        </w:numPr>
        <w:rPr/>
      </w:pPr>
      <w:bookmarkStart w:id="285" w:name="__RefHeading___Toc1307702_77815467"/>
      <w:bookmarkStart w:id="286" w:name="_Toc119"/>
      <w:bookmarkEnd w:id="285"/>
      <w:r>
        <w:rPr>
          <w:rtl w:val="true"/>
        </w:rPr>
        <w:t>المهاجرون الأوّل فی الإسلام</w:t>
      </w:r>
      <w:r>
        <w:rPr>
          <w:rtl w:val="true"/>
        </w:rPr>
        <w:t>:</w:t>
      </w:r>
      <w:bookmarkEnd w:id="28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الفخر الرازی،</w:t>
      </w:r>
    </w:p>
    <w:p>
      <w:pPr>
        <w:pStyle w:val="BookText"/>
        <w:rPr/>
      </w:pPr>
      <w:r>
        <w:rPr>
          <w:rFonts w:ascii="IRNazanin" w:hAnsi="IRNazanin" w:eastAsia="IRNazanin"/>
          <w:color w:val="111111"/>
          <w:sz w:val="28"/>
          <w:sz w:val="28"/>
          <w:szCs w:val="28"/>
          <w:rtl w:val="true"/>
          <w:lang w:bidi="fa-IR"/>
        </w:rPr>
        <w:t>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ینقلون فی تفاسیرهم عن المفسّرین السابقین أنّ هذه الآیات قد نزلت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الحبشة علی عهد رسول اللّه صلّی اللّه علیه و آله و سلّم و أتباعه،و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یشرح هذا الموضوع شرحا وافیا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تلخیص الرّوایات الإسلامیة و التواریخ و أقوال المفسّرین بهذا الخصوص فی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السنوات الاولی من بعثة رسول اللّه صلّی اللّه علیه و آله و سلّم و دعوته العامّة کان المسلمون أقلیة ضعیفة،و کانت قریش قد تواصت أن تضیق الخناق علی موالیها و أتباعها الذین یؤمنون برسول اللّه صلّی اللّه علیه و آله و سلّم،و علی هذا فقد أصبح کلّ مسلم واقعا تحت ضغط عشیرته و قومه یومئذ لم یکن عدد المسلمین یکفی للقیام بجهاد تحرری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 یحافظ رسول اللّه صلّی اللّه علیه و آله و سلّم علی حیاة هذه الجماعة القلیلة،و یهیئ قاعدة للمسلمین خارج الحجاز،اختار لهم الحبشة و أمرهم بالهجرة إلیها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بها ملکا صالحا لا یظلم و لا یظلم عنده أحد فاخرجوا إلیه حتی یجعل اللّه عزّ و جلّ للمسلمین فرجا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آله و سلّم یقصد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اسم عام لجمیع سلاطین الحبشة،مثل کسری لملوک إیران،أمّا النجاشی المعاصر لرسول اللّه صلّی اللّه علیه و آله و سلّم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العطیة و الهبة بلغة الأحباش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فهاجر أحد عشر رجلا و أربع نساء من المسلمین إلی الحبشة بحرا علی ظهر سفینة صغیرة استأجروها،کان ذلک فی شهر رجب من السنة الخامسة من البعثة، و قد أطلق علیها اسم الهجرة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یمض علی ذلک وقت طویل حتی لحقهم جعفر بن أبی طالب و جمع من المسلمین،فکانوا مع السابقین جمعا مؤلفا من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سوی النساء و الصبیان، و شکلت هذه المجموعة النواة الاولی للتجمع الإسلامی المنظم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لفکرة هذا الهجرة وقع شدید علی عبدة الأصنام،لأنّهم أدرکوا جیدا أنّه</w:t>
      </w:r>
    </w:p>
    <w:p>
      <w:pPr>
        <w:pStyle w:val="BookText"/>
        <w:rPr/>
      </w:pPr>
      <w:r>
        <w:rPr>
          <w:rFonts w:ascii="IRNazanin" w:hAnsi="IRNazanin" w:eastAsia="IRNazanin"/>
          <w:color w:val="111111"/>
          <w:sz w:val="28"/>
          <w:sz w:val="28"/>
          <w:szCs w:val="28"/>
          <w:rtl w:val="true"/>
          <w:lang w:bidi="fa-IR"/>
        </w:rPr>
        <w:t>لن یمضی زمن طویل حتی یکون علیهم أن یواجهوا جمعا قویا من المسلمین الذین اعتنفوا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 لهم فی أرض الحبشة حیث الأمن و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فشمروا عن ساعد الجد لإحباط تلک الفکرة،فاختاروا اثنین من فتیانهم الأذکیاء المعروفین بالدهاء و المکر،و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حملوهما مختلف الهدایا و التحف إلی النجاشی لیوغروا صدره علی المسلمین فیطردهم من بلاده،و علی ظهر السفینة التی أقلت هذین إلی الحبشة سکرا و تخاصما إلاّ 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ینفذا المهمّة التی جاءا من 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نزلا إلی البر الحبشی، و حضرا مجلس النجاشی بکثیر من الأبهة،و خاصّة بعد أن اشتریا ضمائر حاشیة النجاشی بالکثیر من الهدایا و الرشاوی،فوعدهم هؤلاء بالوقوف إلی جانبهما و تأییدها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 عمرو بن العاص کلامه للنجاشی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الملک،إنّ قوما خالفونا فی دیننا و سبوا آلهتنا،و صاروا إلیک فردهم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قدما ما حملاه من هدایا إلی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فوعدهم النجاشی أن یبت بالأمر بعد استجواب ممثلی اللاجئین و بعد التشاور مع حاشیته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آخر عقدت جلسة حافلة حضرتها حاشیة النجاشی و جمع من العلماء المسیحیین،و ممثل المسلمین جعفر بن أبی طالب،و مبعوثا قریش،و بعد أن استمع النجاشی إلی أقوال مبعوثی قریش،التفت إلی جعفر و طلب منه بیان ما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الملک سلهم،أ نحن عبید لهم؟ فقال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أحرار کرام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سلهم ألهم علینا دیون یطالبوننا بها؟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 لنا علیکم 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فلکم فی أعناقنا دماء تطالبونا بذخول بها؟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تریدون منّا؟آذیتمونا فخرجنا من دیارکم،ثمّ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أیّها الملک خالفناهم بعث اللّه فینا نبیّا أمرنا بخلع الأنداد و ترک الاستقسام بالأزلام،و أمرنا بالصّلاة و الزّکاة،و حرّم الظلم و الجور و سفک الدّماء بغیر حقّها،و الزنا و الربا و المیتة و الدّم و لحم الخنزیر،و أمرنا بالعدل و الإحسان و إیتاء ذی القربی،و نهانا عن الفحشاء و المنکر و البغی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بعث اللّه عیسی،ثمّ قال النجاشی لجعفر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تحفظ ممّا أنزل اللّه علی نبیّک شیئا؟ 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نعم،فقرأ سورة مریم،فلمّا بلغ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هُزِّی إِلَیْکِ بِجِذْعِ النَّخْلَةِ تُسٰاقِطْ عَلَیْکِ رُطَباً جَنِیًّا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هو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مخالف لنا فردّه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النجاشی یده و ضرب بها وجه عمرو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 اللّه لئن ذکرته بعد بسوء لأفعلنّ بک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إلی هذا هدیته،و قال لجعفر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امکثوا فإنّکم آمنون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لهذا الحدث أثر بالغ بعید المدی،ففضلا عمّا کان له من أثر إعلامی عمیق فی تعریف الإسلام لجمع من أهل الحبشة،فإنّه شد من عزیمة المسلمین فی مکّة و حملهم علی الاطمئنان و الثقة بقاعدتهم فی الحبشة لإرسال المسلمین الجدد إلیها،إلی أن یشتد ساعدهم و تقوی شوکتهم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مضت سنوات،و هاجر رسول اللّه صلّی اللّه علیه و آله و سلّم إلی المدینة،و ارتفع شأن الإسلام، و تمّ التوقیع علی صلح الحدیبیة،و توجه رسول اللّه صلّی اللّه علیه و آله و سلّم لفتح خیبر،و فی ذلک الیوم الذی کان فیه المسلمون یکادون یطیرون فرحا لتحطیمهم أکبر قلعة للأعداء الیهود،فإذا بهم یشهدون من بعید قدوم جمع من الناس صوبهم،ثمّ ما لبثوا حتی عرفوا أن أولئک لم یکونوا سوی المهاجرین الأوائل إلی الحبشة و قد عادوا فی</w:t>
      </w:r>
      <w:bookmarkStart w:id="287" w:name="pg12532_107022"/>
    </w:p>
    <w:p>
      <w:pPr>
        <w:pStyle w:val="BookText"/>
        <w:rPr/>
      </w:pPr>
      <w:bookmarkEnd w:id="287"/>
      <w:r>
        <w:rPr>
          <w:rFonts w:ascii="IRNazanin" w:hAnsi="IRNazanin" w:eastAsia="IRNazanin"/>
          <w:color w:val="111111"/>
          <w:sz w:val="28"/>
          <w:sz w:val="28"/>
          <w:szCs w:val="28"/>
          <w:rtl w:val="true"/>
          <w:lang w:bidi="fa-IR"/>
        </w:rPr>
        <w:t>ذلک الیوم إلی أوطانهم بعد أن تحطمت قوی الأعداء الشیطانیة،و قویت جذور شجیرة الإسلام النامیة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شاهد رسول اللّه صلّی اللّه علیه و آله و سلّم مهاجری الحبشة،قال قولته التّأریخیة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أنا بفتح خیبر أسر أم بقدوم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أنّ جعفر و أصحابه جاؤوا إلی رسول اللّه صلّی اللّه علیه و آله و سلّم و معهم سبعون رجلا، اثنان و ستون من الحبشة و ثمانیة من أهل الشام فیهم بحیراء الراهب،فقرأ علیهم رسول اللّه صلّی اللّه علیه و آله و سلّم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آخرها فبکوا حتی سمعوا القرآن و آمنوا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أشبه هذا بما کان ینزل علی عیسی،فأنزل اللّه فیهم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سعید بن جبیر فی سبب نزول الآیة أنّ النجاشی أرسل ثلاثین شخصا من أخلص أتباعه إلی المدینة لإظهار حبّه لرسول اللّه صلّی اللّه علیه و آله و سلّم و للإسلام، أولئک هم الذین استمعوا إلی آیات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فأسلموا،فنزلت الآیات المذکورة تقدیرا لأولئک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یتعارض سبب النّزول هذا مع کون سورة المائدة قد نزلت فی أواخر عمر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هذا القول یرجع إلی معظم آیات السورة،و لیس ثمّة ما یمنع أن تکون بعض تلک الآیات قد نزلت فی حوادث سابقة،ثمّ 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من رسول اللّه صلّی اللّه علیه و آله و سلّم فی هذه السّورة</w:t>
      </w:r>
      <w:r>
        <w:rPr>
          <w:rFonts w:eastAsia="IRNazanin" w:cs="IRNazanin"/>
          <w:color w:val="111111"/>
          <w:sz w:val="28"/>
          <w:szCs w:val="28"/>
          <w:rtl w:val="true"/>
          <w:lang w:bidi="fa-IR"/>
        </w:rPr>
        <w:t>.</w:t>
      </w:r>
    </w:p>
    <w:p>
      <w:pPr>
        <w:pStyle w:val="Heading4"/>
        <w:numPr>
          <w:ilvl w:val="3"/>
          <w:numId w:val="1"/>
        </w:numPr>
        <w:rPr/>
      </w:pPr>
      <w:bookmarkStart w:id="288" w:name="__RefHeading___Toc1307704_77815467"/>
      <w:bookmarkStart w:id="289" w:name="_Toc120"/>
      <w:bookmarkEnd w:id="288"/>
      <w:r>
        <w:rPr>
          <w:rtl w:val="true"/>
        </w:rPr>
        <w:t>التّفسیر</w:t>
      </w:r>
      <w:bookmarkEnd w:id="289"/>
    </w:p>
    <w:p>
      <w:pPr>
        <w:pStyle w:val="Heading5"/>
        <w:numPr>
          <w:ilvl w:val="4"/>
          <w:numId w:val="1"/>
        </w:numPr>
        <w:rPr/>
      </w:pPr>
      <w:bookmarkStart w:id="290" w:name="__RefHeading___Toc1307706_77815467"/>
      <w:bookmarkStart w:id="291" w:name="_Toc121"/>
      <w:bookmarkEnd w:id="290"/>
      <w:r>
        <w:rPr>
          <w:rtl w:val="true"/>
        </w:rPr>
        <w:t>اشارة</w:t>
      </w:r>
      <w:bookmarkEnd w:id="291"/>
    </w:p>
    <w:p>
      <w:pPr>
        <w:pStyle w:val="Heading5"/>
        <w:numPr>
          <w:ilvl w:val="4"/>
          <w:numId w:val="1"/>
        </w:numPr>
        <w:rPr/>
      </w:pPr>
      <w:bookmarkStart w:id="292" w:name="__RefHeading___Toc1307708_77815467"/>
      <w:bookmarkStart w:id="293" w:name="_Toc122"/>
      <w:bookmarkEnd w:id="292"/>
      <w:r>
        <w:rPr>
          <w:rtl w:val="true"/>
        </w:rPr>
        <w:t>حقد الیهود و مودّة النصاری</w:t>
      </w:r>
      <w:r>
        <w:rPr>
          <w:rtl w:val="true"/>
        </w:rPr>
        <w:t>:</w:t>
      </w:r>
      <w:bookmarkEnd w:id="293"/>
    </w:p>
    <w:p>
      <w:pPr>
        <w:pStyle w:val="BookText"/>
        <w:rPr/>
      </w:pPr>
      <w:r>
        <w:rPr>
          <w:rFonts w:ascii="IRNazanin" w:hAnsi="IRNazanin" w:eastAsia="IRNazanin"/>
          <w:color w:val="111111"/>
          <w:sz w:val="28"/>
          <w:sz w:val="28"/>
          <w:szCs w:val="28"/>
          <w:rtl w:val="true"/>
          <w:lang w:bidi="fa-IR"/>
        </w:rPr>
        <w:t>تقارن هذه الآیات بین الیهود و النصاری الذین عاصروا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الاولی وضع الیهود و المشرکون فی طرف واحد و المسیحیون فی طرف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 أَشَدَّ النّٰاسِ عَدٰاوَةً لِلَّذِینَ آمَنُوا الْیَهُودَ وَ الَّذِینَ أَشْرَکُوا، وَ لَتَجِدَنَّ أَقْرَبَهُمْ مَوَدَّةً لِلَّذِینَ آمَنُوا الَّذِینَ قٰالُوا إِنّٰا نَصٰاریٰ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یشهد تاریخ الإسلام،بجلاء علی هذه الحقیقة،ففی کثیر من الحروب التی</w:t>
      </w:r>
    </w:p>
    <w:p>
      <w:pPr>
        <w:pStyle w:val="BookText"/>
        <w:rPr/>
      </w:pPr>
      <w:r>
        <w:rPr>
          <w:rFonts w:ascii="IRNazanin" w:hAnsi="IRNazanin" w:eastAsia="IRNazanin"/>
          <w:color w:val="111111"/>
          <w:sz w:val="28"/>
          <w:sz w:val="28"/>
          <w:szCs w:val="28"/>
          <w:rtl w:val="true"/>
          <w:lang w:bidi="fa-IR"/>
        </w:rPr>
        <w:t>أثیرت ضد المسلمین کان للیهود ضلع فیها،بصورة مباشرة أو غیر مباشرة،و لم یتورعوا عن التوسل بأیة وسیلة للتآمر،و قلیل منهم اعتنق الإسلام،و لکننا قلّما نجد المسلمین یواجهون المسیحیین فی غزواتهم،کما أنّ الکثیرین منهم التحقوا بصفوف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یعزوا القرآن هذا الاختلاف فی السلوک الفردی و الاجتماعی إلی وجود خصائص فی المسیحیین المعاصرین لرسول اللّه صلّی اللّه علیه و آله و سلّم لم تکن موجودة فی الیهود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فأوّلا کان بینهم نفر من العلماء لم یسعوا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فعل علماء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إخفاء الحقائق ذٰلِکَ بِأَنَّ مِنْهُمْ قِسِّیسِینَ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کان منهم جمع من الزهاد الذین ترکوا الدنیا،و هی النقطة المناقضة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یفعله بخلاء الیهود الجشعین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الرغم من کلّ انحرافاتهم کانوا علی مستوی أرفع بکثیر من مستوی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منهم کانوا یخضعون للحق،و لم یتکبروا،فی حین کان معظم الیهود یرون أنّهم عنصر أرفع،فرفضوا قبول الإسلام الذی لم یأت علی ید عنصر یهودی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أَنَّهُمْ لاٰ یَسْتَکْبِرُونَ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نفرا منهم کانوا إذا استمعوا لآیات من القرآن تنحدر دموعهم مثل من صحب جعفر من الأحباش لأنّهم یعرفون الحقّ إذا سمعوه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إِلَی الرَّسُولِ تَریٰ أَعْیُنَهُمْ تَفِیضُ مِنَ الدَّمْعِ مِمّٰا عَرَفُوا مِنَ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فکانوا ینادون بکل صراحة و شجاعة، یَقُولُونَ رَبَّنٰا آمَنّٰا فَاکْتُبْنٰا مَعَ الشّٰاهِدِینَ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کان تأثرهم بالآیات القرآنیة من الشدة بحیث أنّهم 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لاٰ نُؤْمِنُ بِاللّٰهِ وَ مٰا جٰاءَنٰا مِنَ الْحَقِّ وَ نَطْمَعُ أَنْ یُدْخِلَنٰا رَبُّنٰا مَعَ الْقَوْمِ الصّٰالِحِینَ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أن قلنا إنّ هذه المقارنة کانت بین الیهود و النصاری المعاصرین لرسول</w:t>
      </w:r>
    </w:p>
    <w:p>
      <w:pPr>
        <w:pStyle w:val="BookText"/>
        <w:rPr/>
      </w:pPr>
      <w:r>
        <w:rPr>
          <w:rFonts w:ascii="IRNazanin" w:hAnsi="IRNazanin" w:eastAsia="IRNazanin"/>
          <w:color w:val="111111"/>
          <w:sz w:val="28"/>
          <w:sz w:val="28"/>
          <w:szCs w:val="28"/>
          <w:rtl w:val="true"/>
          <w:lang w:bidi="fa-IR"/>
        </w:rPr>
        <w:t>اللّه صلّی اللّه علیه و آله و سلّم،فالیهود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من أصحاب الکتب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شدة تعلقهم بالمادة و حبّهم لها أن انخرطوا فی سلک المشرکین الذین لم یکن یربطهم بهم أی وجه شبه مشترک،مع أن الیهود فی البدایة کانوا من المبشرین بمجیء الإسلام و لم تکن قد دخلتهم انحرافات کالتثلیث و الغلو اللذین کانا عند المسیحیین،غیر أن حبّهم للدنیا حبّ عبادة قد أبعدهم عن الحقّ،بینما معاصروهم المسیحیون لم یکونوا علی هذه المشاکلة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التّأریخ القدیم و المعاصر یقول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المسیحیین فی القرون التی أعقبت ذلک قد ارتکبوا بحق الإسلام و المسلمین جرائم لا تقل عمّا فعله الیهود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الحروب الصلیبیة الطّویلة و الدّمویة فی القرون الماضیة،و الاستفزازات الکثیرة التی یقوم بها الاستعمار ضد الإسلام و المسلمین الیوم غیر خافیة علی أحد،لذلک لیس لنا أن نأخذ الآیات المذکورة مأخذ قانون عام بالنسبة لجمیع المسیحیین،بل إنّ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سَمِعُوا مٰا أُنْزِلَ إِلَی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دلیل علی إنّها نزلت بحق جمع من المسیحیین الذین کانوا یعاصرون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الآیتان الأخیرتان فیهما إشارة إلی مصیر هاتین الطائفتین و إلی عقابهما و ثوابهما،أولئک الذین أظهروا المودة للمؤمنین و خضعوا لآیات اللّه و أظهروا إیمانهم بکل شجاعة و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فَأَثٰابَهُمُ اللّٰهُ بِمٰا قٰالُوا جَنّٰاتٍ تَجْرِی مِنْ تَحْتِهَا الْأَنْهٰارُ خٰالِدِینَ فِیهٰا وَ ذٰلِکَ جَزٰاءُ الْمُحْسِنِینَ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أولئک الذین ساروا فی طریق العداء و العناد فتقول الآیة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bookmarkStart w:id="294" w:name="pg12532_107025"/>
    </w:p>
    <w:p>
      <w:pPr>
        <w:pStyle w:val="Heading3"/>
        <w:numPr>
          <w:ilvl w:val="2"/>
          <w:numId w:val="1"/>
        </w:numPr>
        <w:rPr/>
      </w:pPr>
      <w:bookmarkStart w:id="295" w:name="__RefHeading___Toc1307710_77815467"/>
      <w:bookmarkStart w:id="296" w:name="_Toc123"/>
      <w:bookmarkEnd w:id="294"/>
      <w:bookmarkEnd w:id="295"/>
      <w:r>
        <w:rPr>
          <w:rtl w:val="true"/>
        </w:rPr>
        <w:t xml:space="preserve">الآیات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87</w:t>
      </w:r>
      <w:r>
        <w:rPr>
          <w:rtl w:val="true"/>
        </w:rPr>
        <w:t xml:space="preserve"> </w:t>
      </w:r>
      <w:r>
        <w:rPr>
          <w:rtl w:val="true"/>
        </w:rPr>
        <w:t xml:space="preserve">الی </w:t>
      </w:r>
      <w:r>
        <w:rPr/>
        <w:t>89</w:t>
      </w:r>
      <w:r>
        <w:rPr>
          <w:rtl w:val="true"/>
        </w:rPr>
        <w:t>]</w:t>
      </w:r>
      <w:bookmarkEnd w:id="296"/>
    </w:p>
    <w:p>
      <w:pPr>
        <w:pStyle w:val="Heading4"/>
        <w:numPr>
          <w:ilvl w:val="3"/>
          <w:numId w:val="1"/>
        </w:numPr>
        <w:rPr/>
      </w:pPr>
      <w:bookmarkStart w:id="297" w:name="__RefHeading___Toc1307712_77815467"/>
      <w:bookmarkStart w:id="298" w:name="_Toc124"/>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 xml:space="preserve">یٰا أَیُّهَا اَلَّذِینَ آمَنُوا لاٰ تُحَرِّمُوا طَیِّبٰاتِ مٰا أَحَلَّ اَللّٰهُ لَکُمْ وَ لاٰ تَعْتَدُوا إِنَّ اَللّٰهَ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کُلُوا مِمّٰا رَزَقَکُمُ اَللّٰهُ حَلاٰلاً طَیِّباً وَ اِتَّقُوا اَللّٰهَ اَلَّذِی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307714_77815467"/>
      <w:bookmarkStart w:id="300" w:name="_Toc125"/>
      <w:bookmarkEnd w:id="299"/>
      <w:r>
        <w:rPr>
          <w:rtl w:val="true"/>
        </w:rPr>
        <w:t>سبب النّزول</w:t>
      </w:r>
      <w:bookmarkEnd w:id="300"/>
    </w:p>
    <w:p>
      <w:pPr>
        <w:pStyle w:val="Heading5"/>
        <w:numPr>
          <w:ilvl w:val="4"/>
          <w:numId w:val="1"/>
        </w:numPr>
        <w:rPr/>
      </w:pPr>
      <w:bookmarkStart w:id="301" w:name="__RefHeading___Toc1307716_77815467"/>
      <w:bookmarkStart w:id="302" w:name="_Toc126"/>
      <w:bookmarkEnd w:id="301"/>
      <w:r>
        <w:rPr>
          <w:rtl w:val="true"/>
        </w:rPr>
        <w:t>اشارة</w:t>
      </w:r>
      <w:bookmarkEnd w:id="302"/>
    </w:p>
    <w:p>
      <w:pPr>
        <w:pStyle w:val="Heading5"/>
        <w:numPr>
          <w:ilvl w:val="4"/>
          <w:numId w:val="1"/>
        </w:numPr>
        <w:rPr/>
      </w:pPr>
      <w:bookmarkStart w:id="303" w:name="__RefHeading___Toc1307718_77815467"/>
      <w:bookmarkStart w:id="304" w:name="_Toc127"/>
      <w:bookmarkEnd w:id="303"/>
      <w:r>
        <w:rPr>
          <w:rtl w:val="true"/>
        </w:rPr>
        <w:t>لا تتجاوزوا الحدود</w:t>
      </w:r>
      <w:r>
        <w:rPr>
          <w:rtl w:val="true"/>
        </w:rPr>
        <w:t>!</w:t>
      </w:r>
      <w:bookmarkEnd w:id="30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ثمّة روایات متعددة وردت بشأن نزول هذه الآیات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الأیّام أخذ رسول اللّه صلّی اللّه علیه و آله و سلّم یصف بعض ما یجری یوم القیامة و حال الناس فی تلک المحکمة الإلهیة العظمی،فهزّ الوصف نفوس الناس و راح بعضهم یبکی،و علی أثر ذلک عزم بعض أتباع رسول اللّه صلّی اللّه علیه و آله و سلّم علی ترک بعض لذائذ الحیاة و رفاهها،و أن ینصرف</w:t>
      </w:r>
    </w:p>
    <w:p>
      <w:pPr>
        <w:pStyle w:val="BookText"/>
        <w:rPr/>
      </w:pPr>
      <w:r>
        <w:rPr>
          <w:rFonts w:ascii="IRNazanin" w:hAnsi="IRNazanin" w:eastAsia="IRNazanin"/>
          <w:color w:val="111111"/>
          <w:sz w:val="28"/>
          <w:sz w:val="28"/>
          <w:szCs w:val="28"/>
          <w:rtl w:val="true"/>
          <w:lang w:bidi="fa-IR"/>
        </w:rPr>
        <w:t>بدلا من ذلک إلی العبادة،فأقسم أمیر المؤمنین علیه السّلام أن ینام من اللیل أقلّه و یصرفه فی العبادة،و أقسم بلال أن یصوم أیّامه کلّها،و أقسم عثمان بن مظعون أن یترک إتیان زوجته و أن ینقطع إلی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زوجة 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امرأة 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إلی عائشة فعجبت عائشة من حالها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 متعطلة؟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أتزین؟فو اللّه ما قاربنی زوجی منذ کذا و کذا فانّه قد ترهب و لبس المسوح و زهد فی الدنیا،فبلغ ذلک رسول اللّه صلّی اللّه علیه و آله و سلّم،فجاء إلیهم و أخبرهم أن ذاک خلاف سنّته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رغب عن سنتی فلیس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جمع الناس و خطبهم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حرموا النساء و الطعام و الطیب و النوم و شهوات الدنیا، أمّا إنّی لست آمرکم أن تکونوا قسیسین و رهبانا،فإنّه لیس فی دینی ترک اللحم و لا النساء و لا اتّخاذ الصوامع،و إنّ سیاحة أمّتی الصوم و رهبانیتهم الجهاد،اعبدوا اللّه و لا تشرکوا به شیئا و حجوا و اعتمروا و أقیموا الصّلاة و آتوا الزّکاة و صوموا رمضان،و استقیموا یستقم لکم،فإنّما هلک من کان قبلکم بالتشدید،شددوا علی أنفسهم فشدّد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الذین کانوا قد أقسموا علی ترک تلک الأمور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اللّه،لقد أقسمنا علی ذلک،فما ذا نفعل؟فنزلت الآیات المذکورة جوابا لهم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من القول بأنّ قسم البعض مثل قسم عثمان بن مظعون لم یکن مشروعا لما فیه من غمط لحقوق زوجته،و لکن فیما یتعلق بقسم الإمام علی علیه السّلام بإحیاء اللیل بالعبادة،فإنّه کان أمرا مباحا،و لکن المستفاد من الآیات هو أنّ الاولی أن لا یکون ذلک بصورة مستمرة و دائمة،و لا یتعارض مع عصمة علی علیه السّلام،لأننا نقرأ بما</w:t>
      </w:r>
      <w:bookmarkStart w:id="305" w:name="pg12532_107027"/>
    </w:p>
    <w:p>
      <w:pPr>
        <w:pStyle w:val="BookText"/>
        <w:rPr/>
      </w:pPr>
      <w:bookmarkEnd w:id="305"/>
      <w:r>
        <w:rPr>
          <w:rFonts w:ascii="Amiri" w:hAnsi="Amiri" w:eastAsia="Amiri" w:cs="Amiri"/>
          <w:color w:val="111111"/>
          <w:sz w:val="28"/>
          <w:sz w:val="28"/>
          <w:szCs w:val="28"/>
          <w:rtl w:val="true"/>
          <w:lang w:bidi="ar-SA"/>
        </w:rPr>
        <w:t>یشبه ذلک بالنسبة لرسول اللّه صلّی اللّه علیه و آله و سلّم فی الآیة الاولی من سورة التحریم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لِمَ تُحَرِّمُ مٰا أَحَلَّ اللّٰهُ لَکَ تَبْتَغِی مَرْضٰاتَ أَزْوٰاجِکَ </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307720_77815467"/>
      <w:bookmarkStart w:id="307" w:name="_Toc128"/>
      <w:bookmarkEnd w:id="306"/>
      <w:r>
        <w:rPr>
          <w:rtl w:val="true"/>
        </w:rPr>
        <w:t>التّفسیر</w:t>
      </w:r>
      <w:bookmarkEnd w:id="307"/>
    </w:p>
    <w:p>
      <w:pPr>
        <w:pStyle w:val="Heading5"/>
        <w:numPr>
          <w:ilvl w:val="4"/>
          <w:numId w:val="1"/>
        </w:numPr>
        <w:rPr/>
      </w:pPr>
      <w:bookmarkStart w:id="308" w:name="__RefHeading___Toc1307722_77815467"/>
      <w:bookmarkStart w:id="309" w:name="_Toc129"/>
      <w:bookmarkEnd w:id="308"/>
      <w:r>
        <w:rPr>
          <w:rtl w:val="true"/>
        </w:rPr>
        <w:t>اشارة</w:t>
      </w:r>
      <w:bookmarkEnd w:id="309"/>
    </w:p>
    <w:p>
      <w:pPr>
        <w:pStyle w:val="Heading5"/>
        <w:numPr>
          <w:ilvl w:val="4"/>
          <w:numId w:val="1"/>
        </w:numPr>
        <w:rPr/>
      </w:pPr>
      <w:bookmarkStart w:id="310" w:name="__RefHeading___Toc1307724_77815467"/>
      <w:bookmarkStart w:id="311" w:name="_Toc130"/>
      <w:bookmarkEnd w:id="310"/>
      <w:r>
        <w:rPr>
          <w:rtl w:val="true"/>
        </w:rPr>
        <w:t>القسم و کفارته</w:t>
      </w:r>
      <w:r>
        <w:rPr>
          <w:rtl w:val="true"/>
        </w:rPr>
        <w:t>:</w:t>
      </w:r>
      <w:bookmarkEnd w:id="311"/>
    </w:p>
    <w:p>
      <w:pPr>
        <w:pStyle w:val="BookText"/>
        <w:rPr/>
      </w:pPr>
      <w:r>
        <w:rPr>
          <w:rFonts w:ascii="IRNazanin" w:hAnsi="IRNazanin" w:eastAsia="IRNazanin"/>
          <w:color w:val="111111"/>
          <w:sz w:val="28"/>
          <w:sz w:val="28"/>
          <w:szCs w:val="28"/>
          <w:rtl w:val="true"/>
          <w:lang w:bidi="fa-IR"/>
        </w:rPr>
        <w:t>فی هذه الآیة و الآیات التّالیة لها مجموعة من الأحکام الإسلامیة المهمّة، بعضها یشرع لأوّل مرّة،و بعض آخر جاء توکیدا و توضیحا لأحکام سابقة وردت فی آیات اخری من القرآن،لأنّ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أن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أواخر عمر رسول اللّه صلّی اللّه علیه و آله و سلّم فکان لا بدّ من التأکید فیها علی أحکام اسلامیة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الآیة الاولی إشارة إلی قیام بعض المسلمین بتحریم بعض النعم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فنهاهم اللّه عن ذلک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تُحَرِّمُوا طَیِّبٰاتِ مٰا أَحَلَّ اللّٰهُ لَکُمْ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ذکر هذا الحکم،مع أخذ سبب النّزول بنظر الإعتبار،قد یکون إشارة إلی أنّه إذا کان فی الآیات السابقة شیء من الثناء علی فریق من علماء المسیحیة و رهبانها لتعاطفهم مع الحقّ و التسلیم له،لا لترکهم الدنیا و تحریم الطیبات،و لیس للمسلمین أن یقتبسوا منهم ذلک،فبذکر هذا الحکم یعلن الإسلام صراحة استنکار الرهبنة و هجر الدنیا کما یفعل المسیحیون و المرتاضون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شرح أوفی لهذا الموضوع فی تفسیر الآیة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رَهْبٰانِیَّةً ابْتَدَعُوهٰا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لتوکید هذا الأمر تنهی الآیة عن تجاوز الحدود،لأنّ اللّه لا یحبّ الذین یفعلون ذلک وَ لاٰ تَعْتَدُوا إِنَّ اللّٰهَ لاٰ یُحِبُّ الْمُعْتَدِینَ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التی تلیها آخر للأمر،إلاّ أنّ الآیة السابقة کان فیها نهی عن التحریم،و فی هذه الآیة أمر بالانتفاع المشروع من الهبات الإلهیة،فیقول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کُلُوا مِمّٰا رَزَقَکُمُ اللّٰهُ حَلاٰلاً طَیِّباً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الشرط الوحید لذلک هو الاعتدال و التقوی عند التمتع بتلک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الَّذِی أَنْتُمْ بِهِ مُؤْمِنُونَ أی أنّ إیمانکم باللّه یوجب علیکم احترام أوامره فی التمتع و فی الاعتدال و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هناک احتمال آخر فی تفسیر هذه الآیة،و هو أنّ الأمر بالتقوی یعنی إن تحریم المباحات و الطیبات لا یأتلف مع درجات التقوی المتکاملة الرفیعة، فالتقوی تستلزم أن لا یتجاوز الإنسان حد الاعتدال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التی بعدها تتناول القسم الذی یقسم به الإنسان فی حالة تحریم الحلال و فی غیره من الحالات بشکل عام،و یمکن القول أنّ القسم نوعان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القسم اللغو،فیقول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تفسیر الآیة</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تتناول موضوع عدم وجود عقاب علی اللغو فی 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باللغوّ فی 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المفسّرون و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الأیمان التی لیس لها هدف معین و لا تصدر عن وعی و عزم إرادی،و إنما هی قسم یحلف به المرء من غیر تمعن فی الأمر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 باللّه، أو لا و اللّه و لا باللّه،أو إنّه فی حالة من الغضب و الهیاج یقسم دون وعی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إذا کان واثقا من أمر فاقسم به،ثمّ ظهر أنّه قد أخطأ،فقسمه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نوع اللغو فی الأیمان،کأن یتیقن أحدهم من خیانة زوجته علی أثر سعایة بعض الناس و وشایتهم،فیقسم علی طلاقها،ثمّ یتّضح له أن ما سمعه بحقّها کان کذبا و افتراء،فإنّ قسمه ذاک لا اعتبار له،إننا نعلم أیضا أنّه بالإضافة إلی توفر القصد و الإرادة و العزم فی القسم الجاد،یجب أن یکون محتواه غیر مکروه و غیر محرم،و علیه إذا أقسم أحدهم مختارا أن یرتکب عملا محرما أو مکروها ،فإن قسمه لا قیمة له و لا یلزمه الوفاء به،و یحتمل أن یکون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مفهوما واسعا یشمل هذا النوع من الأیمان</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القسم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القسم الجاد الإرادی الذی قرره المرء بوعی منه،هذا النوع من القسم هو الذی یعاقب علیه اللّه إذا لم یف به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یُؤٰاخِذُکُمْ بِمٰا عَقَّدْتُمُ الْأَیْمٰانَ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بدایة سورة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أطراف الشیء جمعا محکما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تسمیة ربط طرفی الحبل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انتقل هذا المعنی إلی الأمور المعنویة،فأطلق علی کل اتفاق و عهد اسم العقد،فعقد 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التعهد بکل جد و عزم و تصمیم علی أمر ما بموجب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أن الجد وحده فی القسم لا یکفی لصحته،بل لا بدّ أیضا من صحة محتواه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أمرا مباحا فی الأقل،کما لا بدّ من القول بأنّ القسم بغیر اسم اللّه لا قیمة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إذا أقسم إمرؤ باللّه أن یعمل عملا محمودا،أو مباحا علی الأقل، فیجب علیه أن یعمل بقسمه،فإن لم یفعل،فعلیه کفارة 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کفارة القسم هی ما ورد فی ذیل الآیة المذکورة،و هی واحدة من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فَکَفّٰارَتُهُ إِطْعٰامُ عَشَرَةِ مَسٰاکِینَ ،و لکیلا یؤخذ هذا الحکم علی إطلاقه بحیث یصار إلی أی نوع من الطعام الدنیء و القلیل،فقد جاء بیان نوع الطعام بما لا یقل عن أوسط الطعام الذی یعطی لأفراد العائلة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أَوْسَطِ مٰا تُطْعِمُونَ أَهْلِیکُمْ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الآیة یدل علی النوعیة المتوسطة،و لکن یحتمل أنّه إشارة إلی الکمیة و الکیفیة کلیهما،فقد جاء عن الإمام الصادق علیه السّلام أنّه الحد الوسط من الکیفیة،و عن الإمام الباقر علیه السّلام أنّه الحدّ الوسط من الکمیة،الأمر الذی یدل علی أن المطلوب هو</w:t>
      </w:r>
    </w:p>
    <w:p>
      <w:pPr>
        <w:pStyle w:val="BookText"/>
        <w:rPr/>
      </w:pPr>
      <w:r>
        <w:rPr>
          <w:rFonts w:ascii="IRNazanin" w:hAnsi="IRNazanin" w:eastAsia="IRNazanin"/>
          <w:color w:val="111111"/>
          <w:sz w:val="28"/>
          <w:sz w:val="28"/>
          <w:szCs w:val="28"/>
          <w:rtl w:val="true"/>
          <w:lang w:bidi="fa-IR"/>
        </w:rPr>
        <w:t xml:space="preserve">الحد الوسط من کلیهما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حاجة للقول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الکمیة أو الکیفیة،یختلف باختلاف المدن و القری و الأزمنه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احتمل بعضهم تفسیرا آخر للأوسط،و هو أنّه یعنی الجید الرفیع،و هما من معانی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 لَمْ أَقُلْ لَکُمْ لَوْ لاٰ تُسَبِّحُونَ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کِسْوَتُهُمْ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الطبیعی أنّ ذلک یعنی الملابس التی تغطی الجسم حسب العادة،لذلک ورد فی بعض الرّوایات أنّ الإمام الصادق علیه السّلام بیّن أنّ المقصود بالکسوة فی هذه الآیة قطعتا 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و السروال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الروایة المنقولة عن الإمام الباقر علیه السّلام بأن ثوبا واحدا یکفی،فربّما تکون إشارة إلی الثوب العربی الطویل المعروف و الذی یکسو الجسم کلّه،أمّا بشأن النسوة فلا شک أنّ ثوبا واحدا لا یکفی،بل لا بدّ من غطاء للرأس و الرقبة،و هذا هو الحدّ الأدنی لکسوة المرأة لذلک لا یستبعد أن تکون الکسوة التی تعطی کفارة تختلف أیضا باختلاف الفصول </w:t>
      </w:r>
      <w:r>
        <w:rPr>
          <w:rStyle w:val="FootnoteAnchor"/>
          <w:rtl w:val="true"/>
        </w:rPr>
        <w:footnoteReference w:id="68"/>
      </w:r>
      <w:r>
        <w:rPr>
          <w:rFonts w:ascii="IRNazanin" w:hAnsi="IRNazanin" w:eastAsia="IRNazanin"/>
          <w:color w:val="111111"/>
          <w:sz w:val="28"/>
          <w:sz w:val="28"/>
          <w:szCs w:val="28"/>
          <w:rtl w:val="true"/>
          <w:lang w:bidi="fa-IR"/>
        </w:rPr>
        <w:t>و الأمکنة و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الکیفیة،و هل یکفی الحد الأدنی،أم ینبغی مراعاة الحد الأوسط؟فإن للمفسرین رأیین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کسوة تکفی إذا أخذت الآیة علی إطلاقها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دمنا قد راعینا الحدّ الأوسط فی الإطعام،فلا بدّ أن نراعی هذا الحد فی الکساء أیضا،غیر أن الرأی الأوّل أکثر انسجاما مع إطلاق الآیة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تَحْرِیرُ رَقَبَةٍ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کانت الآیة مطلقة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یدل علی أنّ الإسلام یتوسل بطرق مختلفة لتحریر العبید،أمّا فی الوقت الحاضر حیث یبدو أنّه لا وجود للرق،فإنّ علی المسلمین أن یختاروا واحدة من الکفارتین 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ثمّة شک فی أنّ هذه المواضیع الثلاثة متباینة من حیث قیمتها تباینا کبیرا،و لعل القصد من هذا التباین هو حریة الإنسان فی إختیار الکفارة التی تناسبه و تناسب إمکاناته المادیة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قد یوجد من لا قدرة له علی أیّ منها،لذلک فإنّه بعد بیان تلک الأحکام یقول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ثَلاٰثَةِ أَیّٰامٍ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إذن،فصیام ثلاثة أیّام مقصور علی الذین لا قدرة لهم علی تحقیق أی من الکفارات الثلاث السابقة، ثمّ یؤکّد القول 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کَفّٰارَةُ أَیْمٰانِکُمْ إِذٰا حَلَفْتُمْ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ذلک،فلکی لا یظن أحد أنّه بدفع الکفارة یجوز للمرء أن یرجع عن قسم صحیح أقسمه،یقول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احْفَظُوا أَیْمٰانَکُمْ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الالتزام بالقسم واجب تکلیفی،و عدم تنفیذه حرام، و الکفارة تأتی بعد الرجوع عن القسم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ختام الآیات یبیّن القرآن أنّ هذه الآیات توضح لکم الأحکام التی تضمن سعادة الفرد و المجتمع و سلامتها لتشکروه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یُبَیِّنُ اللّٰهُ لَکُمْ آیٰاتِهِ لَعَلَّکُمْ تَشْکُرُونَ </w:t>
      </w:r>
      <w:r>
        <w:rPr>
          <w:rFonts w:eastAsia="Amiri" w:cs="Amiri" w:ascii="Amiri" w:hAnsi="Amiri"/>
          <w:color w:val="111111"/>
          <w:sz w:val="28"/>
          <w:szCs w:val="28"/>
          <w:rtl w:val="true"/>
          <w:lang w:bidi="ar-SA"/>
        </w:rPr>
        <w:t>.</w:t>
      </w:r>
      <w:bookmarkStart w:id="312" w:name="pg12532_107032"/>
    </w:p>
    <w:p>
      <w:pPr>
        <w:pStyle w:val="Heading3"/>
        <w:numPr>
          <w:ilvl w:val="2"/>
          <w:numId w:val="1"/>
        </w:numPr>
        <w:rPr/>
      </w:pPr>
      <w:bookmarkStart w:id="313" w:name="__RefHeading___Toc1307726_77815467"/>
      <w:bookmarkStart w:id="314" w:name="_Toc131"/>
      <w:bookmarkEnd w:id="312"/>
      <w:bookmarkEnd w:id="313"/>
      <w:r>
        <w:rPr>
          <w:rtl w:val="true"/>
        </w:rPr>
        <w:t xml:space="preserve">الآیات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90</w:t>
      </w:r>
      <w:r>
        <w:rPr>
          <w:rtl w:val="true"/>
        </w:rPr>
        <w:t xml:space="preserve"> </w:t>
      </w:r>
      <w:r>
        <w:rPr>
          <w:rtl w:val="true"/>
        </w:rPr>
        <w:t xml:space="preserve">الی </w:t>
      </w:r>
      <w:r>
        <w:rPr/>
        <w:t>92</w:t>
      </w:r>
      <w:r>
        <w:rPr>
          <w:rtl w:val="true"/>
        </w:rPr>
        <w:t>]</w:t>
      </w:r>
      <w:bookmarkEnd w:id="314"/>
    </w:p>
    <w:p>
      <w:pPr>
        <w:pStyle w:val="Heading4"/>
        <w:numPr>
          <w:ilvl w:val="3"/>
          <w:numId w:val="1"/>
        </w:numPr>
        <w:rPr/>
      </w:pPr>
      <w:bookmarkStart w:id="315" w:name="__RefHeading___Toc1307728_77815467"/>
      <w:bookmarkStart w:id="316" w:name="_Toc132"/>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ذِکْرِ اَللّٰهِ وَ عَنِ اَلصَّلاٰةِ 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أَطِیعُوا اَلرَّسُولَ وَ اِحْذَرُوا فَإِنْ تَوَلَّیْتُمْ فَاعْلَمُوا أَنَّمٰا عَلیٰ رَسُولِنَا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307730_77815467"/>
      <w:bookmarkStart w:id="318" w:name="_Toc133"/>
      <w:bookmarkEnd w:id="317"/>
      <w:r>
        <w:rPr>
          <w:rtl w:val="true"/>
        </w:rPr>
        <w:t>سبب النّزول</w:t>
      </w:r>
      <w:bookmarkEnd w:id="31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التفاسیر الشیعیة و السنّیة روایات متعددة عن سبب نزول الآیة الاولی تکاد تکون متشابهة،من ذلک أنّه جاء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أبی وقاص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قد نزلت بشأنی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أنصاری قد أعد طعاما دعانا إلیه مع جمع من الناس،فتناولوا الطعام و شربوا الخمر،و کان هذا قبل تحریمها فی الإسلام،و عند ما صعدت النشوة إلی رؤوسهم أخذوا یتفاخرون و ارتفع بینهم الکلام شیئا فشیئا حتی وصل الأمر بأحدهم أن تناول عظم بعیر فضربنی به علی أنفی فشجه فقمت إلی رسول اللّه صلّی اللّه علیه و آله و سلّم و حکیت له ما جری،فنزلت الآیة المذکورة</w:t>
      </w:r>
      <w:r>
        <w:rPr>
          <w:rFonts w:eastAsia="IRNazanin" w:cs="IRNazanin"/>
          <w:color w:val="111111"/>
          <w:sz w:val="28"/>
          <w:szCs w:val="28"/>
          <w:rtl w:val="true"/>
          <w:lang w:bidi="fa-IR"/>
        </w:rPr>
        <w:t>.</w:t>
      </w:r>
      <w:bookmarkStart w:id="319" w:name="pg12532_107033"/>
    </w:p>
    <w:p>
      <w:pPr>
        <w:pStyle w:val="BookText"/>
        <w:rPr/>
      </w:pPr>
      <w:bookmarkEnd w:id="319"/>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یکثر من الخمر کما جاء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یدعو اللّه أن ینزل حکما واضحا فی الخمر،و عند ما نزلت الآیة</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یَسْئَلُونَکَ عَنِ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قرأها رسول اللّه صلّی اللّه علیه و آله و سلّم،و لکنّه ظل یکرر دعاءه و یطلب مزیدا من التوضیح حتی نزلت الآیة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تَقْرَبُوا الصَّلاٰةَ وَ أَنْتُمْ سُکٰاریٰ فقرأها رسول اللّه صلّی اللّه علیه و آله و سلّم أیضا،غیر أنّه استمر فی دعاءه،حتی نزلت الآیة التی نحن بصددها موضحة الحکم بشکل کامل،و عند ما قرأها رسول اللّه صلّی اللّه علیه و آله و سلّم علی عمر،فقال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انتهینا انتهینا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1307732_77815467"/>
      <w:bookmarkStart w:id="321" w:name="_Toc134"/>
      <w:bookmarkEnd w:id="320"/>
      <w:r>
        <w:rPr>
          <w:rtl w:val="true"/>
        </w:rPr>
        <w:t>التّفسیر</w:t>
      </w:r>
      <w:bookmarkEnd w:id="321"/>
    </w:p>
    <w:p>
      <w:pPr>
        <w:pStyle w:val="Heading5"/>
        <w:numPr>
          <w:ilvl w:val="4"/>
          <w:numId w:val="1"/>
        </w:numPr>
        <w:rPr/>
      </w:pPr>
      <w:bookmarkStart w:id="322" w:name="__RefHeading___Toc1307734_77815467"/>
      <w:bookmarkStart w:id="323" w:name="_Toc135"/>
      <w:bookmarkEnd w:id="322"/>
      <w:r>
        <w:rPr>
          <w:rtl w:val="true"/>
        </w:rPr>
        <w:t>اشارة</w:t>
      </w:r>
      <w:bookmarkEnd w:id="323"/>
    </w:p>
    <w:p>
      <w:pPr>
        <w:pStyle w:val="Heading5"/>
        <w:numPr>
          <w:ilvl w:val="4"/>
          <w:numId w:val="1"/>
        </w:numPr>
        <w:rPr/>
      </w:pPr>
      <w:bookmarkStart w:id="324" w:name="__RefHeading___Toc1307736_77815467"/>
      <w:bookmarkStart w:id="325" w:name="_Toc136"/>
      <w:bookmarkEnd w:id="324"/>
      <w:r>
        <w:rPr>
          <w:rtl w:val="true"/>
        </w:rPr>
        <w:t>مراحل تحریم الخمر و حکمها النهائی</w:t>
      </w:r>
      <w:r>
        <w:rPr>
          <w:rtl w:val="true"/>
        </w:rPr>
        <w:t>:</w:t>
      </w:r>
      <w:bookmarkEnd w:id="325"/>
    </w:p>
    <w:p>
      <w:pPr>
        <w:pStyle w:val="BookText"/>
        <w:rPr/>
      </w:pPr>
      <w:r>
        <w:rPr>
          <w:rFonts w:ascii="IRNazanin" w:hAnsi="IRNazanin" w:eastAsia="IRNazanin"/>
          <w:color w:val="111111"/>
          <w:sz w:val="28"/>
          <w:sz w:val="28"/>
          <w:szCs w:val="28"/>
          <w:rtl w:val="true"/>
          <w:lang w:bidi="fa-IR"/>
        </w:rPr>
        <w:t>سبق أنّ ذکرنا فی المجلد الثّالث من هذا التّفسیر فی ذیل الآیة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النساء،إنّ معاقرة الخمر فی الجاهلیة و قبیل الإسلام کانت منتشرة انتشارا أشبه بالوباء العام،حتی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حبّ عرب الجاهلیة کان مقصورا علی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الشعر و الخمر و الغزو</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بعض الرّوایات،أنّه حتی بعد تحریم الخمر فإن الإقلاع عنها کان شاقّا علی بعض المسلمین،حتی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حرم علینا شیء أشد من الخمر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الإسلام لو أراد أن یحارب هذا البلاء الکبیر الشامل بغیر أن یأخذ الأوضاع النفسیة و الاجتماعیة بنظر الإعتبار لتعذر الأمر و شق تطبیق التحریم،لذلک اتخذ أسلوب التحریم التدریجی و إعداد الأفکار و الأذهان لاقتلاع</w:t>
      </w:r>
    </w:p>
    <w:p>
      <w:pPr>
        <w:pStyle w:val="BookText"/>
        <w:rPr/>
      </w:pPr>
      <w:r>
        <w:rPr>
          <w:rFonts w:ascii="Amiri" w:hAnsi="Amiri" w:eastAsia="Amiri" w:cs="Amiri"/>
          <w:color w:val="111111"/>
          <w:sz w:val="28"/>
          <w:sz w:val="28"/>
          <w:szCs w:val="28"/>
          <w:rtl w:val="true"/>
          <w:lang w:bidi="ar-SA"/>
        </w:rPr>
        <w:t>هذه الآفة من جذورها،و هی العادة التی کانت قد تأصلت فی نفوسهم،و عروقهم، ففی أوّل الأمر وردت إشارات فی الآیات المکیة تستقبح شرب الخمر،کما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النَّخِیلِ وَ الْأَعْنٰابِ تَتَّخِذُونَ مِنْهُ سَکَراً وَ رِزْقاً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تعنی الشراب المسکر الذی کانوا یستخرجونه من التمر و العنب، قد وضع فی قبال الرزق الحسن،فاعتبره شرابا غیر طیب بخلاف الرزق الحسن،إلاّ أنّ تلک العادة الخبیثة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 معاقرة الخمرة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أعمق من أن تستأصل بهذه الإشارات،ثمّ أنّ الخمر کانت تؤلف جانبا من دخلهم الاقتصادی لذلک،عند ما هاجر المسلمون إلی المدینة و أسسوا أولی الحکومات الإسلامیة، نزلت آیة ثانیة أشد فی تحریم الخمر من الاولی،لکی تهیئ الأذهان أکثر إلی التحریم النهائی،تلک هی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 هنا إشارة إلی منافع الخمر الاقتصادیة لبعض المجتمعات،کالمجتمع الجاهلی،مصحوبة بإشارة إلی أخطارها الکبیرة و مضارها التی تفوق کثیرا منافعها الاقتصادیة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 یأمر اللّه المسلمین أمرا صریحا بأن لا یقیموا الصّلاة و هم سکاری حتی أدرکوا ما یقولونه أمام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أنّ هذا لم یکن یعنی أنّ شرب الخمر فی غیر الصّلاة جایز،بل هی مسألة التدرج فی تحریم الخمر مرحلة مرحلة،أی أنّ هذه الآیة کأنّها تلتزم الصمت و لا تقول شیئا صراحة فی غیر مواقع الصّلاة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تقدم المسلمین فی التعرف علی أحکام الإسلام و استعدادهم الفکری لاستئصال هذه المفسدة الاجتماعیة الکبیرة التی کانت متعمقة فی نفوسهم،أصبحا</w:t>
      </w:r>
    </w:p>
    <w:p>
      <w:pPr>
        <w:pStyle w:val="BookText"/>
        <w:rPr/>
      </w:pPr>
      <w:r>
        <w:rPr>
          <w:rFonts w:ascii="IRNazanin" w:hAnsi="IRNazanin" w:eastAsia="IRNazanin"/>
          <w:color w:val="111111"/>
          <w:sz w:val="28"/>
          <w:sz w:val="28"/>
          <w:szCs w:val="28"/>
          <w:rtl w:val="true"/>
          <w:lang w:bidi="fa-IR"/>
        </w:rPr>
        <w:t>سببا فی نزول آیة صریحة تماما فی تحریم الخمر حتی سدت الطریق أمام الذین کانوا یتصیدون الأعذار و المسوغات،و هذه الآیة هی موضوع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لمما یستلفت النظر أنّ تحریم الخمرة یعبر عنه فی هذه الآیة بصورة متنوعة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فالآیة تبدأ بمخاطبة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أی أنّ عدم الصدوع بهذا الأمر لا ینسجم مع روح الإیمان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الحصر و التوکید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وضعت الخمر و القمار إلی جانب الأنصاب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قطع أحجار لا صورة لها کانت تتخذ کالأصنام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أنّ الخمر و القمار لا یقلان ضررا عن عبادة الأصنام،و لهذا</w:t>
      </w:r>
    </w:p>
    <w:p>
      <w:pPr>
        <w:pStyle w:val="BookText"/>
        <w:rPr/>
      </w:pPr>
      <w:r>
        <w:rPr>
          <w:rFonts w:ascii="IRNazanin" w:hAnsi="IRNazanin" w:eastAsia="IRNazanin"/>
          <w:color w:val="111111"/>
          <w:sz w:val="28"/>
          <w:sz w:val="28"/>
          <w:szCs w:val="28"/>
          <w:rtl w:val="true"/>
          <w:lang w:bidi="fa-IR"/>
        </w:rPr>
        <w:t>جاء فی حدیث شریف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 الخمر کعابد الوثن</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و القمار و عبادة الأصنام،و الاستقسام و الأزلام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الیانصیب</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کلها قد اعتبرها القرآن رجسا و خبثا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الْمَیْسِرُ وَ الْأَنْصٰابُ وَ الْأَزْلاٰمُ رِجْسٌ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الأعمال القبیحة کلّها من أعمال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الشَّیْطٰانِ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أخیرا یصدر الأمر القاطع الواجب الإتباع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بدّ من التنویة بأنّ 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 أبعد،إذ أنّ الاجتناب یعنی الابتعاد و الانفصال و عدم الاقتراب،ممّا یکون أشد و أقطع من مجرّد النهی عن شرب الخمر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الختام یقول تعالی أن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تُفْلِحُونَ أی لا فلاح لکم بغیر</w:t>
      </w:r>
      <w:bookmarkStart w:id="326" w:name="pg12532_107036"/>
    </w:p>
    <w:p>
      <w:pPr>
        <w:pStyle w:val="BookText"/>
        <w:rPr/>
      </w:pPr>
      <w:bookmarkEnd w:id="326"/>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الآیة التّالیة لها یعدد بعضا من أضرار الخمر و القمار،التی یرید الشیطان أن یوقعها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ذِکْرِ اللّٰهِ وَ عَنِ الصَّلاٰةِ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ختام هذه الآیة یتقدم باستفهام تقریری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أَنْتُمْ مُنْتَهُونَ ؟ أی بعد کل هذا التوکید و التوضیح،ثمّة مکان لخلق المبررات أو للشک و التردد فی تجنب هذین الإثمین الکبیرین؟لذلک نجد أنّ عمر الذی کان شدید الولع بالخمر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مفسرو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فی الآیات السابقة ما یکفی لمنعه،قال عند ما سمع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انتهینا،انتهینا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رأی فیها الکفایة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الثالثة التی تؤکّد هذا الحکم،یأمر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أَطِیعُوا الرَّسُولَ وَ احْذَرُوا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یتوعد المخالفین بالعقاب،و أنّ مهمّة رسول اللّه صلّی اللّه علیه و آله و سلّم هی الإبلاغ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تَوَلَّیْتُمْ فَاعْلَمُوا أَنَّمٰا عَلیٰ رَسُولِنَا الْبَلاٰغُ الْمُبِینُ </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307738_77815467"/>
      <w:bookmarkStart w:id="328" w:name="_Toc137"/>
      <w:bookmarkEnd w:id="327"/>
      <w:r>
        <w:rPr>
          <w:rtl w:val="true"/>
        </w:rPr>
        <w:t>الآثار المهلکة للخمر و المیسر</w:t>
      </w:r>
      <w:r>
        <w:rPr>
          <w:rtl w:val="true"/>
        </w:rPr>
        <w:t>:</w:t>
      </w:r>
      <w:bookmarkEnd w:id="328"/>
    </w:p>
    <w:p>
      <w:pPr>
        <w:pStyle w:val="BookText"/>
        <w:rPr/>
      </w:pPr>
      <w:r>
        <w:rPr>
          <w:rFonts w:ascii="IRNazanin" w:hAnsi="IRNazanin" w:eastAsia="IRNazanin"/>
          <w:color w:val="111111"/>
          <w:sz w:val="28"/>
          <w:sz w:val="28"/>
          <w:szCs w:val="28"/>
          <w:rtl w:val="true"/>
          <w:lang w:bidi="fa-IR"/>
        </w:rPr>
        <w:t>علی الرغم من أننا أشرنا فی تفسیر الآیة</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فی المجلد الثّانی من هذا التّفسیر إشارة موجزة أضرار هاتین الآفتین الاجتماعیتین،إلاّ أنّنا لتوکید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اقتداء بالقرآن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نضیف هنا أمورا أخری هی مجموعة من الإحصاءات المختلفة کل واحدة منها تعتبر شهادة وافیة تدل علی عظم تلک الأضرار و عمق تأثیرها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إحصائیة صدرت فی بریطانیا بشأن الجنون الکحولی و مقارنته بالجنون العادی،جاء أنّه فی مقابل</w:t>
      </w:r>
      <w:r>
        <w:rPr>
          <w:rFonts w:eastAsia="IRNazanin" w:cs="IRNazanin"/>
          <w:color w:val="111111"/>
          <w:sz w:val="28"/>
          <w:szCs w:val="28"/>
          <w:rtl w:val="true"/>
          <w:lang w:bidi="fa-IR"/>
        </w:rPr>
        <w:t>(</w:t>
      </w:r>
      <w:r>
        <w:rPr>
          <w:rFonts w:eastAsia="IRNazanin" w:cs="IRNazanin"/>
          <w:color w:val="111111"/>
          <w:sz w:val="28"/>
          <w:szCs w:val="28"/>
          <w:lang w:bidi="fa-IR"/>
        </w:rPr>
        <w:t>2249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مجنونا بسبب الإدمان علی الخمر</w:t>
      </w:r>
    </w:p>
    <w:p>
      <w:pPr>
        <w:pStyle w:val="BookText"/>
        <w:rPr/>
      </w:pP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مجنونا فقط لأسباب مختلفة أخری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إحصاء آخر من أمریکا أنّ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المصابین بأمراض نفسیة هم من المدمنین علی الخمر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عالم إنجلیزی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المشروبات الکحولیة تحول أهالی الشمال إلی أناس حمقی و بله،و أهالی الجنوب إلی مجانین،ثمّ یضیف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الدین الإسلامی یحرم جمیع أنواع المسکرات،و هذا واحد من ممیزات الإسلام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أجری إحصاء عن السکاری الذین انتحروا،أو ارتکبوا الجرائم و حطموا العوائل،لکان لدینا رقم رهیب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فرنسا یموت کلّ یوم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ضحیة للخمور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إحصائیة أخری من أمریکا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عدد المرضی النفسانیین خلال سنة واحدة بلغ ضعف قتلاها فی الحرب العالمیة الثّانیة،و یری العلماء الأمریکان أنّ السببین الرئیسیین لهذا هما المشروبات الکحولیة و التدخین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إحصائیة وضعها عالم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نشرها 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عید تأسیسها العشرین،قال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القتل المتعمد،</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الضرب و الجرح و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الجرائم الأخلاقیة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فیها الزنا بالمحارم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جرائم السرقة،سببها المشروبات الکحولیة،و عن هذا العالم نفسه أنّ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الأطفال المجرمین قد ورثوا آثار الکحول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الخسائر التی تصیب الإقتصاد البریطانی من جراء تغیب العمال عن</w:t>
      </w:r>
    </w:p>
    <w:p>
      <w:pPr>
        <w:pStyle w:val="BookText"/>
        <w:rPr/>
      </w:pPr>
      <w:r>
        <w:rPr>
          <w:rFonts w:ascii="IRNazanin" w:hAnsi="IRNazanin" w:eastAsia="IRNazanin"/>
          <w:color w:val="111111"/>
          <w:sz w:val="28"/>
          <w:sz w:val="28"/>
          <w:szCs w:val="28"/>
          <w:rtl w:val="true"/>
          <w:lang w:bidi="fa-IR"/>
        </w:rPr>
        <w:t xml:space="preserve">العمل بسبب إدمانهم علی الخمر تبلغ سنویا نحو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دولار،و هو مبلغ یکفی لإنشاء الآلاف من ریاض الأطفال و المدارس الابتدائیة و الثانویة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الإحصاءات التی نشرت عن خسائر الإدمان علی الکحول فی فرنسا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الخزینة الفرنسیة تتحمل سنویا مبلغ</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ملیارد فرنک،إضافة إلی الأضرار الأخری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فرنک للصرف المحاکم و السجون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فرنک للصرف علی الإعانات العامّة و المؤسسات الخیریة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ملیارات من الفرنکات للصرف علی المستشفیات الخاصّة لمعالجة المدمنین علی المسکرات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فرنک للصرف علی الأمن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یتّضح أنّ عدد المرضی النفسانیین و مصحات الأمراض العقلیة و جرائم القتل و المخاصمات الدمویة و السرقة و الاغتصاب و حوادث المرور، تتناسب تناسبا طردیا مع عدد حانات الخمور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أثبتت الدوائر الاحصائیة فی أمریکا أنّ القمار کان السبب المباشر فی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الجرائم،و فی إحصائیة أخری عن جرائم القمار نری و للأسف الشدید أن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جرائم السرقة و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الجرائم الجنسیة 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فساد الأخلاق و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الطلاق و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الضرب و الجرح 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حوادث الانتحار إنما هی بسبب القمار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329" w:name="pg12532_107039"/>
    </w:p>
    <w:p>
      <w:pPr>
        <w:pStyle w:val="Heading3"/>
        <w:numPr>
          <w:ilvl w:val="2"/>
          <w:numId w:val="1"/>
        </w:numPr>
        <w:rPr/>
      </w:pPr>
      <w:bookmarkStart w:id="330" w:name="__RefHeading___Toc1307740_77815467"/>
      <w:bookmarkStart w:id="331" w:name="_Toc138"/>
      <w:bookmarkEnd w:id="329"/>
      <w:bookmarkEnd w:id="330"/>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93</w:t>
      </w:r>
      <w:r>
        <w:rPr>
          <w:rtl w:val="true"/>
        </w:rPr>
        <w:t>]</w:t>
      </w:r>
      <w:bookmarkEnd w:id="331"/>
    </w:p>
    <w:p>
      <w:pPr>
        <w:pStyle w:val="Heading4"/>
        <w:numPr>
          <w:ilvl w:val="3"/>
          <w:numId w:val="1"/>
        </w:numPr>
        <w:rPr/>
      </w:pPr>
      <w:bookmarkStart w:id="332" w:name="__RefHeading___Toc1307742_77815467"/>
      <w:bookmarkStart w:id="333" w:name="_Toc139"/>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 xml:space="preserve">لَیْسَ عَلَی اَلَّذِینَ آمَنُوا وَ عَمِلُوا اَلصّٰالِحٰاتِ جُنٰاحٌ فِیمٰا طَعِمُوا إِذٰا مَا اِتَّقَوْا وَ آمَنُوا وَ عَمِلُوا اَلصّٰالِحٰاتِ ثُمَّ اِتَّقَوْا وَ آمَنُوا ثُمَّ اِتَّقَوْا وَ أَحْسَنُوا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307744_77815467"/>
      <w:bookmarkStart w:id="335" w:name="_Toc140"/>
      <w:bookmarkEnd w:id="334"/>
      <w:r>
        <w:rPr>
          <w:rtl w:val="true"/>
        </w:rPr>
        <w:t>سبب النّزول</w:t>
      </w:r>
      <w:bookmarkEnd w:id="335"/>
    </w:p>
    <w:p>
      <w:pPr>
        <w:pStyle w:val="BookText"/>
        <w:rPr/>
      </w:pPr>
      <w:r>
        <w:rPr>
          <w:rFonts w:ascii="IRNazanin" w:hAnsi="IRNazanin" w:eastAsia="IRNazanin"/>
          <w:color w:val="111111"/>
          <w:sz w:val="28"/>
          <w:sz w:val="28"/>
          <w:szCs w:val="28"/>
          <w:rtl w:val="true"/>
          <w:lang w:bidi="fa-IR"/>
        </w:rPr>
        <w:t>جاء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التفاسیر أنّه بعد نزول آیة تحریم الخمر و المیسر،قال بعض أصحاب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هذان العملان علی هذا القدر من الإثم،فما حال المسلمین الذین توفاهم اللّه قبل نزول هذه الآیة و کانوا ما یزالون یمارسونهما؟ فنزلت هذه الآیة جوابا لهم</w:t>
      </w:r>
      <w:r>
        <w:rPr>
          <w:rFonts w:eastAsia="IRNazanin" w:cs="IRNazanin"/>
          <w:color w:val="111111"/>
          <w:sz w:val="28"/>
          <w:szCs w:val="28"/>
          <w:rtl w:val="true"/>
          <w:lang w:bidi="fa-IR"/>
        </w:rPr>
        <w:t>.</w:t>
      </w:r>
    </w:p>
    <w:p>
      <w:pPr>
        <w:pStyle w:val="Heading4"/>
        <w:numPr>
          <w:ilvl w:val="3"/>
          <w:numId w:val="1"/>
        </w:numPr>
        <w:rPr/>
      </w:pPr>
      <w:bookmarkStart w:id="336" w:name="__RefHeading___Toc1307746_77815467"/>
      <w:bookmarkStart w:id="337" w:name="_Toc141"/>
      <w:bookmarkEnd w:id="336"/>
      <w:r>
        <w:rPr>
          <w:rtl w:val="true"/>
        </w:rPr>
        <w:t>التّفسیر</w:t>
      </w:r>
      <w:bookmarkEnd w:id="33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تجیب هذه الآیة الذین یتساءلون عن الماضین قبل نزول آیة تحریم الخمر و المیسر،أو الذین لم یسمعوا بعد تلک الآیة لبعد مناطقهم التی یعیشون فیها،</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الَّذِینَ آمَنُوا وَ عَمِلُوا الصّٰالِحٰاتِ جُنٰاحٌ فِیمٰا طَعِمُوا </w:t>
      </w:r>
      <w:r>
        <w:rPr>
          <w:rStyle w:val="FootnoteAnchor"/>
          <w:rtl w:val="true"/>
        </w:rPr>
        <w:footnoteReference w:id="82"/>
      </w:r>
      <w:r>
        <w:rPr>
          <w:rFonts w:ascii="Amiri" w:hAnsi="Amiri" w:eastAsia="Amiri" w:cs="Amiri"/>
          <w:color w:val="111111"/>
          <w:sz w:val="28"/>
          <w:sz w:val="28"/>
          <w:szCs w:val="28"/>
          <w:rtl w:val="true"/>
          <w:lang w:bidi="ar-SA"/>
        </w:rPr>
        <w:t>و لکنّها تشترط لتلک التقوی و الإیمان و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اتَّقَوْا وَ آمَنُوا وَ عَمِلُوا الصّٰالِحٰاتِ ،ثمّ تکرر ذلک ثُمَّ اتَّقَوْا وَ آمَنُوا و للمرّة الثالثة تکرر الآیة بقلیل من الاختلاف ثُمَّ اتَّقَوْا وَ أَحْسَنُوا ،و تنتهی بالتوکید وَ اللّٰهُ یُحِبُّ الْمُحْسِنِینَ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هنالک کلام کثیر بین المفسّرین القدامی و المحدثین حول هذا التکرار،فبعض یراه للتوکید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أهمیة التقوی و الإیمان و العمل الصالح تقتضی الإعادة و التکرار و التوکید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جمعا آخر من المفسّرین یعتقدون أنّ کلّ جملة من هذه الجمل المکررة تشیر إلی حقیقة منفصلة عن الأخری،و أنّ هناک احتمالات متعددة بشأن اختلاف کل جملة عن الأخری،و لکن معظم هذه الاحتمالات لا یقوم علیها دلیل أو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خیر ما قیل بهذه الخصوص هو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بالتقوی فی المرّة الاولی هو ذلک الإحساس الداخلی بالمسؤولیة و الذی یسوق الإنسان نحو البحث و التدقیق فی الدین،و مطالعة معجزة الرّسول صلّی اللّه علیه و آله و سلّم و البحث عن اللّه،فتکون نتیجة ذلک الإیمان و العمل الصالح،و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فی الإنسان شیء من التقوی فإنّه لا یتجه إلی البحث عن الحقیقة،و علیه فإن ورد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 مرّة فی هذه الآیة إشارة إلی هذا المقدار من التقوی،و لیس فی هذا تناقض مع بدایة الآیة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الإیمان هنا یمکن أن یکون بمعنی التسلیم الظاهری،بینما الإیمان الذی یحصل بعد التقوی هو الإیمان الحقیقی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تکرار التقوی للمرّة الثّانیة إشارة إلی التقوی التی تنفذ إلی أعماق الإنسان</w:t>
      </w:r>
    </w:p>
    <w:p>
      <w:pPr>
        <w:pStyle w:val="BookText"/>
        <w:rPr/>
      </w:pPr>
      <w:r>
        <w:rPr>
          <w:rFonts w:ascii="IRNazanin" w:hAnsi="IRNazanin" w:eastAsia="IRNazanin"/>
          <w:color w:val="111111"/>
          <w:sz w:val="28"/>
          <w:sz w:val="28"/>
          <w:szCs w:val="28"/>
          <w:rtl w:val="true"/>
          <w:lang w:bidi="fa-IR"/>
        </w:rPr>
        <w:t>فیزداد تأثیرها،و تکون نتیجتها الإیمان الثابت الوطید الذی یؤدی إلی العمل الصالح،و لذلک لم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اتَّقَوْا وَ آمَنُوا أی أنّ هذا الإیمان من الثبوت و النفاذ بحیث لا حاجة معه لذکر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المرحلة الثّالثة یدور الکلام علی التقوی التی بلغت حدّها الأعلی بحیث أنّها فضلا عن دفعها إلی القیام بالواجبات،تدفع إلی الإحسان أیضا،أی إلی الأعمال الصالحة التی لیست من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هذه الضروب الثلاثة من التقوی تشیر إلی ثلاث مراحل من الإحساس بالمسؤولیة و کأنّها تمثل المرحلة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مرحلة قرینة تدل علیها فی الآیة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ذهب إلیه مفسّرون آخرون بشأن تناول الآیة ثلاثة أنواع من التقوی و ثلاثة أنواع من الإیمان فلا قرینة علیه و لا شاهد فی الآیة</w:t>
      </w:r>
      <w:r>
        <w:rPr>
          <w:rFonts w:eastAsia="IRNazanin" w:cs="IRNazanin"/>
          <w:color w:val="111111"/>
          <w:sz w:val="28"/>
          <w:szCs w:val="28"/>
          <w:rtl w:val="true"/>
          <w:lang w:bidi="fa-IR"/>
        </w:rPr>
        <w:t>.</w:t>
      </w:r>
      <w:bookmarkStart w:id="338" w:name="pg12532_107042"/>
    </w:p>
    <w:p>
      <w:pPr>
        <w:pStyle w:val="Heading3"/>
        <w:numPr>
          <w:ilvl w:val="2"/>
          <w:numId w:val="1"/>
        </w:numPr>
        <w:rPr/>
      </w:pPr>
      <w:bookmarkStart w:id="339" w:name="__RefHeading___Toc1307748_77815467"/>
      <w:bookmarkStart w:id="340" w:name="_Toc142"/>
      <w:bookmarkEnd w:id="338"/>
      <w:bookmarkEnd w:id="339"/>
      <w:r>
        <w:rPr>
          <w:rtl w:val="true"/>
        </w:rPr>
        <w:t xml:space="preserve">الآیات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94</w:t>
      </w:r>
      <w:r>
        <w:rPr>
          <w:rtl w:val="true"/>
        </w:rPr>
        <w:t xml:space="preserve"> </w:t>
      </w:r>
      <w:r>
        <w:rPr>
          <w:rtl w:val="true"/>
        </w:rPr>
        <w:t xml:space="preserve">الی </w:t>
      </w:r>
      <w:r>
        <w:rPr/>
        <w:t>96</w:t>
      </w:r>
      <w:r>
        <w:rPr>
          <w:rtl w:val="true"/>
        </w:rPr>
        <w:t>]</w:t>
      </w:r>
      <w:bookmarkEnd w:id="340"/>
    </w:p>
    <w:p>
      <w:pPr>
        <w:pStyle w:val="Heading4"/>
        <w:numPr>
          <w:ilvl w:val="3"/>
          <w:numId w:val="1"/>
        </w:numPr>
        <w:rPr/>
      </w:pPr>
      <w:bookmarkStart w:id="341" w:name="__RefHeading___Toc1307750_77815467"/>
      <w:bookmarkStart w:id="342" w:name="_Toc143"/>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 xml:space="preserve">یٰا أَیُّهَا اَلَّذِینَ آمَنُوا لَیَبْلُوَنَّکُمُ اَللّٰهُ بِشَیْءٍ مِنَ اَلصَّیْدِ تَنٰالُهُ أَیْدِیکُمْ وَ رِمٰاحُکُمْ لِیَعْلَمَ اَللّٰهُ مَنْ یَخٰافُهُ بِالْغَیْبِ فَمَنِ اِعْتَدیٰ بَعْدَ ذٰلِکَ فَلَهُ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عَفَا اَللّٰهُ عَمّٰا سَلَفَ وَ مَنْ عٰادَ فَیَنْتَقِمُ اَللّٰهُ مِنْهُ وَ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صَیْدُ اَلْبَحْرِ وَ طَعٰامُهُ مَتٰاعاً لَکُمْ وَ لِلسَّیّٰارَةِ وَ حُرِّمَ عَلَیْکُمْ صَیْدُ اَلْبَرِّ مٰا دُمْتُمْ حُرُماً وَ اِتَّقُوا اَللّٰهَ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307752_77815467"/>
      <w:bookmarkStart w:id="344" w:name="_Toc144"/>
      <w:bookmarkEnd w:id="343"/>
      <w:r>
        <w:rPr>
          <w:rtl w:val="true"/>
        </w:rPr>
        <w:t>سبب النّزول</w:t>
      </w:r>
      <w:bookmarkEnd w:id="34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کتاب الکافی و فی کثیر من التفاسیر أنّه فی سنة الحدیبیة،عند ما قصد رسول اللّه صلّی اللّه علیه و آله و سلّم و من معه من المسلمین العمرة و هم محرمون،صادفوا فی</w:t>
      </w:r>
      <w:bookmarkStart w:id="345" w:name="pg12532_107043"/>
    </w:p>
    <w:p>
      <w:pPr>
        <w:pStyle w:val="BookText"/>
        <w:rPr/>
      </w:pPr>
      <w:bookmarkEnd w:id="345"/>
      <w:r>
        <w:rPr>
          <w:rFonts w:ascii="IRNazanin" w:hAnsi="IRNazanin" w:eastAsia="IRNazanin"/>
          <w:color w:val="111111"/>
          <w:sz w:val="28"/>
          <w:sz w:val="28"/>
          <w:szCs w:val="28"/>
          <w:rtl w:val="true"/>
          <w:lang w:bidi="fa-IR"/>
        </w:rPr>
        <w:t>طریقهم کثیرا من الحیوانات البریة و کانوا قادرین علی صیدها بالید أو بالرمح، لقد کان الصید من الکثرة بحیث قیل أنّ الحیوانات کانت تجوس بین الخیام و تمر بین الناس،الآیة الاولی من هذه الآیات فنزلت فی هذا الوقت تحذر المسلمین من صیدها،و تعتبر امتناعهم عن صیدها ضربا من الامتحان لهم</w:t>
      </w:r>
      <w:r>
        <w:rPr>
          <w:rFonts w:eastAsia="IRNazanin" w:cs="IRNazanin"/>
          <w:color w:val="111111"/>
          <w:sz w:val="28"/>
          <w:szCs w:val="28"/>
          <w:rtl w:val="true"/>
          <w:lang w:bidi="fa-IR"/>
        </w:rPr>
        <w:t>.</w:t>
      </w:r>
    </w:p>
    <w:p>
      <w:pPr>
        <w:pStyle w:val="Heading4"/>
        <w:numPr>
          <w:ilvl w:val="3"/>
          <w:numId w:val="1"/>
        </w:numPr>
        <w:rPr/>
      </w:pPr>
      <w:bookmarkStart w:id="346" w:name="__RefHeading___Toc1307754_77815467"/>
      <w:bookmarkStart w:id="347" w:name="_Toc145"/>
      <w:bookmarkEnd w:id="346"/>
      <w:r>
        <w:rPr>
          <w:rtl w:val="true"/>
        </w:rPr>
        <w:t>التّفسیر</w:t>
      </w:r>
      <w:bookmarkEnd w:id="347"/>
    </w:p>
    <w:p>
      <w:pPr>
        <w:pStyle w:val="Heading5"/>
        <w:numPr>
          <w:ilvl w:val="4"/>
          <w:numId w:val="1"/>
        </w:numPr>
        <w:rPr/>
      </w:pPr>
      <w:bookmarkStart w:id="348" w:name="__RefHeading___Toc1307756_77815467"/>
      <w:bookmarkStart w:id="349" w:name="_Toc146"/>
      <w:bookmarkEnd w:id="348"/>
      <w:r>
        <w:rPr>
          <w:rtl w:val="true"/>
        </w:rPr>
        <w:t>اشارة</w:t>
      </w:r>
      <w:bookmarkEnd w:id="349"/>
    </w:p>
    <w:p>
      <w:pPr>
        <w:pStyle w:val="Heading5"/>
        <w:numPr>
          <w:ilvl w:val="4"/>
          <w:numId w:val="1"/>
        </w:numPr>
        <w:rPr/>
      </w:pPr>
      <w:bookmarkStart w:id="350" w:name="__RefHeading___Toc1307758_77815467"/>
      <w:bookmarkStart w:id="351" w:name="_Toc147"/>
      <w:bookmarkEnd w:id="350"/>
      <w:r>
        <w:rPr>
          <w:rtl w:val="true"/>
        </w:rPr>
        <w:t>أحکام الصّید عند الإحرام</w:t>
      </w:r>
      <w:r>
        <w:rPr>
          <w:rtl w:val="true"/>
        </w:rPr>
        <w:t>:</w:t>
      </w:r>
      <w:bookmarkEnd w:id="351"/>
    </w:p>
    <w:p>
      <w:pPr>
        <w:pStyle w:val="BookText"/>
        <w:rPr/>
      </w:pPr>
      <w:r>
        <w:rPr>
          <w:rFonts w:ascii="IRNazanin" w:hAnsi="IRNazanin" w:eastAsia="IRNazanin"/>
          <w:color w:val="111111"/>
          <w:sz w:val="28"/>
          <w:sz w:val="28"/>
          <w:szCs w:val="28"/>
          <w:rtl w:val="true"/>
          <w:lang w:bidi="fa-IR"/>
        </w:rPr>
        <w:t>تبیّن هذه الآیات أحکام صید البر و البحر أثناء الإحرام للحج أو للعمرة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إشارة إلی ما حدث للمسلمین فی عمرة الحدیبیة،فیقول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لَیَبْلُوَنَّکُمُ اللّٰهُ بِشَیْءٍ مِنَ الصَّیْدِ تَنٰالُهُ أَیْدِیکُمْ وَ رِمٰاحُکُمْ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یستفاد من تعبیر الآیة أنّ اللّه تعالی یرید إنباء الناس عن قضیة سوف تقع فی المستقبل،کما یظهر أیضا أنّ وفرة الصید فی ذلک المکان لم یکن أمرا مألوفا، فکان هذا امتحانا للمسلمین،علی الأخص إذا أخذنا بنظر الإعتبار حاجتهم الماسة إلی الحصول علی طعامهم من لحوم ذلک الصید الذی کان موفورا و فی متناول أیدیهم،إنّ تحمل الناس فی ذلک العصر الحرمان من ذلک الغذاء القریب یعتبر امتحانا کبیرا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تَنٰالُهُ أَیْدِیکُمْ هو أنّهم کانوا قادرین علی صیدها بالشباک أو بالفخاخ،و لکن ظاهر الآیة یشیر إلی أنّهم کانوا حقّا قادرین علی صیدها بالید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یقول من باب التوکید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اللّٰهُ مَنْ یَخٰافُهُ بِالْغَیْبِ سبق أن أوضحنا فی المجلد الأوّل من هذا التّفسیر فی ذیل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البقرة أنّ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أمثالها لا یقصد بها،أن اللّه لم یکن یعلم شیئا،و أنّه یرید أن</w:t>
      </w:r>
    </w:p>
    <w:p>
      <w:pPr>
        <w:pStyle w:val="BookText"/>
        <w:rPr/>
      </w:pPr>
      <w:r>
        <w:rPr>
          <w:rFonts w:ascii="IRNazanin" w:hAnsi="IRNazanin" w:eastAsia="IRNazanin"/>
          <w:color w:val="111111"/>
          <w:sz w:val="28"/>
          <w:sz w:val="28"/>
          <w:szCs w:val="28"/>
          <w:rtl w:val="true"/>
          <w:lang w:bidi="fa-IR"/>
        </w:rPr>
        <w:t>یعلمه عن طریق اختبار الناس،بل المقصود هو البأس الحقیقة المعلومة لدی اللّه لباس العمل و التحقق الخارجی،و ذلک لأنّ الاعتماد علی نوایا الأشخاص الداخلیة و استعدادهم غیر کاف للتکامل و للمعاقبة و الإثابة،بل یجب أن ینکشف کل ذلک خلال أعمال خارجیة لکی یکون لها تلک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لمزید من التوضیح انظر ذیل الآیة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فی الخاتمة تتوعد الذین یخالفون هذا الحکم الإلهی بعذاب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اعْتَدیٰ بَعْدَ ذٰلِکَ فَلَهُ عَذٰابٌ أَلِیمٌ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الرّغم من أنّ الجملة الأخیرة فی الآیة تدل علی تحریم الصید أثناء الإحرام،و لکن الآیة التّالیة لها تصدر حکما قاطعا و صریحا و عاما بشأن تحریم الصید أثناء الإحرام،إذ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تَقْتُلُوا الصَّیْدَ وَ أَنْتُمْ حُرُمٌ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تحریم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صید البر بدلالة الآیة التی تلیها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جمیع أنواع الحیوانات البریة،سواء أ کان لحمها حلالا أم حراما،أم أنّه یختص بحلال اللحم منها؟ لا تتفق آراء المفسّرین و الفقهاء بهذا الشأن،إلاّ أنّ المشهور بین فقهاء الإمامیة و مفسریهم أنّ الحکم عام،و یؤید ذلک الرّوایات المرویة عن أئمّة أهل البیت علیهم السّلام،أمّا فقهاء أهل السنة 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یتفق مع الإمامیة فی ذلک،و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یری الحکم مقصورا علی الحیوانات المحللة اللحوم و لکن الحکم،علی کل حال،لا یشمل الحیوانات الأهلیة،لأنّ الحیوانات الأهلیة لا توصف بالصید،إنّ ممّا یستلفت النظر فی روایاتنا هو أنّ الصید لیس وحده المحرم أثناء الإحرام،بل التحریم یشمل حتی الإعانة علی الصید،و الإشارة أو الدلالة علیه أیضا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یظن بعض أنّ الصید لا یشمل ذوات اللحم الحرام،إلاّ أنّ الأمر لیس کذلک،لأنّ الغرض من صید الحیوان متنوع،فمرّة یکون الغرض لحمها،و أخری</w:t>
      </w:r>
    </w:p>
    <w:p>
      <w:pPr>
        <w:pStyle w:val="BookText"/>
        <w:rPr/>
      </w:pPr>
      <w:r>
        <w:rPr>
          <w:rFonts w:ascii="IRNazanin" w:hAnsi="IRNazanin" w:eastAsia="IRNazanin"/>
          <w:color w:val="111111"/>
          <w:sz w:val="28"/>
          <w:sz w:val="28"/>
          <w:szCs w:val="28"/>
          <w:rtl w:val="true"/>
          <w:lang w:bidi="fa-IR"/>
        </w:rPr>
        <w:t>جلدها،و ثالثة لدفع أذاها،ثمّة بیت ینسب إلی الإمام علی علیه السّلام من الممکن أن یکون شاهدا علی هذا التعمیم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 الملوک أرانب و ثعالب</w:t>
      </w:r>
    </w:p>
    <w:p>
      <w:pPr>
        <w:pStyle w:val="BookText"/>
        <w:rPr/>
      </w:pPr>
      <w:r>
        <w:rPr>
          <w:rFonts w:ascii="IRNazanin" w:hAnsi="IRNazanin" w:eastAsia="IRNazanin"/>
          <w:color w:val="111111"/>
          <w:sz w:val="28"/>
          <w:sz w:val="28"/>
          <w:szCs w:val="28"/>
          <w:rtl w:val="true"/>
          <w:lang w:bidi="fa-IR"/>
        </w:rPr>
        <w:t>و إذا رکبت فصیدی الأبطال</w:t>
      </w:r>
    </w:p>
    <w:p>
      <w:pPr>
        <w:pStyle w:val="BookText"/>
        <w:rPr/>
      </w:pPr>
      <w:r>
        <w:rPr>
          <w:rFonts w:ascii="IRNazanin" w:hAnsi="IRNazanin" w:eastAsia="IRNazanin"/>
          <w:color w:val="111111"/>
          <w:sz w:val="28"/>
          <w:sz w:val="28"/>
          <w:szCs w:val="28"/>
          <w:rtl w:val="true"/>
          <w:lang w:bidi="fa-IR"/>
        </w:rPr>
        <w:t>و للاستزادة من المعرفة بشأن أحکام الصید الحلال و الحرام یمکن الرجوع إلی الکتب الفقهیة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بعد ذلک یشار إلی کفارة الصید فی حال الإحرام،فیقول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قَتَلَهُ مِنْکُمْ مُتَعَمِّداً فَجَزٰاءٌ مِثْلُ مٰا قَتَلَ مِنَ النَّعَمِ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التماثل فی الشکل و الحجم أی إذا قتل أحد حیوانا وحشیا کبیرا مثل النعامة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یجب علیه أنّ یختار الکفارة من الحیوانات الکبیرة،کالبعیر مثلا أو إذا صاد غزالا،فهل کفارته تکون شاة تقاربه فی الحجم و الشکل؟أم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التماثل فی القیمة؟ إنّ المشهور و المعروف بین الفقهاء و المفسّرین هو الرأی الأوّل،کما أنّ ظاهر الآیة أقرب إلی هذا المعنی،و ذلک لأنّه بالنظر لعمومیة الحکم علی الحیوانات ذوات اللحم الحلال و ذوات اللحم الحرام،فإنّ أکثر هذه الحیوانات لیس لها قیمة ثابتة لکی یمکن إختیار مثیلاتها من الحیوانات الأهلیة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ممکنا فی حالة وجود المثیل من حیث الشکل و الحجم،أمّا حالة انعدام المثیل،فلا مندوحة من تقدیر قیمة للصید بشکل من الأشکال،و لیمکن إختیار حیوان أهلی حلال اللحم یقاربه فی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من الممکن أن تکون قضیة التماثل موضع شک عند بعضهم فقد أصدر القرآن حکمه بأن ذلک ینبغی أنّ یکون بتحکیم شخصین مطلعین و عادلین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یَحْکُمُ بِهِ ذَوٰا عَدْلٍ مِنْکُمْ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مکان ذبح الکفارة،فیبیّن القرآن أنّه یکون بصورة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یبلغ أرض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هَدْیاً بٰالِغَ الْکَعْبَةِ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المشهور بین فقهائنا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الصید أثناء الإحرام للعمرة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تذبح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الصید أثناء الإحرام للحج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تذبح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یتعارض مع الآیة المذکورة،لأنّها نزلت فی إحرام العمرة،کما 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أنّه لیس ضروریا أنّ تکون الکفارة بصورة أضحیة،بل یمکن الاستعاضة عنها بواحد من اثنین 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کَفّٰارَةٌ طَعٰامُ مَسٰاکِینَ و أَوْ عَدْلُ ذٰلِکَ صِیٰاماً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الآیة لا تذکر عدد المساکین الذین یجب إطعامهم،و لا عدد الأیّام التی یجب أنّ تصام،فإن اقتران الاثنین معا من جهة،و التصریح بلزوم الموازنة فی الصیام،یدل علی أنّ المقصود لیس إطلاق عدد المساکین الذین یجب إطعامهم بحسب رغبتنا،بل المقصود تحدید ذلک بمقدار قیمة الأضحیة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کیف یتمّ التوازن بین الصیام و إطعام المسکین،فیستفاد من بعض الرّوایات أنّ مقابل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یعادل نحو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غراما من الحنطة 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یوما واحدا،و یستفاد من روایات أخری أنّه یصوم یوما واحدا فی مقابل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الطعام،و هذا یعود فی الواقع إلی أن الذی لا یستطیع صوم رمضان یکفّر عن کل یوم منه بمدّ واحد أو بمدّین اثنین من الطعام للمحتاجین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لمزید من الاطلاع بهذا الخصوص انظر الکتب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ارتکب محرم صیدا فهل له أن یختار أیّا من هذه الکفارات الثلاث،أو أنّ علیه أن یختار بالترتیب واحدة منها،أی الذبیحة أوّلا،فإن لم یستطع فإطعام المسکین،فإنّ لم یستطع فالصیام،فالفقهاء مختلفون فی هذا،و لکن ظاهر الآیة یدل علی حریة الإختیار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الهدف من هذه الکفارات هو لِیَذُوقَ وَبٰالَ أَمْرِهِ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لم یکن لأی حکم أثر رجعی یعود إلی الماضی،فیقول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عَمّٰا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لم یعتن بهذه التحذیرات المتکررة و لم یلتفت إلی أحکام الکفارة و کرر مخالفاته لحکم الصید و هو محرم فإنّ اللّه سوف ینتقم منه فی الوقت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عٰادَ فَیَنْتَقِمُ اللّٰهُ مِنْهُ وَ اللّٰهُ عَزِیزٌ ذُو انْتِقٰامٍ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ثمّة نقاش بین المفسّرین عمّا إذا کانت کفارة صید المحرم تتکرر بتکرره،أو لا،ظاهر الآیة یدل علی أنّ التکرار یستوجب انتقام اللّه،فلو استلزم تکرار الکفارة لوجب أنّ لا یکتفی بذکر الانتقام الإلهی،و للزم ذکر تکرار الکفارة صراحة،و هذا ما جاء فی الرّوایات التی وصلتنا عن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یتناول الکلام صید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صَیْدُ الْبَحْرِ وَ طَعٰامُهُ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ما المقصود من الطعام؟فإن بعض المفسّرین یرون أنّه ذلک النوع من السمک الذی یموت بدون صید و یطفو علی سطح الماء،مع أنّنا نعلم أنّ هذا الکلام لیس صحیحا،لأنّ السمک المیت بهذا الشکل حرام مع أنّ بعض الرّوایات التی یرویها أهل السنّة تدل علی 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یستفاد من التعمق فی ظهور الآیة هو أنّ القصد من الطعام ما یهیأ للأکل من سمک الصید إذ أنّ الآیة ترید أن تحلل أمرین،الأوّل هو الصید،و الثّانی هو الطعام المتخذ من هذا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المناسبة،ثمّة فتوی معروفة بین فقهائنا تعتمد مفهوم هذا التعبیر،و ذلک فیما یتعلق بصید البر،فإن هذا الصید لیس وحده حراما،بل أنّ طعامه حرام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إلی الحکمة فی هذا الحکم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لَکُمْ وَ لِلسَّیّٰارَةِ ،أی لکیلا تعانوا المشقّة فی طعامکم و أنتم محرومون،فلکم أن تستفیدوا من نوع واحد من الصید،ذلک هو صید البحر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من المألوف أن یکون السمک الذی یحمله المسافر معه هو السمک</w:t>
      </w:r>
      <w:bookmarkStart w:id="352" w:name="pg12532_107048"/>
    </w:p>
    <w:p>
      <w:pPr>
        <w:pStyle w:val="BookText"/>
        <w:rPr/>
      </w:pPr>
      <w:bookmarkEnd w:id="352"/>
      <w:r>
        <w:rPr>
          <w:rFonts w:ascii="IRNazanin" w:hAnsi="IRNazanin" w:eastAsia="IRNazanin"/>
          <w:color w:val="111111"/>
          <w:sz w:val="28"/>
          <w:sz w:val="28"/>
          <w:szCs w:val="28"/>
          <w:rtl w:val="true"/>
          <w:lang w:bidi="fa-IR"/>
        </w:rPr>
        <w:t xml:space="preserve">المملح،فقد ذهب بعض المفسّرین إلی تفسیر العبارة المذکورة فی الآیة بأنّه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یطعموا السمک الطازج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 المملح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التنبیه إلی أنّ حکم أُحِلَّ لَکُمْ صَیْدُ الْبَحْرِ وَ طَعٰامُهُ لیس حکما مطلقا و عاما فی حلّیة صید البحر کافة کما یظن بعضهم،و ذلک لأنّ الآیة لیست فی معرض بیان أصل حکم صید البحر،بل هدف الآیة هو أنّ تبیّن للمحرم أنّ صید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حلالا قبل الإحرام له أن یطعمه فی حال الإحرام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 الآیة أصل تشریع القانون،و إنّما تشیر إلی خصائص قانون سبق تشریعه فلیست الآیة فی معرض عمومیة الحکم،بل هی تبیّن حکم المحرم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للتوکید تعود الآیة إلی الحکم السابق مرّة أخری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عَلَیْکُمْ صَیْدُ الْبَرِّ مٰا دُمْتُمْ حُرُماً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لتوکید جمیع الأحکام التی ذکرت،تقول الآیة فی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الَّذِی إِلَیْهِ تُحْشَرُونَ </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1307760_77815467"/>
      <w:bookmarkStart w:id="354" w:name="_Toc148"/>
      <w:bookmarkEnd w:id="353"/>
      <w:r>
        <w:rPr>
          <w:rtl w:val="true"/>
        </w:rPr>
        <w:t>حکمة تحریم الصّید حال الإحرام</w:t>
      </w:r>
      <w:r>
        <w:rPr>
          <w:rtl w:val="true"/>
        </w:rPr>
        <w:t>:</w:t>
      </w:r>
      <w:bookmarkEnd w:id="354"/>
    </w:p>
    <w:p>
      <w:pPr>
        <w:pStyle w:val="BookText"/>
        <w:rPr/>
      </w:pPr>
      <w:r>
        <w:rPr>
          <w:rFonts w:ascii="IRNazanin" w:hAnsi="IRNazanin" w:eastAsia="IRNazanin"/>
          <w:color w:val="111111"/>
          <w:sz w:val="28"/>
          <w:sz w:val="28"/>
          <w:szCs w:val="28"/>
          <w:rtl w:val="true"/>
          <w:lang w:bidi="fa-IR"/>
        </w:rPr>
        <w:t>معلوم أنّ الحج و العمرة من العبادات التی تفصل الإنسان عن عالم المادة و تنقله إلی محیط ملیء بالمعنویات،فخصوصیات الحیاة المادیة،و الجدال الخصام،و الرغبات الجنسیة،و اللذائذ المادیة کلّها تنفصل عن الإنسان فی مناسک الحج و العمرة،و یبدأ الإنسان ضربا من الریاضة الإلهیة المشروعة،و یبدو أن تحریم صید البرّ فی حال الإحرام یرمی إلی الهدف نفسه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أحل الصید لزائری بیت اللّه الحرام،مع الأخذ بنظر الإعتبار کثرة الزوار و کثرة ترددهم فی کلّ سنة علی هذه الأرض المقدسة،لقضی علی وجود الکثیر من الحیوانات القلیلة أصلا فی تلک الأرض القاحلة الخالیة من الماء و الزرع،</w:t>
      </w:r>
    </w:p>
    <w:p>
      <w:pPr>
        <w:pStyle w:val="BookText"/>
        <w:rPr/>
      </w:pPr>
      <w:r>
        <w:rPr>
          <w:rFonts w:ascii="IRNazanin" w:hAnsi="IRNazanin" w:eastAsia="IRNazanin"/>
          <w:color w:val="111111"/>
          <w:sz w:val="28"/>
          <w:sz w:val="28"/>
          <w:szCs w:val="28"/>
          <w:rtl w:val="true"/>
          <w:lang w:bidi="fa-IR"/>
        </w:rPr>
        <w:t>فجاء هذا التشریع لضمان بقاء حیوانات تلک المنطقة و الحفاظ علیها من الانقراض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أخذنا بنظر الإعتبار أنّه حتی فی غیر حال الإحرام یمنع صید الحرم، و کذلک قطع أشجاره و حشائشه،تبیّن لنا أنّ لهذا التشریع ارتباطا وثیقا بقضیة الحفاظ علی البیئة و علی النبات و الحیوان فی تلک المنطقة،و صیانتها من الإبادة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التشریع من الدّقة و الإحکام بحیث أنّه یمنع فیه حتی هدایة الصیاد إلی مکان الصید،فقد جاء فی بعض الرّوایات من طرق أهل البیت علیهم السّلام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الإمام الصادق علیه السّلام قال لأحد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تستحلن شیئا من الصید و أنت حرام و لا أنت حلال فی الحرم و لا تدلن محلا و لا محرما فیصطاده،و لا تشر إلیه فیستحل من أجلک،فإنّ فیه فداء لمن تعمّده</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355" w:name="pg12532_107050"/>
    </w:p>
    <w:p>
      <w:pPr>
        <w:pStyle w:val="Heading3"/>
        <w:numPr>
          <w:ilvl w:val="2"/>
          <w:numId w:val="1"/>
        </w:numPr>
        <w:rPr/>
      </w:pPr>
      <w:bookmarkStart w:id="356" w:name="__RefHeading___Toc1307762_77815467"/>
      <w:bookmarkStart w:id="357" w:name="_Toc149"/>
      <w:bookmarkEnd w:id="355"/>
      <w:bookmarkEnd w:id="356"/>
      <w:r>
        <w:rPr>
          <w:rtl w:val="true"/>
        </w:rPr>
        <w:t xml:space="preserve">الآیات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97</w:t>
      </w:r>
      <w:r>
        <w:rPr>
          <w:rtl w:val="true"/>
        </w:rPr>
        <w:t xml:space="preserve"> </w:t>
      </w:r>
      <w:r>
        <w:rPr>
          <w:rtl w:val="true"/>
        </w:rPr>
        <w:t xml:space="preserve">الی </w:t>
      </w:r>
      <w:r>
        <w:rPr/>
        <w:t>99</w:t>
      </w:r>
      <w:r>
        <w:rPr>
          <w:rtl w:val="true"/>
        </w:rPr>
        <w:t>]</w:t>
      </w:r>
      <w:bookmarkEnd w:id="357"/>
    </w:p>
    <w:p>
      <w:pPr>
        <w:pStyle w:val="Heading4"/>
        <w:numPr>
          <w:ilvl w:val="3"/>
          <w:numId w:val="1"/>
        </w:numPr>
        <w:rPr/>
      </w:pPr>
      <w:bookmarkStart w:id="358" w:name="__RefHeading___Toc1307764_77815467"/>
      <w:bookmarkStart w:id="359" w:name="_Toc150"/>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 xml:space="preserve">جَعَلَ اَللّٰهُ اَلْکَعْبَةَ اَلْبَیْتَ اَلْحَرٰامَ قِیٰاماً لِلنّٰاسِ وَ اَلشَّهْرَ اَلْحَرٰامَ وَ اَلْهَدْیَ وَ اَلْقَلاٰئِدَ ذٰلِکَ لِتَعْلَمُوا أَنَّ اَللّٰهَ یَعْلَمُ مٰا فِی اَلسَّمٰاوٰاتِ وَ مٰا فِی اَلْأَرْضِ وَ أَنَّ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شَدِیدُ اَلْعِقٰابِ وَ أَنَّ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اَلرَّسُولِ إِلاَّ اَلْبَلاٰغُ وَ اَللّٰهُ یَعْلَمُ مٰا تُبْدُونَ وَ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307766_77815467"/>
      <w:bookmarkStart w:id="361" w:name="_Toc151"/>
      <w:bookmarkEnd w:id="360"/>
      <w:r>
        <w:rPr>
          <w:rtl w:val="true"/>
        </w:rPr>
        <w:t>التّفسیر</w:t>
      </w:r>
      <w:bookmarkEnd w:id="361"/>
    </w:p>
    <w:p>
      <w:pPr>
        <w:pStyle w:val="Heading5"/>
        <w:numPr>
          <w:ilvl w:val="4"/>
          <w:numId w:val="1"/>
        </w:numPr>
        <w:rPr/>
      </w:pPr>
      <w:bookmarkStart w:id="362" w:name="__RefHeading___Toc1307768_77815467"/>
      <w:bookmarkStart w:id="363" w:name="_Toc152"/>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بعد الکلام فی الآیات السابقة علی تحریم الصید فی حال الإحرام،یشیر القرآن الکریم فی هذه الآیة إلی أهمیة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أثرها فی بناء حیاة المسلمین الاجتماعیة،فیقول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الْکَعْبَةَ الْبَیْتَ الْحَرٰامَ قِیٰاماً لِلنّٰاسِ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البیت المقدس رمز وحدة الناس و مرکز لتجمع القلوب حوله،و مؤتمر عظیم لتوثیق الرّوابط المختلفة،فهم فی ظل هذا البیت المقدس و فی مرکزیته و معنویته المستمدة من جذور تاریخیة عمیقة یستطیعون إصلاح الکثیر ممّا یستوجب الإصلاح و الترمیم فی حیاتهم،و إقامة سعادتهم علی قواعده المتینة، لذلک فقد وصف هذا البیت فی سورة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بَیْتٍ وُضِعَ</w:t>
      </w:r>
    </w:p>
    <w:p>
      <w:pPr>
        <w:pStyle w:val="BookText"/>
        <w:rPr/>
      </w:pPr>
      <w:r>
        <w:rPr>
          <w:rFonts w:ascii="Amiri" w:hAnsi="Amiri" w:eastAsia="Amiri" w:cs="Amiri"/>
          <w:color w:val="111111"/>
          <w:sz w:val="28"/>
          <w:sz w:val="28"/>
          <w:szCs w:val="28"/>
          <w:rtl w:val="true"/>
          <w:lang w:bidi="ar-SA"/>
        </w:rPr>
        <w:t xml:space="preserve">لِلنّٰاسِ لَلَّذِی بِبَکَّةَ مُبٰارَکاً وَ هُدیً لِلْعٰالَمِینَ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الحقیقة إنّ المسلمین یستطیعون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انطلاقا من المفهوم الواسع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قِیٰاماً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یصلحوا کل أمورهم بالرکون إلی هذا البیت و فی إطار تعالیم الحج البناءة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هذه المناسک یجب أنّ تجری فی جو آمن و خال من الحروب و المنازعات و المخاصمات،فقد أشارت الآیة إلی أثر الأشهر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الأشهر التی تمنع فیها الحرب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الشَّهْرَ الْحَرٰامَ </w:t>
      </w:r>
      <w:r>
        <w:rPr>
          <w:rStyle w:val="FootnoteAnchor"/>
          <w:rtl w:val="true"/>
        </w:rPr>
        <w:footnoteReference w:id="85"/>
      </w:r>
      <w:r>
        <w:rPr>
          <w:rFonts w:ascii="IRNazanin" w:hAnsi="IRNazanin" w:eastAsia="IRNazanin"/>
          <w:color w:val="111111"/>
          <w:sz w:val="28"/>
          <w:sz w:val="28"/>
          <w:szCs w:val="28"/>
          <w:rtl w:val="true"/>
          <w:lang w:bidi="fa-IR"/>
        </w:rPr>
        <w:t>کما أشارت إلی الأضاحی الفاقدة للعلامة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الأضاحی ذات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منها یطعم الناس فی موسم الحج،و تؤمن جانبا من احتیاجات الحاج للقیام بمناسکه،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الْهَدْیَ وَ الْقَلاٰئِدَ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مجموع هذه الأحکام و القوانین و التشریعات بشأن الصید،و کذلک بشأن حرم مکّة و الشهر الحرام و غیر ذلک،یحکی عمق تدبیر الشارع وسعة علمه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لِتَعْلَمُوا أَنَّ اللّٰهَ یَعْلَمُ مٰا فِی السَّمٰاوٰاتِ وَ مٰا فِی الْأَرْضِ وَ أَنَّ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ما مرّ بناء فی تفسیر هذه الآیة یتّضح الارتباط بین بدایتها و نهایتها، إذ أنّ هذه الأحکام التشریعیة لا یستطیع أن ینظمها إلاّ من کان علیما بأعماق القوانین التکوینیة،فالذی لا علم له بدقائق شؤون السماء و الأرض و بما استقرّ فی روح الإنسان و جسمه عند خلقه،لا تکون له القدرة علی تقریر أحکام کهذه، فالقانون الصحیح السلیم هو ذاک الذی ینسجم مع قانون الخلق و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التّالیة تؤکّد تلک التشریعات،و تحث الناس علی إتباعها و تهدد المخالفین و العاصین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شَدِیدُ الْعِقٰابِ وَ أَنَّ اللّٰهَ غَفُورٌ 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تقدیم شَدِیدُ الْعِقٰابِ علی غَفُورٌ رَحِیمٌ إشارة إلی أنّ عقاب اللّه الشدید یمکن إطفاؤه بماء التوبة و الدخول فی رحمة اللّه و غفرانه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مرّة أخری تؤکّد الآیة علی أنّ الناس هم المسؤولون عن أعمالهم،و أنّ</w:t>
      </w:r>
      <w:bookmarkStart w:id="364" w:name="pg12532_107052"/>
    </w:p>
    <w:p>
      <w:pPr>
        <w:pStyle w:val="BookText"/>
        <w:rPr/>
      </w:pPr>
      <w:bookmarkEnd w:id="364"/>
      <w:r>
        <w:rPr>
          <w:rFonts w:ascii="Amiri" w:hAnsi="Amiri" w:eastAsia="Amiri" w:cs="Amiri"/>
          <w:color w:val="111111"/>
          <w:sz w:val="28"/>
          <w:sz w:val="28"/>
          <w:szCs w:val="28"/>
          <w:rtl w:val="true"/>
          <w:lang w:bidi="ar-SA"/>
        </w:rPr>
        <w:t>النّبی مسئول عن تبلیغ الرّسالة لا غیر مٰا عَلَی الرَّسُولِ إِلاَّ الْبَلاٰغُ و فی الوقت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مٰا تُبْدُونَ وَ مٰا تَکْتُمُونَ </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1307770_77815467"/>
      <w:bookmarkStart w:id="366" w:name="_Toc153"/>
      <w:bookmarkEnd w:id="365"/>
      <w:r>
        <w:rPr>
          <w:rtl w:val="true"/>
        </w:rPr>
        <w:t>أهمیة الکعبة</w:t>
      </w:r>
      <w:r>
        <w:rPr>
          <w:rtl w:val="true"/>
        </w:rPr>
        <w:t>:</w:t>
      </w:r>
      <w:bookmarkEnd w:id="366"/>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ذکرت فی هذه الآیة و فی الآیات السابقة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بروز خلف القدم،ثمّ أطلق علی کل بروز،و المکعب کذلک لأنّه بارز من جهاته الأربع،و الکاعب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جمعها کواعب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الأنثی التی برز 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تسمیة بیت اللّه بالکعبة یرجع أیضا،إلی ارتفاعه الظاهری و بروزه،کما هو رمز لارتفاع مقامه و عظمة مکانته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للکعبة تاریخا عریقا حافلا بالحوادث و الوقائع،و کلّ هذه الحوادث تنطلق من عظمتها و مکانتها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أهمیة الکعبة تبلغ حدا بحیث أنّ الأحادیث الإسلامیة تعتبر هدمها فی مصاف قتل النّبی و الإمام و النظر إلیها عبادة،و الطواف بها من أفضل الأعمال،و قد</w:t>
      </w:r>
    </w:p>
    <w:p>
      <w:pPr>
        <w:pStyle w:val="BookText"/>
        <w:rPr/>
      </w:pPr>
      <w:r>
        <w:rPr>
          <w:rFonts w:ascii="IRNazanin" w:hAnsi="IRNazanin" w:eastAsia="IRNazanin"/>
          <w:color w:val="111111"/>
          <w:sz w:val="28"/>
          <w:sz w:val="28"/>
          <w:szCs w:val="28"/>
          <w:rtl w:val="true"/>
          <w:lang w:bidi="fa-IR"/>
        </w:rPr>
        <w:t>جاء فی روایة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لأحد أن یرفع بناءه فوق الکعبة</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أنّ أهمیة الکعبة و احترامها لم یأتیا من بنائها،</w:t>
      </w:r>
    </w:p>
    <w:p>
      <w:pPr>
        <w:pStyle w:val="BookText"/>
        <w:rPr/>
      </w:pPr>
      <w:r>
        <w:rPr>
          <w:rFonts w:ascii="IRNazanin" w:hAnsi="IRNazanin" w:eastAsia="IRNazanin"/>
          <w:color w:val="111111"/>
          <w:sz w:val="28"/>
          <w:sz w:val="28"/>
          <w:szCs w:val="28"/>
          <w:rtl w:val="true"/>
          <w:lang w:bidi="fa-IR"/>
        </w:rPr>
        <w:t>فقد قال أمیر المؤمنین علی علیه السّلام فی الخطبة القاصعة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أنّ اللّه،سبحانه،اختبر الأولین من لدن آدم صلوات اللّه علیه،إلی الآخرین من هذا العالم،بأحجار لا تضر و لا تنفع و لا تبصر و لا تسمع،فجعلها بیته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جعله للنّاس قیاما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وضعه بأوعر بقاع الأرض حجرا،و أقل نتائق الدنیا مدرا</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أهمیة مکانة الکعبة عند اللّه تعود إلی أنّها أقدم مراکز العبادة و التوحید،و نقطة تجتذب إلیها أنظار الشعوب و الأقوام المختلفة</w:t>
      </w:r>
      <w:r>
        <w:rPr>
          <w:rFonts w:eastAsia="IRNazanin" w:cs="IRNazanin"/>
          <w:color w:val="111111"/>
          <w:sz w:val="28"/>
          <w:szCs w:val="28"/>
          <w:rtl w:val="true"/>
          <w:lang w:bidi="fa-IR"/>
        </w:rPr>
        <w:t>.</w:t>
      </w:r>
      <w:bookmarkStart w:id="367" w:name="pg12532_107053"/>
    </w:p>
    <w:p>
      <w:pPr>
        <w:pStyle w:val="Heading3"/>
        <w:numPr>
          <w:ilvl w:val="2"/>
          <w:numId w:val="1"/>
        </w:numPr>
        <w:rPr/>
      </w:pPr>
      <w:bookmarkStart w:id="368" w:name="__RefHeading___Toc1307772_77815467"/>
      <w:bookmarkStart w:id="369" w:name="_Toc154"/>
      <w:bookmarkEnd w:id="367"/>
      <w:bookmarkEnd w:id="368"/>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100</w:t>
      </w:r>
      <w:r>
        <w:rPr>
          <w:rtl w:val="true"/>
        </w:rPr>
        <w:t>]</w:t>
      </w:r>
      <w:bookmarkEnd w:id="369"/>
    </w:p>
    <w:p>
      <w:pPr>
        <w:pStyle w:val="Heading4"/>
        <w:numPr>
          <w:ilvl w:val="3"/>
          <w:numId w:val="1"/>
        </w:numPr>
        <w:rPr/>
      </w:pPr>
      <w:bookmarkStart w:id="370" w:name="__RefHeading___Toc1307774_77815467"/>
      <w:bookmarkStart w:id="371" w:name="_Toc155"/>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 xml:space="preserve">قُلْ لاٰ یَسْتَوِی اَلْخَبِیثُ وَ اَلطَّیِّبُ وَ لَوْ أَعْجَبَکَ کَثْرَةُ اَلْخَبِیثِ فَاتَّقُوا اَللّٰهَ یٰا أُولِی اَلْأَلْبٰابِ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307776_77815467"/>
      <w:bookmarkStart w:id="373" w:name="_Toc156"/>
      <w:bookmarkEnd w:id="372"/>
      <w:r>
        <w:rPr>
          <w:rtl w:val="true"/>
        </w:rPr>
        <w:t>التّفسیر</w:t>
      </w:r>
      <w:bookmarkEnd w:id="373"/>
    </w:p>
    <w:p>
      <w:pPr>
        <w:pStyle w:val="Heading5"/>
        <w:numPr>
          <w:ilvl w:val="4"/>
          <w:numId w:val="1"/>
        </w:numPr>
        <w:rPr/>
      </w:pPr>
      <w:bookmarkStart w:id="374" w:name="__RefHeading___Toc1307778_77815467"/>
      <w:bookmarkStart w:id="375" w:name="_Toc157"/>
      <w:bookmarkEnd w:id="374"/>
      <w:r>
        <w:rPr>
          <w:rtl w:val="true"/>
        </w:rPr>
        <w:t>اشارة</w:t>
      </w:r>
      <w:bookmarkEnd w:id="375"/>
    </w:p>
    <w:p>
      <w:pPr>
        <w:pStyle w:val="Heading5"/>
        <w:numPr>
          <w:ilvl w:val="4"/>
          <w:numId w:val="1"/>
        </w:numPr>
        <w:rPr/>
      </w:pPr>
      <w:bookmarkStart w:id="376" w:name="__RefHeading___Toc1307780_77815467"/>
      <w:bookmarkStart w:id="377" w:name="_Toc158"/>
      <w:bookmarkEnd w:id="376"/>
      <w:r>
        <w:rPr>
          <w:rtl w:val="true"/>
        </w:rPr>
        <w:t>الأکثریة لیست دلیلا علی الطهارة</w:t>
      </w:r>
      <w:r>
        <w:rPr>
          <w:rtl w:val="true"/>
        </w:rPr>
        <w:t>:</w:t>
      </w:r>
      <w:bookmarkEnd w:id="377"/>
    </w:p>
    <w:p>
      <w:pPr>
        <w:pStyle w:val="BookText"/>
        <w:rPr/>
      </w:pPr>
      <w:r>
        <w:rPr>
          <w:rFonts w:ascii="IRNazanin" w:hAnsi="IRNazanin" w:eastAsia="IRNazanin"/>
          <w:color w:val="111111"/>
          <w:sz w:val="28"/>
          <w:sz w:val="28"/>
          <w:szCs w:val="28"/>
          <w:rtl w:val="true"/>
          <w:lang w:bidi="fa-IR"/>
        </w:rPr>
        <w:t>دار الحدیث فی الآیات السّابقة حول تحریم الخمر و القمار و الأنصاب و الأزلام و صید البر فی حال الإحرام،و لکن قد نجد أناسا یتذرعون لارتکاب هذه المعاصی بالکثرة الکاثرة من الذین یرتکبونها فی بعض الأمصار،فیقولون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 أهل المدینة الفلانیة یعاقرون الخمرة،أو أنّهم یمارسون القمار،أو أنّ أکثریة الناس فی ظروف خاصّة لا یقیمون وزنا لتحریم الصید و لغیره لذلک،فهم أیضا یحذون حذوهم و یهملون العمل بتلک التشریعات،فلکیلا یتذرع الناس بأمثال هذه الأعذار،یضع اللّه سبحانه قاعدة کلیة عامّة و رئیسیة فی عبارة قصیرة شاملة یخاطب بها رسوله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یَسْتَوِی الْخَبِیثُ وَ الطَّیِّبُ وَ لَوْ أَعْجَبَکَ کَثْرَةُ الْخَبِیثِ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فإن الخبیث و الطبیب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یشملان کل ما یرتبط بالإنسان، طعاما کان ذلک أم فکرا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الختام یخاطب العلماء و أصحاب العقول و الأذکیاء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یٰا أُولِی الْأَلْبٰابِ لَعَلَّکُمْ تُفْلِحُونَ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أنّ مدلول الآیة من قبیل توضیح الواضحات،فذلک لأن ثمّة من یظن أنّ أمورا عارضة،مثل کثرة إتباع الخبیث،أو ما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 ذلک الخبیث فی مصاف الطیب،کما یحدث أحیانا أن نری بعضهم یقع تحت تأثیر الجماعة و اتجاه أهواء الأکثریة،ظانا أنّه حیثما مالت الأکثریة کان ذلک دلیلا قاطعا علی صحة ما مالت إلیه،بینما الأمر لیس کذلک،و القضایا التی أیدتها الأکثریة و ظهر بطلانها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الواقع إنّ ما یمیز الخبیث من الطیب هو الأکثریة الکیفیة لا الکمیة،أی أنّ المطلوب هو أفکار أقوی و أرفع و أسمی و أنقی لا کثرة المؤیدین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القضیة لا تلاءم أذواق بعض الناس فی العصر الحاضر،بعد أنّ تشبعت أذهانهم علی أثر التلقین و وسائل الأعلام بأن الأکثریة هی معیار معرفة الخبیث من الطیب،إلی حدّ الإیمان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أرادته الأکثریة،و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مالت إلیه الأکثریة،و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معظم مشاکل العالم ناتجة عن هذا اللون من التفکیر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تمتعت الأکثریة بقیادة صادقة و تعلیمات صحیحة،بحیث تؤلف أکثریة ناضجة بما للکلمة من معنی،فیمکن حینئذ اعتبار هذه الأکثریة و اتجاهاتها مقیاس تمییز الخبیث عن الطیب،لا الأکثریة الفجة غیر الناضجة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حال،یشیر القرآن إلی هذا الأمر فی هذه الآیة،و یحذر الناس من الانجراف مع أکثریة الخبثاء،و فی مواضع أخری تکاد تبلغ العشرة یقول تعالی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أَکْثَرَ النّٰاسِ لاٰ یَعْلَمُونَ أمّا تقدیم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فذلک لأنّ الکلام موجه إلی الذین یحسبون کثرة الخبیث دلیلا علی صحة ما یذهبون إلیه،فلا بدّ من الردّ علی هؤلاء،و تعریفهم بأن معیار الخباثة و الطیبة لم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فی یوم من الأیّام هو الأکثریة أو الأقلیة،بل فی کل زمان و مکان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أصحاب الحجی و التبصر لا ینخدعون بالکثرة، فهم یتجنبون الخبیث دائما حتی و إن تلوث به جمیع المحیطین بهم،و یندفعون نحو الطّیب حتی و إن ابتعد عنه الجمیع</w:t>
      </w:r>
      <w:r>
        <w:rPr>
          <w:rFonts w:eastAsia="IRNazanin" w:cs="IRNazanin"/>
          <w:color w:val="111111"/>
          <w:sz w:val="28"/>
          <w:szCs w:val="28"/>
          <w:rtl w:val="true"/>
          <w:lang w:bidi="fa-IR"/>
        </w:rPr>
        <w:t>.</w:t>
      </w:r>
      <w:bookmarkStart w:id="378" w:name="pg12532_107056"/>
    </w:p>
    <w:p>
      <w:pPr>
        <w:pStyle w:val="Heading3"/>
        <w:numPr>
          <w:ilvl w:val="2"/>
          <w:numId w:val="1"/>
        </w:numPr>
        <w:rPr/>
      </w:pPr>
      <w:bookmarkStart w:id="379" w:name="__RefHeading___Toc1307782_77815467"/>
      <w:bookmarkStart w:id="380" w:name="_Toc159"/>
      <w:bookmarkEnd w:id="378"/>
      <w:bookmarkEnd w:id="379"/>
      <w:r>
        <w:rPr>
          <w:rtl w:val="true"/>
        </w:rPr>
        <w:t xml:space="preserve">الآیتان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101</w:t>
      </w:r>
      <w:r>
        <w:rPr>
          <w:rtl w:val="true"/>
        </w:rPr>
        <w:t xml:space="preserve"> </w:t>
      </w:r>
      <w:r>
        <w:rPr>
          <w:rtl w:val="true"/>
        </w:rPr>
        <w:t xml:space="preserve">الی </w:t>
      </w:r>
      <w:r>
        <w:rPr/>
        <w:t>102</w:t>
      </w:r>
      <w:r>
        <w:rPr>
          <w:rtl w:val="true"/>
        </w:rPr>
        <w:t>]</w:t>
      </w:r>
      <w:bookmarkEnd w:id="380"/>
    </w:p>
    <w:p>
      <w:pPr>
        <w:pStyle w:val="Heading4"/>
        <w:numPr>
          <w:ilvl w:val="3"/>
          <w:numId w:val="1"/>
        </w:numPr>
        <w:rPr/>
      </w:pPr>
      <w:bookmarkStart w:id="381" w:name="__RefHeading___Toc1307784_77815467"/>
      <w:bookmarkStart w:id="382" w:name="_Toc160"/>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 xml:space="preserve">یٰا أَیُّهَا اَلَّذِینَ آمَنُوا لاٰ تَسْئَلُوا عَنْ أَشْیٰاءَ إِنْ تُبْدَ لَکُمْ تَسُؤْکُمْ وَ إِنْ تَسْئَلُوا عَنْهٰا حِینَ یُنَزَّلُ اَلْقُرْآنُ تُبْدَ لَکُمْ عَفَا اَللّٰهُ عَنْهٰا وَ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سَأَلَهٰا قَوْمٌ مِنْ قَبْلِکُمْ ثُمَّ أَصْبَحُوا بِهٰا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307786_77815467"/>
      <w:bookmarkStart w:id="384" w:name="_Toc161"/>
      <w:bookmarkEnd w:id="383"/>
      <w:r>
        <w:rPr>
          <w:rtl w:val="true"/>
        </w:rPr>
        <w:t>سبب النّزول</w:t>
      </w:r>
      <w:bookmarkEnd w:id="384"/>
    </w:p>
    <w:p>
      <w:pPr>
        <w:pStyle w:val="BookText"/>
        <w:rPr/>
      </w:pPr>
      <w:r>
        <w:rPr>
          <w:rFonts w:ascii="IRNazanin" w:hAnsi="IRNazanin" w:eastAsia="IRNazanin"/>
          <w:color w:val="111111"/>
          <w:sz w:val="28"/>
          <w:sz w:val="28"/>
          <w:szCs w:val="28"/>
          <w:rtl w:val="true"/>
          <w:lang w:bidi="fa-IR"/>
        </w:rPr>
        <w:t>الأقوال فی سبب نزول هاتین الآیتین مختلف فی مصادر الحدیث و التّفسیر، و لکن الذی ینسجم أکثر مع سبب نزول هاتین الآیتین،هو ما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کتب علیکم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عکاشة بن محصن و قیل سراقة بن مالک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کلّ عام یا رسول اللّه؟فأعرض عنه حتی عاد مرّتین أو ثلاثا،فقال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ما یؤمنک أن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اللّه لو قلت نعم لوجبت،و لو وجبت ما استطعتم،و لو ترکتم لکفرتم،فاترکونی کما ترکتکم،فإنّما هلک من کان قبلکم بکثرة سؤالهم و اختلافهم علی أنبیائهم،فإذا أمرتکم بشیء فأتوا منه ما استطعتم،و إذا نهیتکم عن</w:t>
      </w:r>
      <w:bookmarkStart w:id="385" w:name="pg12532_107057"/>
    </w:p>
    <w:p>
      <w:pPr>
        <w:pStyle w:val="BookText"/>
        <w:rPr/>
      </w:pPr>
      <w:bookmarkEnd w:id="385"/>
      <w:r>
        <w:rPr>
          <w:rFonts w:ascii="IRNazanin" w:hAnsi="IRNazanin" w:eastAsia="IRNazanin"/>
          <w:color w:val="111111"/>
          <w:sz w:val="28"/>
          <w:sz w:val="28"/>
          <w:szCs w:val="28"/>
          <w:rtl w:val="true"/>
          <w:lang w:bidi="fa-IR"/>
        </w:rPr>
        <w:t>شیء فاجتنبوه</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ألا یظن أحد بأن سبب نزول هاتین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سنتطرق إلی ذلک فی تفسیرهما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غلق أبواب السؤال و باب تفهم الأمور بوجوه الناس،لأنّ القرآن فی آیاته یأمر الناس صراحة بالرجوع إلی أصحاب الخبرة فی فهم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الذِّکْرِ إِنْ کُنْتُمْ لاٰ تَعْلَمُونَ</w:t>
      </w:r>
    </w:p>
    <w:p>
      <w:pPr>
        <w:pStyle w:val="BookText"/>
        <w:rPr/>
      </w:pP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المقصود هو الأسئلة التافهة و التحجج،و الإلحاح المؤدی غالبا إلی تشویش أفکار الناس و قطع التسلسل الفکری للخطیب</w:t>
      </w:r>
      <w:r>
        <w:rPr>
          <w:rFonts w:eastAsia="IRNazanin" w:cs="IRNazanin"/>
          <w:color w:val="111111"/>
          <w:sz w:val="28"/>
          <w:szCs w:val="28"/>
          <w:rtl w:val="true"/>
          <w:lang w:bidi="fa-IR"/>
        </w:rPr>
        <w:t>.</w:t>
      </w:r>
    </w:p>
    <w:p>
      <w:pPr>
        <w:pStyle w:val="Heading4"/>
        <w:numPr>
          <w:ilvl w:val="3"/>
          <w:numId w:val="1"/>
        </w:numPr>
        <w:rPr/>
      </w:pPr>
      <w:bookmarkStart w:id="386" w:name="__RefHeading___Toc1307788_77815467"/>
      <w:bookmarkStart w:id="387" w:name="_Toc162"/>
      <w:bookmarkEnd w:id="386"/>
      <w:r>
        <w:rPr>
          <w:rtl w:val="true"/>
        </w:rPr>
        <w:t>التّفسیر</w:t>
      </w:r>
      <w:bookmarkEnd w:id="387"/>
    </w:p>
    <w:p>
      <w:pPr>
        <w:pStyle w:val="Heading5"/>
        <w:numPr>
          <w:ilvl w:val="4"/>
          <w:numId w:val="1"/>
        </w:numPr>
        <w:rPr/>
      </w:pPr>
      <w:bookmarkStart w:id="388" w:name="__RefHeading___Toc1307790_77815467"/>
      <w:bookmarkStart w:id="389" w:name="_Toc163"/>
      <w:bookmarkEnd w:id="388"/>
      <w:r>
        <w:rPr>
          <w:rtl w:val="true"/>
        </w:rPr>
        <w:t>اشارة</w:t>
      </w:r>
      <w:bookmarkEnd w:id="389"/>
    </w:p>
    <w:p>
      <w:pPr>
        <w:pStyle w:val="Heading5"/>
        <w:numPr>
          <w:ilvl w:val="4"/>
          <w:numId w:val="1"/>
        </w:numPr>
        <w:rPr/>
      </w:pPr>
      <w:bookmarkStart w:id="390" w:name="__RefHeading___Toc1307792_77815467"/>
      <w:bookmarkStart w:id="391" w:name="_Toc164"/>
      <w:bookmarkEnd w:id="390"/>
      <w:r>
        <w:rPr>
          <w:rtl w:val="true"/>
        </w:rPr>
        <w:t>الأسئلة الفضولیة</w:t>
      </w:r>
      <w:r>
        <w:rPr>
          <w:rtl w:val="true"/>
        </w:rPr>
        <w:t>:</w:t>
      </w:r>
      <w:bookmarkEnd w:id="391"/>
    </w:p>
    <w:p>
      <w:pPr>
        <w:pStyle w:val="BookText"/>
        <w:rPr/>
      </w:pPr>
      <w:r>
        <w:rPr>
          <w:rFonts w:ascii="IRNazanin" w:hAnsi="IRNazanin" w:eastAsia="IRNazanin"/>
          <w:color w:val="111111"/>
          <w:sz w:val="28"/>
          <w:sz w:val="28"/>
          <w:szCs w:val="28"/>
          <w:rtl w:val="true"/>
          <w:lang w:bidi="fa-IR"/>
        </w:rPr>
        <w:t>لا شک أنّ السّؤال مفتاح المعرفة،و لذلک من قلّت أسئلته قلت معرفته،و فی القرآن و فی الرّوایات الکثیر من التوکید علی الناس أن یسألوا عمّا لا یعرفون، و لکن لکل قاعدة استثناء،و لهذا المبدأ التربوی الأساس استثناءاته أیضا،منها أن هناک أحیانا بعض المسائل التی یکون إخفاؤها أفضل لحفظ النظام الاجتماعی و لمصلحة أفراد المجتمع،ففی أمثال هذه الحالات لا یکون الإلحاح فی السؤال عنها و السعی لکشف النقاب عن حقیقتها بعیدا عن الفضیلة فحسب،بل یکون مذموما أیضا مثلا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معظم الأطباء ضرورة کتمان الأمراض الصعبة الشفاء و المخیفة عن المریض نفسه،و قد یخبرون أهله شریطة أنّ یلتزموا کتمان الأمر عن المریض، و السبب هو أن التجارب قد دلت علی أنّ المریض إذا عرف أنّ مرضه لا یشفی بسرعة انتابه الرعب و الهلع و قد یؤخر ذلک شفاءه،إن لم یکن مرضه مهلکا فعلی</w:t>
      </w:r>
    </w:p>
    <w:p>
      <w:pPr>
        <w:pStyle w:val="BookText"/>
        <w:rPr/>
      </w:pPr>
      <w:r>
        <w:rPr>
          <w:rFonts w:ascii="IRNazanin" w:hAnsi="IRNazanin" w:eastAsia="IRNazanin"/>
          <w:color w:val="111111"/>
          <w:sz w:val="28"/>
          <w:sz w:val="28"/>
          <w:szCs w:val="28"/>
          <w:rtl w:val="true"/>
          <w:lang w:bidi="fa-IR"/>
        </w:rPr>
        <w:t>المریض أنّ لا یلح فی إلقاء الأسئلة علی طبیبه العطوف،لأنّ هذا الإلحاح قد یحرج الطبیب، فیصرّح للمریض بما لا ینبغی أنّ یصارحه به تخلصا من هذا الإصرار و اللجاج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الناس عموما،فهم فی التعامل فیما بینهم یحتاجون إلی أن یحسن بعضهم الظن ببعض،فللحفاظ علی هذا الرصید الهام خیر لهم ألاّ یعرفوا خفایا الآخرین،إذ أن لکل امرئ نقاط ضعیفه،فانکشاف نقاط ضعف الناس یضرّ بالتعاون فیما بینهم فقد یکون امرؤ ذو شخصیة مؤثرة قد ولد فی عائلة واطئة و منحطة،و إذا انکشف هذا فقد تتزلزل آثاره الوجودیة فی المجتمع،لذلک ینبغی علی الناس ألا یلحوا فی السؤال و التفتیش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الکثیر من الخطط و المناهج الاجتماعیة یلزمها الکتمان حتی یتمّ تنفیذها،فالإعلان عنها یعتبر ضربة تؤخر سرعة إنجاز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و أمثالها نماذج لما لا یصح فیه الإلحاح فی السؤال،و علی القادة أن لا یفشوا أمثال هذه الأسرار ما لم یقعوا تحت ضغط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فی هذه الآیة یشیر إلی الموضوع نفسه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تَسْئَلُوا عَنْ أَشْیٰاءَ إِنْ تُبْدَ لَکُمْ تَسُؤْکُمْ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إلحاح بعض الناس بالسؤال من جهة،و عدم الإجابة علی أسئلتهم من جهة أخری،قد یثیر الشکوک و الریب عند الآخرین بحیث یؤدی الأمر إلی مفاسد أکثر،لذلک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تَسْئَلُوا عَنْهٰا حِینَ یُنَزَّلُ الْقُرْآنُ تُبْدَ لَکُمْ فیشق علیکم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قصر افشائها علی وقت نزول القرآن،فذلک لأنّ تلک التساؤلات کانت متعلقة بمسائل ینبغی أن تنزل أجوبتها عن طریق الوحی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تحسبوا اللّه غافلا عن ذکر بعض الأمور إن سکت عنها،فقد عَفَا اللّٰهُ عَنْهٰا وَ اللّٰهُ غَفُورٌ حَلِیمٌ </w:t>
      </w:r>
      <w:r>
        <w:rPr>
          <w:rFonts w:eastAsia="Amiri" w:cs="Amiri" w:ascii="Amiri" w:hAnsi="Amiri"/>
          <w:color w:val="111111"/>
          <w:sz w:val="28"/>
          <w:szCs w:val="28"/>
          <w:rtl w:val="true"/>
          <w:lang w:bidi="ar-SA"/>
        </w:rPr>
        <w:t>.</w:t>
      </w:r>
      <w:bookmarkStart w:id="392" w:name="pg12532_107059"/>
    </w:p>
    <w:p>
      <w:pPr>
        <w:pStyle w:val="BookText"/>
        <w:rPr/>
      </w:pPr>
      <w:bookmarkEnd w:id="392"/>
      <w:r>
        <w:rPr>
          <w:rFonts w:ascii="IRNazanin" w:hAnsi="IRNazanin" w:eastAsia="IRNazanin"/>
          <w:color w:val="111111"/>
          <w:sz w:val="28"/>
          <w:sz w:val="28"/>
          <w:szCs w:val="28"/>
          <w:rtl w:val="true"/>
          <w:lang w:bidi="fa-IR"/>
        </w:rPr>
        <w:t>یقول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افترض علیکم فرائض فلا تضیعوها،و حدّ لکم حدودا فلا تعتدوها،و نهی عن أشیاء فلا تنتهکوها،و سکت لکم عن أشیاء و لم یدعها نسیانا فلا تتکلفوها</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1307794_77815467"/>
      <w:bookmarkStart w:id="394" w:name="_Toc165"/>
      <w:bookmarkEnd w:id="393"/>
      <w:r>
        <w:rPr>
          <w:rtl w:val="true"/>
        </w:rPr>
        <w:t>سؤال</w:t>
      </w:r>
      <w:r>
        <w:rPr>
          <w:rtl w:val="true"/>
        </w:rPr>
        <w:t>:</w:t>
      </w:r>
      <w:bookmarkEnd w:id="394"/>
    </w:p>
    <w:p>
      <w:pPr>
        <w:pStyle w:val="BookText"/>
        <w:rPr/>
      </w:pPr>
      <w:r>
        <w:rPr>
          <w:rFonts w:ascii="IRNazanin" w:hAnsi="IRNazanin" w:eastAsia="IRNazanin"/>
          <w:color w:val="111111"/>
          <w:sz w:val="28"/>
          <w:sz w:val="28"/>
          <w:szCs w:val="28"/>
          <w:rtl w:val="true"/>
          <w:lang w:bidi="fa-IR"/>
        </w:rPr>
        <w:t>قد یسأل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إفشاء هذه الأمور یتعارض مع مصلحة الناس،فلما ذا یماط اللثام عنها علی أثر الإلحاح؟</w:t>
      </w:r>
    </w:p>
    <w:p>
      <w:pPr>
        <w:pStyle w:val="Heading5"/>
        <w:numPr>
          <w:ilvl w:val="4"/>
          <w:numId w:val="1"/>
        </w:numPr>
        <w:rPr/>
      </w:pPr>
      <w:bookmarkStart w:id="395" w:name="__RefHeading___Toc1307796_77815467"/>
      <w:bookmarkStart w:id="396" w:name="_Toc166"/>
      <w:bookmarkEnd w:id="395"/>
      <w:r>
        <w:rPr>
          <w:rtl w:val="true"/>
        </w:rPr>
        <w:t>الجواب</w:t>
      </w:r>
      <w:r>
        <w:rPr>
          <w:rtl w:val="true"/>
        </w:rPr>
        <w:t>:</w:t>
      </w:r>
      <w:bookmarkEnd w:id="396"/>
    </w:p>
    <w:p>
      <w:pPr>
        <w:pStyle w:val="BookText"/>
        <w:rPr/>
      </w:pPr>
      <w:r>
        <w:rPr>
          <w:rFonts w:ascii="IRNazanin" w:hAnsi="IRNazanin" w:eastAsia="IRNazanin"/>
          <w:color w:val="111111"/>
          <w:sz w:val="28"/>
          <w:sz w:val="28"/>
          <w:szCs w:val="28"/>
          <w:rtl w:val="true"/>
          <w:lang w:bidi="fa-IR"/>
        </w:rPr>
        <w:t>السبب هو ما قلناه من قبل،فالقائد إذا لزم الصمت رغم الإلحاح بالسؤال، فقد تنجم عن ذلک مفاسد أخطر،و یثار سوء ظن یشوب أذهان الناس،مثل صمت الطبیب إزاء إلحاح المریض فی السؤال عن مرضه،فإن ذلک یثیر شکوک المریض، و قد یحمله علی الظن بأن الطبیب لم یشخص مرضه بعد،فیهمل استعمال ما یصفه له من علاج،عندئذ لا یسع الطبیب إلاّ أن یفشی له سرّ مرضه،و لو سبب له ذلک بعض المشاکل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التی بعدها تؤکّد هذه الحقیقة،و تبیّن أنّ أقواما سابقین کانت لهم أسئلة کهذه،و بعد أن سمعوا أجوبتها خالفوها و 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سَأَلَهٰا قَوْمٌ مِنْ قَبْلِکُمْ ثُمَّ أَصْبَحُوا بِهٰا کٰافِرِینَ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للمفسّرین أقوال مختلفة بشأن تلک الأقوام،منهم من ذهب إلی أن الأمر یخص تلامذة عیسی علیه السّلام عند ما طلبوا مائدة من السماء،فعند ما تحقق لهم ما أرادوا عصوا،و یقول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حکایة مطالبة النّبی صالح علیه السّلام بمعجزة،و لکن الظاهر أن هذه الاحتمالات بعیدة عن الصواب،لأنّ الآیة تتحدث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مجهول یراد الکشف عنه،لا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شیء،و لعل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 الحالین هو سبب هذا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تکون تلک الأقوام من بنی إسرائیل أمروا بذبح بقرة للتحقیق فی أمر جریمة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شرح ذلک فی المجلد الأوّل من 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فراحوا یمطرون موسی بالأسئلة عن خصائص البقرة و ممیزاتها ممّا لم یکن قد نزل بشأنها أی شیء، و لکنّهم بسؤالاتهم المتکررة التی لم تکن ضروریة أخذوا یشقون علی أنفسهم، بحیث أن العثور علی تلک البقرة الموصوفة أصبح من الصعوبة بمکان و تحملوا الکثیر من النفقات فی سبیل ذلک،حتی کادوا أن ینصرفوا عن التنفیذ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أَصْبَحُوا بِهٰا کٰافِرِینَ احتمالان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بالکفر هو العصیان،کما سبقت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الکفر قصد بمعناه المعروف،و ذلک لأن سماع الإجابات المزعجة التی تثقل علی السامع قد تدفع به إلی إنکار أصل الموضوع و صلاحیة المجیب،کأن یسمع مریض جوابا لا یروقه من طبیبه،فیؤدی ردّ الفعل به إلی إنکار صلاحیة الطبیب و اتهامه بعدم الفهم مثلا أو بالهرم و نسیان المعلومات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ختام هذا البحث نجد لزاما أن نکرر ما قلناه فی بدایته،و هو أنّ هذه الآیات لا تمنع أبدا إلقاء الأسئلة المنطقیة التربویة و البناءة،بل تتحدد بالأسئلة التی لا لزوم لها،و بالتعمق فی أمور لا ضرورة للتعمق فیها و التی من الأفضل بل من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بقاؤها فی طی الکتمان</w:t>
      </w:r>
      <w:r>
        <w:rPr>
          <w:rFonts w:eastAsia="IRNazanin" w:cs="IRNazanin"/>
          <w:color w:val="111111"/>
          <w:sz w:val="28"/>
          <w:szCs w:val="28"/>
          <w:rtl w:val="true"/>
          <w:lang w:bidi="fa-IR"/>
        </w:rPr>
        <w:t>.</w:t>
      </w:r>
      <w:bookmarkStart w:id="397" w:name="pg12532_107061"/>
    </w:p>
    <w:p>
      <w:pPr>
        <w:pStyle w:val="Heading3"/>
        <w:numPr>
          <w:ilvl w:val="2"/>
          <w:numId w:val="1"/>
        </w:numPr>
        <w:rPr/>
      </w:pPr>
      <w:bookmarkStart w:id="398" w:name="__RefHeading___Toc1307798_77815467"/>
      <w:bookmarkStart w:id="399" w:name="_Toc167"/>
      <w:bookmarkEnd w:id="397"/>
      <w:bookmarkEnd w:id="398"/>
      <w:r>
        <w:rPr>
          <w:rtl w:val="true"/>
        </w:rPr>
        <w:t xml:space="preserve">الآیتان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103</w:t>
      </w:r>
      <w:r>
        <w:rPr>
          <w:rtl w:val="true"/>
        </w:rPr>
        <w:t xml:space="preserve"> </w:t>
      </w:r>
      <w:r>
        <w:rPr>
          <w:rtl w:val="true"/>
        </w:rPr>
        <w:t xml:space="preserve">الی </w:t>
      </w:r>
      <w:r>
        <w:rPr/>
        <w:t>104</w:t>
      </w:r>
      <w:r>
        <w:rPr>
          <w:rtl w:val="true"/>
        </w:rPr>
        <w:t>]</w:t>
      </w:r>
      <w:bookmarkEnd w:id="399"/>
    </w:p>
    <w:p>
      <w:pPr>
        <w:pStyle w:val="Heading4"/>
        <w:numPr>
          <w:ilvl w:val="3"/>
          <w:numId w:val="1"/>
        </w:numPr>
        <w:rPr/>
      </w:pPr>
      <w:bookmarkStart w:id="400" w:name="__RefHeading___Toc1307800_77815467"/>
      <w:bookmarkStart w:id="401" w:name="_Toc168"/>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 xml:space="preserve">مٰا جَعَلَ اَللّٰهُ مِنْ بَحِیرَةٍ وَ لاٰ سٰائِبَةٍ وَ لاٰ وَصِیلَةٍ وَ لاٰ حٰامٍ وَ لٰکِنَّ اَلَّذِینَ کَفَرُوا یَفْتَرُونَ عَلَی اَللّٰهِ اَلْکَذِبَ وَ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إِلیٰ مٰا أَنْزَلَ اَللّٰهُ وَ إِلَی اَلرَّسُولِ قٰالُوا حَسْبُنٰا مٰا وَجَدْنٰا عَلَیْهِ آبٰاءَنٰا أَ وَ لَوْ کٰانَ آبٰاؤُهُمْ لاٰ یَعْلَمُونَ شَیْئاً وَ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307802_77815467"/>
      <w:bookmarkStart w:id="403" w:name="_Toc169"/>
      <w:bookmarkEnd w:id="402"/>
      <w:r>
        <w:rPr>
          <w:rtl w:val="true"/>
        </w:rPr>
        <w:t>التّفسیر</w:t>
      </w:r>
      <w:bookmarkEnd w:id="40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الآیة الاولی إشارة إلی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سائدة فی الجاهلیة،فقد کانوا یضعون علی بعض الحیوانات علامات و أسماء لأسباب معینة و یحرمون أکل لحومها و لا یجیزون شرب لبنها أو جز صوفها أو حتی امتطاءها،کانوا أحیانا یطلقون سراح هذه الحیوانات تسرح و تمرح دون أن یعترضها أحد،أی أنّهم کانوا یطلقونها سائبة دون أن یستفیدوا منها شیئا،لذلک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مِنْ بَحِیرَةٍ وَ لاٰ سٰائِبَةٍ وَ لاٰ وَصِیلَةٍ وَ لاٰ حٰامٍ </w:t>
      </w:r>
      <w:r>
        <w:rPr>
          <w:rFonts w:eastAsia="IRNazanin" w:cs="IRNazanin"/>
          <w:color w:val="111111"/>
          <w:sz w:val="28"/>
          <w:szCs w:val="28"/>
          <w:rtl w:val="true"/>
          <w:lang w:bidi="fa-IR"/>
        </w:rPr>
        <w:t>.</w:t>
      </w:r>
      <w:bookmarkStart w:id="404" w:name="pg12532_107062"/>
    </w:p>
    <w:p>
      <w:pPr>
        <w:pStyle w:val="Heading4"/>
        <w:numPr>
          <w:ilvl w:val="3"/>
          <w:numId w:val="1"/>
        </w:numPr>
        <w:rPr/>
      </w:pPr>
      <w:bookmarkStart w:id="405" w:name="__RefHeading___Toc1307804_77815467"/>
      <w:bookmarkStart w:id="406" w:name="_Toc170"/>
      <w:bookmarkEnd w:id="404"/>
      <w:bookmarkEnd w:id="405"/>
      <w:r>
        <w:rPr>
          <w:rtl w:val="true"/>
        </w:rPr>
        <w:t>بحوث</w:t>
      </w:r>
      <w:bookmarkEnd w:id="406"/>
    </w:p>
    <w:p>
      <w:pPr>
        <w:pStyle w:val="Heading5"/>
        <w:numPr>
          <w:ilvl w:val="4"/>
          <w:numId w:val="1"/>
        </w:numPr>
        <w:rPr/>
      </w:pPr>
      <w:bookmarkStart w:id="407" w:name="__RefHeading___Toc1307806_77815467"/>
      <w:bookmarkStart w:id="408" w:name="_Toc171"/>
      <w:bookmarkEnd w:id="407"/>
      <w:r>
        <w:rPr>
          <w:rtl w:val="true"/>
        </w:rPr>
        <w:t>اشارة</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النّاقة التی ولدت خمسة أبطن خامسها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فیشقون أذنها،و تترک طلیقة و لا تذبح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الواسع العریض،و لهذا سمی البحر بحرا، و تسمیة الناقة بالبحیرة جاءت من شق أذنها شقا واسعا عریضا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الناقة التی تکون قد ولدت اثنی عشر بطنا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عشرة أبطن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فیطلقونها سائبة و لا یمتطیها أحد،و لها أن ترعی حیثما تشاء و ترد حیثما تشاء دون أن یعترضها أحد،و قد یحلبونها أحیانا لإطعام الضیف،و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جریان الماء أو المشی بحرّیة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الشاة التی ولدت سبعة أبطن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أنّها التی تلد التوائم،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یحرمون ذبحها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اللفظة اسم فاعل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علی الفحل الذی یتخذ للتلقیح،فإذا استفید منه فی تلقیح الأناث عشر مرات و ولدن منه،قالوا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حمی ظهره،فلا یحق لأحد رکوبه،و من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المحافظة و الحیلولة و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احتمالات أخری وردت عند المفسّرین و فی الأحادیث بشأن تحدید هذه المصطلحات الأربعة،لکن القاسم المشترک بین کل هذه المعانی هو أنّها تدل جمیعا علی حیوانات قدّمت خدمات کبیرة لأصحابها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هؤلاء یحترمونها و یطلقون سراحها لقاء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عملهم هذا ضرب من العرفان بالجمیل و مظهر من مظاهر الشکر، حتی نحو الحیوانات،و هو بهذا جدیر بالتقدیر و الإجلال،و لکنّه کان تکریما لا معنی له لحیوانات لا تدرک ذلک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مضیعة للمال و إتلافا لنعم اللّه و تعطیلها عن</w:t>
      </w:r>
    </w:p>
    <w:p>
      <w:pPr>
        <w:pStyle w:val="BookText"/>
        <w:rPr/>
      </w:pPr>
      <w:r>
        <w:rPr>
          <w:rFonts w:ascii="IRNazanin" w:hAnsi="IRNazanin" w:eastAsia="IRNazanin"/>
          <w:color w:val="111111"/>
          <w:sz w:val="28"/>
          <w:sz w:val="28"/>
          <w:szCs w:val="28"/>
          <w:rtl w:val="true"/>
          <w:lang w:bidi="fa-IR"/>
        </w:rPr>
        <w:t>الاستثمار النافع،ثمّ أنّ هذه الحیوانات،بسبب هذا الاحترام و التکریم،کانت تعانی من العذاب و الجوع و العطش لأنّه قلما یقدم أحد علی تغذیتها و العنایة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هذه الحیوانات کبیرة فی السن عادة،فقد کانت تقضی بقیة أیّامها فی کثیر من الحرمان و الحاجة حتی تموت میتة محزنة،و لهذا کله وقف الإسلام بوجه هذه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ذلک،یستفاد من بعض الرّوایات و التفاسیر أنّهم کانوا یتقربون بذلک کله،أو بقسم منه إلی أصنامهم،فکانوا فی الواقع ینذرون تلک الحیوانات لتلک الأصنام،و لذلک کان إلغاء هذه العادات تأکیدا لمحاربة کل مخلفات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العجیب فی الأمر،أنّهم کانوا یأکلون لحوم تلک الحیوانات إذا ما ماتت موتا طبیعیا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کأنّهم یتبرکون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هذا عملا قبیحا آخر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الَّذِینَ کَفَرُوا یَفْتَرُونَ عَلَی اللّٰهِ الْکَذِبَ قائلین أنّ هذه قوانین إلهیة دون أن یفکروا فی الأمر و یعقلوه،بل کانوا یقلدون الآخرین فی ذلک تقلیدا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أَکْثَرُهُمْ لاٰ یَعْقِلُونَ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الثّانیة تشیر إلی منطقهم و دلیلهم علی قیامهم بهذه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إِلیٰ مٰا أَنْزَلَ اللّٰهُ وَ إِلَی الرَّسُولِ قٰالُوا حَسْبُنٰا مٰا وَجَدْنٰا عَلَیْهِ آبٰاءَنٰا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الواقع،کان کفرهم و عبادتهم الأصنام ینبع من نوع آخر من الوثنیة،هو التسلیم الأعمی للعادات الخرافیة التی کان علیها أسلافهم،معتبرین ممارسات أجدادهم لها دلیلا قاطعا علی صحتها،و یرد القرآن بصراحة علی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لَوْ کٰانَ آبٰاؤُهُمْ لاٰ یَعْلَمُونَ شَیْئاً وَ لاٰ یَهْتَدُونَ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کان أجدادکم الذین یستندون إلیهم فی العقیدة و العمل من العلماء و المهتدین لکان اتباعکم لهم إتباع جاهل لعالم،لکنکم تعلمون أنّهم،لا یعلمون أکثر منکم و لعلهم أکثر تخلفا منکم،و من هنا فإنّ تقلیدکم إیّاهم تقلید جاهل</w:t>
      </w:r>
      <w:bookmarkStart w:id="409" w:name="pg12532_107064"/>
    </w:p>
    <w:p>
      <w:pPr>
        <w:pStyle w:val="BookText"/>
        <w:rPr/>
      </w:pPr>
      <w:bookmarkEnd w:id="409"/>
      <w:r>
        <w:rPr>
          <w:rFonts w:ascii="IRNazanin" w:hAnsi="IRNazanin" w:eastAsia="IRNazanin"/>
          <w:color w:val="111111"/>
          <w:sz w:val="28"/>
          <w:sz w:val="28"/>
          <w:szCs w:val="28"/>
          <w:rtl w:val="true"/>
          <w:lang w:bidi="fa-IR"/>
        </w:rPr>
        <w:t>لجاهل،و هو فوض و مذموم فی میزان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ترکیز القرآن فی هذه الآیة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أنّه کانت فی ذلک المحیط الجاهلی المظلم 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من الفهم بحیث تنظر بعین الاحتقار و الاشمئزاز إلی تلک الممارسات</w:t>
      </w:r>
      <w:r>
        <w:rPr>
          <w:rFonts w:eastAsia="IRNazanin" w:cs="IRNazanin"/>
          <w:color w:val="111111"/>
          <w:sz w:val="28"/>
          <w:szCs w:val="28"/>
          <w:rtl w:val="true"/>
          <w:lang w:bidi="fa-IR"/>
        </w:rPr>
        <w:t>.</w:t>
      </w:r>
    </w:p>
    <w:p>
      <w:pPr>
        <w:pStyle w:val="Heading5"/>
        <w:numPr>
          <w:ilvl w:val="4"/>
          <w:numId w:val="1"/>
        </w:numPr>
        <w:rPr/>
      </w:pPr>
      <w:bookmarkStart w:id="410" w:name="__RefHeading___Toc1307808_77815467"/>
      <w:bookmarkStart w:id="411" w:name="_Toc172"/>
      <w:bookmarkEnd w:id="410"/>
      <w:r>
        <w:rPr>
          <w:rtl w:val="true"/>
        </w:rPr>
        <w:t>وثن اسمه</w:t>
      </w:r>
      <w:r>
        <w:rPr>
          <w:rtl w:val="true"/>
        </w:rPr>
        <w:t>«</w:t>
      </w:r>
      <w:r>
        <w:rPr>
          <w:rtl w:val="true"/>
        </w:rPr>
        <w:t>الأسلاف</w:t>
      </w:r>
      <w:r>
        <w:rPr>
          <w:rtl w:val="true"/>
        </w:rPr>
        <w:t>»:</w:t>
      </w:r>
      <w:bookmarkEnd w:id="411"/>
    </w:p>
    <w:p>
      <w:pPr>
        <w:pStyle w:val="BookText"/>
        <w:rPr/>
      </w:pPr>
      <w:r>
        <w:rPr>
          <w:rFonts w:ascii="IRNazanin" w:hAnsi="IRNazanin" w:eastAsia="IRNazanin"/>
          <w:color w:val="111111"/>
          <w:sz w:val="28"/>
          <w:sz w:val="28"/>
          <w:szCs w:val="28"/>
          <w:rtl w:val="true"/>
          <w:lang w:bidi="fa-IR"/>
        </w:rPr>
        <w:t>من الأمور التی کانت سائدة فی الجاهلیة و التی تکررت الإشارة إلیها فی القرآن التفاخر بالآباء و الأجداد و إجلالهم إلی حدّ التقدیس الأعمی و إتباع أفکارهم و عاداتهم و تقالیدهم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مقصورا علی الجاهلیة الاولی،فهو موجود بین کثیر من الأقوام المعاصرة،و لعلّه أحد أسباب اشاعة الخرافات و انتقالها من جیل إلی جیل،و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یضفی هالة من القدسیة و الاحترام و الإجلال علی الأسلاف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روح الاعتراف بالجمیل و رعایة المبادئ الإنسانیة توجب علینا احترام الماضین من آبائنا و أجدادنا،و لکن لا أن نعتبرهم معصومین عن کل خطأ و مصونین عن کل نقد و تجریح لأفکارهم و سلوکهم فنتبع خرافاتهم و نقلدهم فیها تقلیدا أعمی،لیس هذا فی الواقع سوی لون من ألوان الوثنیة و المنطق الجاهلی، إنّنا من الممکن أن نحترم أفکارهم و تقالیدهم المفیدة،و نحطم فی الوقت نفسه عاداتهم غیر الصحیحة،خاصّة و أن الأجیال الحدیثة أوسع علما و أعمق معرفة من الأجیال السابقة بسبب مضی الزمن و تقدم العلم و التجربة،و ما من عقل رصین یجیز تقلید الماضین تقلیدا أعمی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العجیب أن نری بعض العلماء و أساتذة الجامعة یعیشون هذا اللون من التقدیس الأعمی لعادات السلف، فیبلغ بهم التعصب القومی إلی التمسک بعادات و تقالید ما أنزل اللّه بها من سلطان متبعین بذلک منطق العرب فی جاهلیتهم الاولی</w:t>
      </w:r>
      <w:r>
        <w:rPr>
          <w:rFonts w:eastAsia="IRNazanin" w:cs="IRNazanin"/>
          <w:color w:val="111111"/>
          <w:sz w:val="28"/>
          <w:szCs w:val="28"/>
          <w:rtl w:val="true"/>
          <w:lang w:bidi="fa-IR"/>
        </w:rPr>
        <w:t>.</w:t>
      </w:r>
      <w:bookmarkStart w:id="412" w:name="pg12532_107065"/>
    </w:p>
    <w:p>
      <w:pPr>
        <w:pStyle w:val="Heading5"/>
        <w:numPr>
          <w:ilvl w:val="4"/>
          <w:numId w:val="1"/>
        </w:numPr>
        <w:rPr/>
      </w:pPr>
      <w:bookmarkStart w:id="413" w:name="__RefHeading___Toc1307810_77815467"/>
      <w:bookmarkStart w:id="414" w:name="_Toc173"/>
      <w:bookmarkEnd w:id="412"/>
      <w:bookmarkEnd w:id="413"/>
      <w:r>
        <w:rPr>
          <w:rtl w:val="true"/>
        </w:rPr>
        <w:t>تناقض بلا مبرّر</w:t>
      </w:r>
      <w:r>
        <w:rPr>
          <w:rtl w:val="true"/>
        </w:rPr>
        <w:t>:</w:t>
      </w:r>
      <w:bookmarkEnd w:id="414"/>
    </w:p>
    <w:p>
      <w:pPr>
        <w:pStyle w:val="BookText"/>
        <w:rPr/>
      </w:pPr>
      <w:r>
        <w:rPr>
          <w:rFonts w:ascii="IRNazanin" w:hAnsi="IRNazanin" w:eastAsia="IRNazanin"/>
          <w:color w:val="111111"/>
          <w:sz w:val="28"/>
          <w:sz w:val="28"/>
          <w:szCs w:val="28"/>
          <w:rtl w:val="true"/>
          <w:lang w:bidi="fa-IR"/>
        </w:rPr>
        <w:t>جاء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عدد من الرواة منهم الحکیم الترمذی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غیره،عن أبی الأحوص عن أبیه،قال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رسول اللّه صلّی اللّه علیه و آله و سلّم فی خلقان من الثیاب،فقال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من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المال،من الإبل و الغنم و الخیل و الرقیق،قال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أتاک اللّه،فلیر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ینبغی أن تعیش کالمساکین مع انک صاحب 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تنتج إبلک وافیة آذانها؟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هل تنتج الإبل إلاّ کذلک؟قال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تأخذ موسی فتقطع آذان طائفة منها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بحر،و تشق آذان طائفة منها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تفعل،إن کل ما أتاک اللّه لک حل،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من بحیرة و لا سائبة و لا وصیلة و لا حام</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نفهم من هذه الروایة أنّهم کانوا یجمدون قسما من أموالهم،و لکنّهم فی الوقت نفسه کانوا یقتصدون فی ملبسهم،بل و یبخلون فیه،و هذا نوع من التناقض الذی لا مسوغ له</w:t>
      </w:r>
      <w:r>
        <w:rPr>
          <w:rFonts w:eastAsia="IRNazanin" w:cs="IRNazanin"/>
          <w:color w:val="111111"/>
          <w:sz w:val="28"/>
          <w:szCs w:val="28"/>
          <w:rtl w:val="true"/>
          <w:lang w:bidi="fa-IR"/>
        </w:rPr>
        <w:t>.</w:t>
      </w:r>
      <w:bookmarkStart w:id="415" w:name="pg12532_107066"/>
    </w:p>
    <w:p>
      <w:pPr>
        <w:pStyle w:val="Heading3"/>
        <w:numPr>
          <w:ilvl w:val="2"/>
          <w:numId w:val="1"/>
        </w:numPr>
        <w:rPr/>
      </w:pPr>
      <w:bookmarkStart w:id="416" w:name="__RefHeading___Toc1307812_77815467"/>
      <w:bookmarkStart w:id="417" w:name="_Toc174"/>
      <w:bookmarkEnd w:id="415"/>
      <w:bookmarkEnd w:id="416"/>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105</w:t>
      </w:r>
      <w:r>
        <w:rPr>
          <w:rtl w:val="true"/>
        </w:rPr>
        <w:t>]</w:t>
      </w:r>
      <w:bookmarkEnd w:id="417"/>
    </w:p>
    <w:p>
      <w:pPr>
        <w:pStyle w:val="Heading4"/>
        <w:numPr>
          <w:ilvl w:val="3"/>
          <w:numId w:val="1"/>
        </w:numPr>
        <w:rPr/>
      </w:pPr>
      <w:bookmarkStart w:id="418" w:name="__RefHeading___Toc1307814_77815467"/>
      <w:bookmarkStart w:id="419" w:name="_Toc175"/>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إِلَی اَللّٰهِ مَرْجِعُکُمْ جَمِیعاً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307816_77815467"/>
      <w:bookmarkStart w:id="421" w:name="_Toc176"/>
      <w:bookmarkEnd w:id="420"/>
      <w:r>
        <w:rPr>
          <w:rtl w:val="true"/>
        </w:rPr>
        <w:t>التّفسیر</w:t>
      </w:r>
      <w:bookmarkEnd w:id="421"/>
    </w:p>
    <w:p>
      <w:pPr>
        <w:pStyle w:val="Heading5"/>
        <w:numPr>
          <w:ilvl w:val="4"/>
          <w:numId w:val="1"/>
        </w:numPr>
        <w:rPr/>
      </w:pPr>
      <w:bookmarkStart w:id="422" w:name="__RefHeading___Toc1307818_77815467"/>
      <w:bookmarkStart w:id="423" w:name="_Toc177"/>
      <w:bookmarkEnd w:id="422"/>
      <w:r>
        <w:rPr>
          <w:rtl w:val="true"/>
        </w:rPr>
        <w:t>اشارة</w:t>
      </w:r>
      <w:bookmarkEnd w:id="423"/>
    </w:p>
    <w:p>
      <w:pPr>
        <w:pStyle w:val="Heading5"/>
        <w:numPr>
          <w:ilvl w:val="4"/>
          <w:numId w:val="1"/>
        </w:numPr>
        <w:rPr/>
      </w:pPr>
      <w:bookmarkStart w:id="424" w:name="__RefHeading___Toc1307820_77815467"/>
      <w:bookmarkStart w:id="425" w:name="_Toc178"/>
      <w:bookmarkEnd w:id="424"/>
      <w:r>
        <w:rPr>
          <w:rtl w:val="true"/>
        </w:rPr>
        <w:t>کلّ امرئ مسئول عن عمله</w:t>
      </w:r>
      <w:r>
        <w:rPr>
          <w:rtl w:val="true"/>
        </w:rPr>
        <w:t>:</w:t>
      </w:r>
      <w:bookmarkEnd w:id="425"/>
    </w:p>
    <w:p>
      <w:pPr>
        <w:pStyle w:val="BookText"/>
        <w:rPr/>
      </w:pPr>
      <w:r>
        <w:rPr>
          <w:rFonts w:ascii="Amiri" w:hAnsi="Amiri" w:eastAsia="Amiri" w:cs="Amiri"/>
          <w:color w:val="111111"/>
          <w:sz w:val="28"/>
          <w:sz w:val="28"/>
          <w:szCs w:val="28"/>
          <w:rtl w:val="true"/>
          <w:lang w:bidi="ar-SA"/>
        </w:rPr>
        <w:t>دار الحدیث فی الآیة السابقة حول تقلید الجاهلیین آباءهم الضالین، فأنذرهم القرآن بأن تقلیدا کهذا لا ینسجم مع العقل و المنطق،فمن الطبیعی أن یتبادر إلی أذهانهم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إذا کان علینا أن ننفصل عن أسلافنا فی هذه الأمور،فما ذا سیکون مصیرهم؟ثمّ إذا نحن أقلعنا عن هذه التقالید فما مصائر الکثیر من الناس الذین ما یزالون متمسکین بها و واقعین تحت تأثیرها فکان جواب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یشیر إلی موضوع البعث و الحساب و مراجعة حساب کل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مَرْجِعُکُمْ جَمِیعاً فَیُنَبِّئُکُمْ بِمٰا کُنْتُمْ تَعْمَلُونَ </w:t>
      </w:r>
      <w:r>
        <w:rPr>
          <w:rFonts w:eastAsia="Amiri" w:cs="Amiri" w:ascii="Amiri" w:hAnsi="Amiri"/>
          <w:color w:val="111111"/>
          <w:sz w:val="28"/>
          <w:szCs w:val="28"/>
          <w:rtl w:val="true"/>
          <w:lang w:bidi="ar-SA"/>
        </w:rPr>
        <w:t>.</w:t>
      </w:r>
      <w:bookmarkStart w:id="426" w:name="pg12532_107067"/>
    </w:p>
    <w:p>
      <w:pPr>
        <w:pStyle w:val="Heading5"/>
        <w:numPr>
          <w:ilvl w:val="4"/>
          <w:numId w:val="1"/>
        </w:numPr>
        <w:rPr/>
      </w:pPr>
      <w:bookmarkStart w:id="427" w:name="__RefHeading___Toc1307822_77815467"/>
      <w:bookmarkStart w:id="428" w:name="_Toc179"/>
      <w:bookmarkEnd w:id="426"/>
      <w:bookmarkEnd w:id="427"/>
      <w:r>
        <w:rPr>
          <w:rtl w:val="true"/>
        </w:rPr>
        <w:t>ردّ علی اعتراض</w:t>
      </w:r>
      <w:r>
        <w:rPr>
          <w:rtl w:val="true"/>
        </w:rPr>
        <w:t>:</w:t>
      </w:r>
      <w:bookmarkEnd w:id="428"/>
    </w:p>
    <w:p>
      <w:pPr>
        <w:pStyle w:val="BookText"/>
        <w:rPr/>
      </w:pPr>
      <w:r>
        <w:rPr>
          <w:rFonts w:ascii="Amiri" w:hAnsi="Amiri" w:eastAsia="Amiri" w:cs="Amiri"/>
          <w:color w:val="111111"/>
          <w:sz w:val="28"/>
          <w:sz w:val="28"/>
          <w:szCs w:val="28"/>
          <w:rtl w:val="true"/>
          <w:lang w:bidi="ar-SA"/>
        </w:rPr>
        <w:t>أثار بعضهم شبهة حول هذه الآیة،فظن أنّ بین هذه الآیة و الأمر بالمعروف و النهی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التشریعات الإسلامیة الصریحة المسلم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من التضاد أو التناقض،إذ أن هذه الآیة تقول عَلَیْکُمْ أَنْفُسَکُمْ لاٰ یَضُرُّکُمْ مَنْ ضَلَّ إِذَا اهْتَدَیْتُمْ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هناک أحادیث و روایات تدل علی أنّ هذا الموضوع أثار شبهة حتی فی عصر نزول الآیة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نفیل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جمع من أصحاب رسول اللّه صلّی اللّه علیه و آله و سلّم جالسین بحضرته،و کنت أحدثهم سنا،و کان الحدیث یدور حول الأمر بالمعروف و النهی عن المنکر فقاطعتهم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یأت فی القرآن یٰا أَیُّهَا الَّذِینَ آمَنُوا عَلَیْکُمْ أَنْفُسَکُمْ لاٰ یَضُرُّکُمْ مَنْ ضَلَّ إِذَا اهْتَدَیْتُمْ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بهذه الآیة لا یبقی ما یوجب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بالحاضرین یجمعون علی توبیخی و تقریعی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تقتبس آیة من القرآن دون أن تعرف معناها و تفسیرها؟ فندمت علی ما قلت أشد الندم،و عادوا إلی بحثهم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انفضاض المجلس التفتوا إلی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شاب حدث السن،قمت بتفصیل آیة من القرآن عما حولها بغیر أن تعرف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یطول بک العمر حتی تری کیف یحیط البخل بالناس و یسیطر علیهم، و تسیطر علیهم أهواؤهم و یعتدّ کل منهم برأیه،فلتحذر یومئذ من أن یضرّک من ضل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الآیة تشیر إلی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الیوم نجد الراکنین إلی الدعة و طلاب الراحة،عند ما یدور الحدیث حول القیام بهاتین الفریضتین الإلهیتین الکبیرتین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یتذرعون بهذه الآیة و یحرفونها عن موضعها،مع أنّنا بقلیل من الدقّة فی النظر ندرک ألاّ تضاد بین هاتین الفریضتین و ما جاء فی هذه الآیة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الآیة أنّ کل امرئ یحاسب علی انفراد،و أنّ ضلال الآخرین من</w:t>
      </w:r>
    </w:p>
    <w:p>
      <w:pPr>
        <w:pStyle w:val="BookText"/>
        <w:rPr/>
      </w:pPr>
      <w:r>
        <w:rPr>
          <w:rFonts w:ascii="IRNazanin" w:hAnsi="IRNazanin" w:eastAsia="IRNazanin"/>
          <w:color w:val="111111"/>
          <w:sz w:val="28"/>
          <w:sz w:val="28"/>
          <w:szCs w:val="28"/>
          <w:rtl w:val="true"/>
          <w:lang w:bidi="fa-IR"/>
        </w:rPr>
        <w:t>الأسلاف و غیر الأسلاف لا یؤثر فی هدایة الذین اهتدوا،حتی و إن کانوا قریبین قرب الأخ أو الأب أو الابن،لذلک فلا تتبعوهم و انجوا بأنفسکم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هذه الآیة إلی الحالة التی لا یکون للأمر بالمعروف و النهی عن المنکر أی أثر،أو تکون شروط فاعلیتهما غیر متوفرة،ففی أمثال هذه الحالات یشعر بعض المؤمنین بالألم،و یتساءلون عمّا ینبغی لهم أن یفعلوه،فتجیبهم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تثریب علیکم،فقد أدیتم واجبکم،إذ لاٰ یَضُرُّکُمْ مَنْ ضَلَّ إِذَا اهْتَدَیْتُمْ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نجد هذا المعنی فی الحدیث الذی ذکرناه أعلاه،و کذلک</w:t>
      </w:r>
    </w:p>
    <w:p>
      <w:pPr>
        <w:pStyle w:val="BookText"/>
        <w:rPr/>
      </w:pPr>
      <w:r>
        <w:rPr>
          <w:rFonts w:ascii="IRNazanin" w:hAnsi="IRNazanin" w:eastAsia="IRNazanin"/>
          <w:color w:val="111111"/>
          <w:sz w:val="28"/>
          <w:sz w:val="28"/>
          <w:szCs w:val="28"/>
          <w:rtl w:val="true"/>
          <w:lang w:bidi="fa-IR"/>
        </w:rPr>
        <w:t>فی بعض الأحادیث الأخری فقد سئل رسول اللّه صلّی اللّه علیه و آله و سلّم عن هذه الآیة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ائتمروا بالمعروف و تناهوا عن المنکر،فإذا رأیت دنیا مؤثرة وشحا مطاعا و هوی متبعا و إعجاب کل ذی رأی برأیه،فعلیک بخویصة نفسک و ذر عوامهم</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روایات أخری بالمضمون نفسه و تفید هذه الحقیقة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عدة أوجه فی الإجابة علی السؤال المذکورة،و لکنّها تکاد تعود کلها إلی الأمر الذی ذکرناه،و لعله ذکرها جمیعا لبیان کثرة عددها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حال،لا شک أنّ مسألة الأمر بالمعروف و النهی عن المنکر من أرکان الإسلام التی لا یمکن التغاضی عنها بأی شکل من الأشکال،و لا تسقط إلاّ عند الیأس من تأثیرها أو من توفر شروطها</w:t>
      </w:r>
      <w:r>
        <w:rPr>
          <w:rFonts w:eastAsia="IRNazanin" w:cs="IRNazanin"/>
          <w:color w:val="111111"/>
          <w:sz w:val="28"/>
          <w:szCs w:val="28"/>
          <w:rtl w:val="true"/>
          <w:lang w:bidi="fa-IR"/>
        </w:rPr>
        <w:t>.</w:t>
      </w:r>
      <w:bookmarkStart w:id="429" w:name="pg12532_107069"/>
    </w:p>
    <w:p>
      <w:pPr>
        <w:pStyle w:val="Heading3"/>
        <w:numPr>
          <w:ilvl w:val="2"/>
          <w:numId w:val="1"/>
        </w:numPr>
        <w:rPr/>
      </w:pPr>
      <w:bookmarkStart w:id="430" w:name="__RefHeading___Toc1307824_77815467"/>
      <w:bookmarkStart w:id="431" w:name="_Toc180"/>
      <w:bookmarkEnd w:id="429"/>
      <w:bookmarkEnd w:id="430"/>
      <w:r>
        <w:rPr>
          <w:rtl w:val="true"/>
        </w:rPr>
        <w:t xml:space="preserve">الآیات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106</w:t>
      </w:r>
      <w:r>
        <w:rPr>
          <w:rtl w:val="true"/>
        </w:rPr>
        <w:t xml:space="preserve"> </w:t>
      </w:r>
      <w:r>
        <w:rPr>
          <w:rtl w:val="true"/>
        </w:rPr>
        <w:t xml:space="preserve">الی </w:t>
      </w:r>
      <w:r>
        <w:rPr/>
        <w:t>108</w:t>
      </w:r>
      <w:r>
        <w:rPr>
          <w:rtl w:val="true"/>
        </w:rPr>
        <w:t>]</w:t>
      </w:r>
      <w:bookmarkEnd w:id="431"/>
    </w:p>
    <w:p>
      <w:pPr>
        <w:pStyle w:val="Heading4"/>
        <w:numPr>
          <w:ilvl w:val="3"/>
          <w:numId w:val="1"/>
        </w:numPr>
        <w:rPr/>
      </w:pPr>
      <w:bookmarkStart w:id="432" w:name="__RefHeading___Toc1307826_77815467"/>
      <w:bookmarkStart w:id="433" w:name="_Toc181"/>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أَدْنیٰ أَنْ یَأْتُوا بِالشَّهٰادَةِ عَلیٰ وَجْهِهٰا أَوْ یَخٰافُوا أَنْ تُرَدَّ أَیْمٰانٌ بَعْدَ أَیْمٰانِهِمْ وَ اِتَّقُوا اَللّٰهَ وَ اِسْمَعُوا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307828_77815467"/>
      <w:bookmarkStart w:id="435" w:name="_Toc182"/>
      <w:bookmarkEnd w:id="434"/>
      <w:r>
        <w:rPr>
          <w:rtl w:val="true"/>
        </w:rPr>
        <w:t>سبب النّزول</w:t>
      </w:r>
      <w:bookmarkEnd w:id="43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التفاسیر الأخری فی سبب نزول هذه الآیات أنّ أحد المسلمین،و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ماریة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اخوان مسیحیان من العرب</w:t>
      </w:r>
      <w:bookmarkStart w:id="436" w:name="pg12532_107070"/>
    </w:p>
    <w:p>
      <w:pPr>
        <w:pStyle w:val="BookText"/>
        <w:rPr/>
      </w:pPr>
      <w:bookmarkEnd w:id="436"/>
      <w:r>
        <w:rPr>
          <w:rFonts w:ascii="IRNazanin" w:hAnsi="IRNazanin" w:eastAsia="IRNazanin"/>
          <w:color w:val="111111"/>
          <w:sz w:val="28"/>
          <w:sz w:val="28"/>
          <w:szCs w:val="28"/>
          <w:rtl w:val="true"/>
          <w:lang w:bidi="fa-IR"/>
        </w:rPr>
        <w:t>یدعیان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خرجوا من المدینة للتجارة،و فی الطریق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ماریة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المسلم،فکتب وصیة أخفاها فی متاعه،و عهد بمتاعه إلی رفیقیه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السفر،و طلب منهما أن یسلماه،إلی أهله،ثمّ مات ففتح النصرانیان متاعه و استولیا علی الثمین و النفیس فیه،و سلما الباقی إلی الورثة،و عند ما فتح الورثة متاعه لم یجدا فیه بعض ما کان ابن أبی ماریة قد أخذه معه عند سفره و فجأة عثروا علی الوصیة،و وجدوا فیها ثبتا بکل الأشیاء المسروقة،ففاتحوا المسیحیین بالموضوع،فأنکرا 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سلمناکم کل ما سلمه لنا،فشکوا الرجلین إلی رسول اللّه صلّی اللّه علیه و آله و سلّم،فنزلت هذه الآیات تبیّن حکم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سبب النّزول المذکور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أنکرا أوّلا وجود متاع آخر،و وصل الأمر إلی رسول اللّه صلّی اللّه علیه و آله و سلّم و لما لم یکن هناک دلیل ضدهما طلب منهما رسول اللّه صلّی اللّه علیه و آله و سلّم أن یحلفا الیمین،و برأهما،و لکن بعد أیّام قلیلة ظهر بعض المتاع المسروق عند الرجلین فثبت کذبهما،فبلغ ذلک رسول اللّه صلّی اللّه علیه و آله و سلّم فانتظر حتی نزلت الآیات المذکورة،عندئذ أمر أولیاء المیت بالقسم،و أخذ الأموال دفعها إلیهم</w:t>
      </w:r>
      <w:r>
        <w:rPr>
          <w:rFonts w:eastAsia="IRNazanin" w:cs="IRNazanin"/>
          <w:color w:val="111111"/>
          <w:sz w:val="28"/>
          <w:szCs w:val="28"/>
          <w:rtl w:val="true"/>
          <w:lang w:bidi="fa-IR"/>
        </w:rPr>
        <w:t>.</w:t>
      </w:r>
    </w:p>
    <w:p>
      <w:pPr>
        <w:pStyle w:val="Heading4"/>
        <w:numPr>
          <w:ilvl w:val="3"/>
          <w:numId w:val="1"/>
        </w:numPr>
        <w:rPr/>
      </w:pPr>
      <w:bookmarkStart w:id="437" w:name="__RefHeading___Toc1307830_77815467"/>
      <w:bookmarkStart w:id="438" w:name="_Toc183"/>
      <w:bookmarkEnd w:id="437"/>
      <w:r>
        <w:rPr>
          <w:rtl w:val="true"/>
        </w:rPr>
        <w:t>التّفسیر</w:t>
      </w:r>
      <w:bookmarkEnd w:id="438"/>
    </w:p>
    <w:p>
      <w:pPr>
        <w:pStyle w:val="BookText"/>
        <w:rPr/>
      </w:pPr>
      <w:r>
        <w:rPr>
          <w:rFonts w:ascii="Amiri" w:hAnsi="Amiri" w:eastAsia="Amiri" w:cs="Amiri"/>
          <w:color w:val="111111"/>
          <w:sz w:val="28"/>
          <w:sz w:val="28"/>
          <w:szCs w:val="28"/>
          <w:rtl w:val="true"/>
          <w:lang w:bidi="ar-SA"/>
        </w:rPr>
        <w:t>من أهم المسائل التی یؤکّدها الإسلام هی مسألة حفظ حقوق الناس و أموالهم و تحقیق العدالة الاجتماعیة هذه الآیات تبیّن جانبا من التشریعات الخاصّة بذلک،فلکیلا تغمط حقوق ورثة المیت و أیتامه الصغار،یصدر الأمر للمؤمنین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شَهٰادَةُ بَیْنِکُمْ إِذٰا حَضَرَ أَحَدَکُمُ الْمَوْتُ حِینَ الْوَصِیَّةِ اثْنٰانِ ذَوٰا عَدْلٍ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بالعدل هنا العدالة،و هی تجنب الذنوب الکبیرة و نظائرها،و لکن یحتمل من معنی الآیة أیضا أنّ یکون المقصود من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 فی الشؤون</w:t>
      </w:r>
    </w:p>
    <w:p>
      <w:pPr>
        <w:pStyle w:val="BookText"/>
        <w:rPr/>
      </w:pPr>
      <w:r>
        <w:rPr>
          <w:rFonts w:ascii="IRNazanin" w:hAnsi="IRNazanin" w:eastAsia="IRNazanin"/>
          <w:color w:val="111111"/>
          <w:sz w:val="28"/>
          <w:sz w:val="28"/>
          <w:szCs w:val="28"/>
          <w:rtl w:val="true"/>
          <w:lang w:bidi="fa-IR"/>
        </w:rPr>
        <w:t>المالیة،إلاّ إذا ثبت بدلائل أخری ضرورة توفر شروط أخری فی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من المسلمین بإزاء غیر المسلمین، الذین تأتی الإشارة إلیهم فی العبارة التّالیة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القول بأنّ القضیة هنا لا تتعلق بالشهادة العادیة المألوفة،بل هی شهادة مقرونة بالوصایة،أی أن هذین وصیان و شاهدان فی الوقت نفسه،أمّا الاحتمال القائل باختیار شخص ثالث کوصی بالإضافة إلی الشاهدین هنا،فإنه خلاف ظاهر الآیة و یخالف سبب نزولها،لأنّنا لاحظنا أنّ ابن أبی ماریة لم یکن یرافقه فی السفر غیر اثنین اختارهما وصیین و شاهدین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تأمر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کنتم فی سفر و وافاکم الأجل و لم تجدوا وصیّا و شاهدا من المسلمین فاختاروا اثنین من غیر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آخَرٰانِ مِنْ غَیْرِکُمْ إِنْ أَنْتُمْ ضَرَبْتُمْ فِی الْأَرْضِ فَأَصٰابَتْکُمْ مُصِیبَةُ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الرغم من عدم وجود ما یفهم من الآیة أنّ اختیار الوصی و الشاهد من غیر المسلمین مشروط بعدم وجودهما من المسلمین،فهو واضح،لأنّ الاستعاضة تکون عند ما لا تجد من المسلمین من توصیه،کما أنّ ذکر قید السفر یفید هذا المعنی أیضا،و علی الرغم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عادة،إلاّ أنّها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کثیر من المواضع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اخترهما أوّلا من المسلمین،فإن لم تجد،فاخترهما من غیر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غنی عن القول أنّ المقصود من غیر المسلمین هم أهل الکتاب من الیهود و النصاری طبعا،لأنّ الإسلام لم یقم وزنا فی أیة مناسبة للمشرکین و عبدة الأصنام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تقرر الآیة حمل الشاهدین عند الشهادة علی القسم باللّه بعد الصّلاة،فی حالة الشک و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تَحْبِسُونَهُمٰا مِنْ بَعْدِ الصَّلاٰةِ فَیُقْسِمٰانِ بِاللّٰهِ إِنِ ارْتَبْتُمْ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أنّ تکون شهادتهما بما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لسنا علی استعداد أن نبیع الحقّ</w:t>
      </w:r>
    </w:p>
    <w:p>
      <w:pPr>
        <w:pStyle w:val="BookText"/>
        <w:rPr/>
      </w:pPr>
      <w:r>
        <w:rPr>
          <w:rFonts w:ascii="Amiri" w:hAnsi="Amiri" w:eastAsia="Amiri" w:cs="Amiri"/>
          <w:color w:val="111111"/>
          <w:sz w:val="28"/>
          <w:sz w:val="28"/>
          <w:szCs w:val="28"/>
          <w:rtl w:val="true"/>
          <w:lang w:bidi="ar-SA"/>
        </w:rPr>
        <w:t>بمنافع مادیة،فنشهد بغیر الحقّ حتی و إن کانت الشهادة ضد أقربائنا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نَشْتَرِی بِهِ ثَمَناً وَ لَوْ کٰانَ ذٰا قُرْبیٰ و إننا لن نخفی أبدا الشهادة الإلهیة،و إلاّ فسنکون من المذنبین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نَکْتُمُ شَهٰادَةَ اللّٰهِ إِنّٰا إِذاً لَمِنَ الْآثِمِینَ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بدّ أن نلاحظ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التفاصیل فی أداء الشهادة إنّما تکون عند الشک و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المسلم و غیر المسلم فی هذا کما یبدو من ظاهر الآیة، و إنّما هو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لإحکام أمر حفظ الأموال فی إطار الاتهام،و لیس فی هذا ما یناقض القبول بشهادة عدلین بغیر تحلیف،لأنّ هذا یکون عند انتفاء الشک فی الشاهدین،لذلک فلا هو ینسخ الآیة و لا هو مختص بغیر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بالنسبة لغیر المسلمین یقصد بها صلاتهم التی یتوجهون فیها إلی اللّه و یخشونه،أمّا بالنسبة للمسلمین فیقول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خاصّة بصلاة العصر،و فی بعض الرّوایات الواردة عن أهل البیت علیهم السّلام إشارة إلی ذلک،إلاّ أنّ ظاهر الآیة هو الإطلاق و یشمل الصلوات جمیعها،و لعل ذکر صلاة العصر فی روایاتنا یعود إلی جانبه الاستحبابی،إذ أنّ الناس یشترکون أکثر فی صلاة العصر،ثمّ ان وقت العصر کان الوقت المألوف للتحکیم و القضاء بین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اختیار وقت الصّلاة للشهادة یعود إلی أنّ المرء فی هذا الوقت یعیش آثار الصّلاة التی تَنْهیٰ عَنِ الْفَحْشٰاءِ وَ الْمُنْکَرِ </w:t>
      </w:r>
      <w:r>
        <w:rPr>
          <w:rStyle w:val="FootnoteAnchor"/>
          <w:rtl w:val="true"/>
        </w:rPr>
        <w:footnoteReference w:id="94"/>
      </w:r>
      <w:r>
        <w:rPr>
          <w:rFonts w:ascii="IRNazanin" w:hAnsi="IRNazanin" w:eastAsia="IRNazanin"/>
          <w:color w:val="111111"/>
          <w:sz w:val="28"/>
          <w:sz w:val="28"/>
          <w:szCs w:val="28"/>
          <w:rtl w:val="true"/>
          <w:lang w:bidi="fa-IR"/>
        </w:rPr>
        <w:t>و أنّه فی هذا الظرف الزمانی و المکانی یکون أقرب إلی الحقّ،بل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الأفضل أن تکون الشهادة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الکعبة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 من أقدس الأمکنة،و فی المدینة تکون جنب قبر رسول اللّه صلّی اللّه علیه و آله و سلّم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التّالیة یدور الکلام علی ثبوت خیانة الشاهدین إذا شهدا بغیر</w:t>
      </w:r>
    </w:p>
    <w:p>
      <w:pPr>
        <w:pStyle w:val="BookText"/>
        <w:rPr/>
      </w:pPr>
      <w:r>
        <w:rPr>
          <w:rFonts w:ascii="Amiri" w:hAnsi="Amiri" w:eastAsia="Amiri" w:cs="Amiri"/>
          <w:color w:val="111111"/>
          <w:sz w:val="28"/>
          <w:sz w:val="28"/>
          <w:szCs w:val="28"/>
          <w:rtl w:val="true"/>
          <w:lang w:bidi="ar-SA"/>
        </w:rPr>
        <w:t>الحقّ،کما جاء فی سبب نزول الآیة،فالحکم فی مثل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عند الاطلاع علی أن الشاهدین قد ارتکبا إثمّ العدوان علی الحقّ و اضاعته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تستعیضوا عنهما باثنین آخرین ممن ظلمهما الشاهدان الأولان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ورثة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فیشهدان لإحقاق 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عَلیٰ أَنَّهُمَا اسْتَحَقّٰا إِثْماً فَآخَرٰانِ یَقُومٰانِ مَقٰامَهُمٰا مِنَ الَّذِینَ اسْتَحَقَّ عَلَیْهِمُ الْأَوْلَیٰانِ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یذهب العلاّمة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هذه الآیة تعتبر من حیث المعنی و الإعراب من أعقد الآیات و أصعبها،و لکن بالالتفات إلی نقطتین نجد أنّها لیست بتلک الصعوبة و التعقید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فالنّقطة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بقرینة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إثمّ العدوان علی حق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الشاهدان اللذان کانا علیهما أنّ یشهدا أوّلا و لکنّهما انحرفا عن طریق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ثبت أنّ الشاهدین الأولین ارتکبا مخالفة،فیقوم مقامهما اثنان آخران ممن وقع علیهم ظلم الشاهدین الأولین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تبیّن ما ینبغی علی هذین الشاهدین أن یفعلاه فَیُقْسِمٰانِ بِاللّٰهِ لَشَهٰادَتُنٰا أَحَقُّ مِنْ شَهٰادَتِهِمٰا وَ مَا اعْتَدَیْنٰا إِنّٰا إِذاً لَمِنَ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کان أولیاء المیت علی علم بالأموال و الأمتعة التی أخذها معه عند سفره أو التی یملکها عموما،فیمکن أن یشهدوا علی أنّ الشاهدین الأولین قد خانا و ظلما،و تکون هذه الشهادة حسیة مبنیة علی القرائن،لا حدسیة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الأخیرة،فی الحقیقة،بیان لحکمة الأحکام التی جاءت فی الآیات السابقة بشأن الشهادة و هی أنّه إذا أجریت الأمور بحسب التعالیم،أی إذا طلب</w:t>
      </w:r>
    </w:p>
    <w:p>
      <w:pPr>
        <w:pStyle w:val="BookText"/>
        <w:rPr/>
      </w:pPr>
      <w:r>
        <w:rPr>
          <w:rFonts w:ascii="Amiri" w:hAnsi="Amiri" w:eastAsia="Amiri" w:cs="Amiri"/>
          <w:color w:val="111111"/>
          <w:sz w:val="28"/>
          <w:sz w:val="28"/>
          <w:szCs w:val="28"/>
          <w:rtl w:val="true"/>
          <w:lang w:bidi="ar-SA"/>
        </w:rPr>
        <w:t>الشاهدان للشهادة بعد الصّلاة بحضور جمع،ثمّ ظهرت خیانتهما،و قام اثنان آخران من الورثة مقامهما للکشف عن الحقّ،فذلک یحمل الشهود علی أن یکونوا أدق فی شهادتهم،خوفا من اللّه أو خوفا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أَدْنیٰ أَنْ یَأْتُوا بِالشَّهٰادَةِ عَلیٰ وَجْهِهٰا أَوْ یَخٰافُوا أَنْ تُرَدَّ أَیْمٰانٌ بَعْدَ أَیْمٰانِهِمْ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الواقع سیکون هذا سببا فی الخشیة من المسؤولیة أمام اللّه و أمام الناس، فلا ینحرفان عن محجة الصواب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لتوکید الأحکام المذکورة یأمر الناس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اسْمَعُوا وَ اللّٰهُ لاٰ یَهْدِی الْقَوْمَ الْفٰاسِقِینَ </w:t>
      </w:r>
      <w:r>
        <w:rPr>
          <w:rFonts w:eastAsia="Amiri" w:cs="Amiri" w:ascii="Amiri" w:hAnsi="Amiri"/>
          <w:color w:val="111111"/>
          <w:sz w:val="28"/>
          <w:szCs w:val="28"/>
          <w:rtl w:val="true"/>
          <w:lang w:bidi="ar-SA"/>
        </w:rPr>
        <w:t>.</w:t>
      </w:r>
      <w:bookmarkStart w:id="439" w:name="pg12532_107075"/>
    </w:p>
    <w:p>
      <w:pPr>
        <w:pStyle w:val="Heading3"/>
        <w:numPr>
          <w:ilvl w:val="2"/>
          <w:numId w:val="1"/>
        </w:numPr>
        <w:rPr/>
      </w:pPr>
      <w:bookmarkStart w:id="440" w:name="__RefHeading___Toc1307832_77815467"/>
      <w:bookmarkStart w:id="441" w:name="_Toc184"/>
      <w:bookmarkEnd w:id="439"/>
      <w:bookmarkEnd w:id="440"/>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109</w:t>
      </w:r>
      <w:r>
        <w:rPr>
          <w:rtl w:val="true"/>
        </w:rPr>
        <w:t>]</w:t>
      </w:r>
      <w:bookmarkEnd w:id="441"/>
    </w:p>
    <w:p>
      <w:pPr>
        <w:pStyle w:val="Heading4"/>
        <w:numPr>
          <w:ilvl w:val="3"/>
          <w:numId w:val="1"/>
        </w:numPr>
        <w:rPr/>
      </w:pPr>
      <w:bookmarkStart w:id="442" w:name="__RefHeading___Toc1307834_77815467"/>
      <w:bookmarkStart w:id="443" w:name="_Toc185"/>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 xml:space="preserve">یَوْمَ یَجْمَعُ اَللّٰهُ اَلرُّسُلَ فَیَقُولُ مٰا ذٰا أُجِبْتُمْ قٰالُوا لاٰ عِلْمَ لَنٰا إِنَّکَ أَنْتَ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307836_77815467"/>
      <w:bookmarkStart w:id="445" w:name="_Toc186"/>
      <w:bookmarkEnd w:id="444"/>
      <w:r>
        <w:rPr>
          <w:rtl w:val="true"/>
        </w:rPr>
        <w:t>التّفسیر</w:t>
      </w:r>
      <w:bookmarkEnd w:id="445"/>
    </w:p>
    <w:p>
      <w:pPr>
        <w:pStyle w:val="BookText"/>
        <w:rPr/>
      </w:pPr>
      <w:r>
        <w:rPr>
          <w:rFonts w:ascii="Amiri" w:hAnsi="Amiri" w:eastAsia="Amiri" w:cs="Amiri"/>
          <w:color w:val="111111"/>
          <w:sz w:val="28"/>
          <w:sz w:val="28"/>
          <w:szCs w:val="28"/>
          <w:rtl w:val="true"/>
          <w:lang w:bidi="ar-SA"/>
        </w:rPr>
        <w:t xml:space="preserve">هذه الآیة،فی الحقیقة،تکملة للآیات السابقة،ففی ذیل تلک الآیات الخاصّة بالشهادة الحقّة و الشهادة الباطلة،کان الأمر بالتقوی و الخشیة من عصیان أمر اللّه، و فی هذه الآیة تذکیر بذلک الیوم الذی یجمع اللّه الرسل فیه و یسألهم عن رسالتهم و مهمتهم و عمّا قاله الناس ردا علی دعواتهم یَوْمَ یَجْمَعُ اللّٰهُ الرُّسُلَ فَیَقُولُ مٰا ذٰا أُجِبْتُمْ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نفوا عن أنفسهم العلم،و أوکلوا جمیع الحقائق إلی علم اللّه و قٰالُوا لاٰ عِلْمَ لَنٰا إِنَّکَ أَنْتَ عَلاّٰمُ الْغُیُوبِ و علیه فإنکم أمام علام الغیوب و أمام محکمة هذا شأنها،فاحذروا أن تنحرف شهادتکم عن الحقّ و العدل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یبرز سؤالان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یستفاد من الآیات القرآنیة أنّ الأنبیاء شهداء</w:t>
      </w:r>
    </w:p>
    <w:p>
      <w:pPr>
        <w:pStyle w:val="BookText"/>
        <w:rPr/>
      </w:pPr>
      <w:r>
        <w:rPr>
          <w:rFonts w:ascii="IRNazanin" w:hAnsi="IRNazanin" w:eastAsia="IRNazanin"/>
          <w:color w:val="111111"/>
          <w:sz w:val="28"/>
          <w:sz w:val="28"/>
          <w:szCs w:val="28"/>
          <w:rtl w:val="true"/>
          <w:lang w:bidi="fa-IR"/>
        </w:rPr>
        <w:t>علی أممهم،بینما نجدهم فی هذه الآیة ینکرون کل علم و یوکلون کل شیء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لیس فی هذا اختلاف و لا تضاد،بل هو یحکی عن مرحلتین،فی المرحلة الاولی و هی التی تشیر إلیها الآیة التی نحن بصددها،یظهر الأنبیاء الأدب بإزاء سؤال اللّه،فینفون العلم عن أنفسهم،و یوکلون کل شیء إلی علم اللّه،و لکنّهم فی المراحل التّالیة یبیّنون ما یعرفونه عن أممهم و یشهدون،و هذا یکاد یشبه المعلم الذی یطلب من تلمیذه أن یجیب علی سؤال فیظهر التلمیذ التأدب أوّل الأمر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علمه لا شیء بالنسبة لعلم المعلم،ثمّ بعد ذلک یدلی بما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ینفی الأنبیاء العلم عن أنفسهم مع أنّهم إضافة إلی العلوم العادیة یعلمون الکثیر من الحقائق الخفیة التی علمها اللّه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 أنّ للمفسّرین کلاما کثیرا فی جواب هذا السؤال،نری أنّ الموضوع واضح و هو أنّ الأنبیاء یرون علمهم لا شیء بالنسبة لعلم اللّه،و الحقّ کذلک، فوجودنا لا شیء بالنسبة لوجود اللّه الأبدی و علمنا لا وزن له بإزاء علم اللّه،فمهما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یکون شیئا بإزاء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الأنبیاء،و إن کان فی حد ذاته غزیرا،لکنه لا شیء بالقیاس إلی علم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الحقیقة،العالم الحقیقی هو الذی یکون حاضرا و ناظرا فی کل مکان و زمان،و عارفا بترکیب کل ذرة من ذرات العالم،و بکل أجزاء هذا العالم المترابط فی وحدة واحدة،و هذه صفة تختص باللّه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ممّا قلنا أنّ هذه الآیة لیست دلیلا علی نفی کل علم بالغیب عن الأنبیاء و الأئمّة کما زعم بعضهم،و ذلک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 یختص بمن یکون حاضرا فی کل مکان و زمان،و أمّا غیره تعالی فإنّه لا علم له بالغیب سوی ما یعلمه اللّه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مأخوذ من آیات عدیدة فی القرآن،منها الآیة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الْغَیْبِ فَلاٰ یُظْهِرُ عَلیٰ غَیْبِهِ أَحَداً إِلاّٰ مَنِ ارْتَضیٰ مِنْ رَسُولٍ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مِنْ أَنْبٰاءِ الْغَیْبِ نُوحِیهٰا إِلَیْکَ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هذه الآیات و أمثالها أنّ علم الغیب مختص بذات اللّه،و لکنّه یعلّمه لمن یشاء و بالقدر الذی یشاء</w:t>
      </w:r>
      <w:r>
        <w:rPr>
          <w:rFonts w:eastAsia="IRNazanin" w:cs="IRNazanin"/>
          <w:color w:val="111111"/>
          <w:sz w:val="28"/>
          <w:szCs w:val="28"/>
          <w:rtl w:val="true"/>
          <w:lang w:bidi="fa-IR"/>
        </w:rPr>
        <w:t>.</w:t>
      </w:r>
      <w:bookmarkStart w:id="446" w:name="pg12532_107078"/>
    </w:p>
    <w:p>
      <w:pPr>
        <w:pStyle w:val="Heading3"/>
        <w:numPr>
          <w:ilvl w:val="2"/>
          <w:numId w:val="1"/>
        </w:numPr>
        <w:rPr/>
      </w:pPr>
      <w:bookmarkStart w:id="447" w:name="__RefHeading___Toc1307838_77815467"/>
      <w:bookmarkStart w:id="448" w:name="_Toc187"/>
      <w:bookmarkEnd w:id="446"/>
      <w:bookmarkEnd w:id="447"/>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110</w:t>
      </w:r>
      <w:r>
        <w:rPr>
          <w:rtl w:val="true"/>
        </w:rPr>
        <w:t>]</w:t>
      </w:r>
      <w:bookmarkEnd w:id="448"/>
    </w:p>
    <w:p>
      <w:pPr>
        <w:pStyle w:val="Heading4"/>
        <w:numPr>
          <w:ilvl w:val="3"/>
          <w:numId w:val="1"/>
        </w:numPr>
        <w:rPr/>
      </w:pPr>
      <w:bookmarkStart w:id="449" w:name="__RefHeading___Toc1307840_77815467"/>
      <w:bookmarkStart w:id="450" w:name="_Toc188"/>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إِسْرٰائِیلَ عَنْکَ إِذْ جِئْتَهُمْ بِالْبَیِّنٰاتِ فَقٰالَ اَلَّذِینَ کَفَرُوا مِنْهُمْ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307842_77815467"/>
      <w:bookmarkStart w:id="452" w:name="_Toc189"/>
      <w:bookmarkEnd w:id="451"/>
      <w:r>
        <w:rPr>
          <w:rtl w:val="true"/>
        </w:rPr>
        <w:t>التّفسیر</w:t>
      </w:r>
      <w:bookmarkEnd w:id="452"/>
    </w:p>
    <w:p>
      <w:pPr>
        <w:pStyle w:val="Heading5"/>
        <w:numPr>
          <w:ilvl w:val="4"/>
          <w:numId w:val="1"/>
        </w:numPr>
        <w:rPr/>
      </w:pPr>
      <w:bookmarkStart w:id="453" w:name="__RefHeading___Toc1307844_77815467"/>
      <w:bookmarkStart w:id="454" w:name="_Toc190"/>
      <w:bookmarkEnd w:id="453"/>
      <w:r>
        <w:rPr>
          <w:rtl w:val="true"/>
        </w:rPr>
        <w:t>اشارة</w:t>
      </w:r>
      <w:bookmarkEnd w:id="454"/>
    </w:p>
    <w:p>
      <w:pPr>
        <w:pStyle w:val="Heading5"/>
        <w:numPr>
          <w:ilvl w:val="4"/>
          <w:numId w:val="1"/>
        </w:numPr>
        <w:rPr/>
      </w:pPr>
      <w:bookmarkStart w:id="455" w:name="__RefHeading___Toc1307846_77815467"/>
      <w:bookmarkStart w:id="456" w:name="_Toc191"/>
      <w:bookmarkEnd w:id="455"/>
      <w:r>
        <w:rPr>
          <w:rtl w:val="true"/>
        </w:rPr>
        <w:t>نعم اللّه علی المسیح</w:t>
      </w:r>
      <w:r>
        <w:rPr>
          <w:rtl w:val="true"/>
        </w:rPr>
        <w:t>:</w:t>
      </w:r>
      <w:bookmarkEnd w:id="45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الآیة و الآیات التّالیة لها حتی آخر سورة المائدة تختص بسیرة حیاة السید المسیح علیه السّلام و النعم التی أسبغها اللّه علیه و علی أمّته،یبیّنها اللّه هنا لتوعیة المسلمین و ایقاظهم 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یٰا عِیسَی ابْنَ مَرْیَمَ اذْکُرْ نِعْمَتِی عَلَیْکَ وَ عَلیٰ وٰالِدَتِکَ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هذا التّفسیر،تشرع هذه الآیات ببحث مستقل له جانبه التربوی للمسلمین و یرتبط بهذه الدنیا،إلاّ أن عددا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کالطبرسی و البیضاوی و أبی الفتوح و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 أنّ هذه الآیة تابعة للآیة السابقة و تتعلق بالحوار الذی یدور بین اللّه و الأنبیاء یوم القیامة،و علی هذا یکون الفعل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المضارع،غیر أنّ هذا یخالف ظاهر الآیة،خاصّة و أنّ تعداد النعم التی أنزلت علی شخص ما یستهدف إحیاء روح الاعتراف بالجمیل و الشکر فیه، و هذا لإمکان له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تشرع الآیة بذکر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أَیَّدْتُکَ بِرُوحِ الْقُدُسِ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بحثنا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المجلد الأوّل من هذا التّفسیر بحثا مستفیضا و أحد الاحتمالات المقصودة هو أنّه إشارة إلی ملک الوحی،جبرائیل، و الاحتمال الآخر هو تلک القوة الغیبیة التی کانت تعین عیسی علی إظهار المعجزات و علی تحقیق رسالته المهمّة،و هذا المعنی موجود فی غیر الأنبیاء أیضا بدرجة أضعف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نعم اللّه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النّٰاسَ فِی الْمَهْدِ وَ کَهْلاً أی أنّ کلامک فی المهد، مثل کلامک و أنت کهل،کلام ناضج و محسوب،لا کلام طفل 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عَلَّمْتُکَ الْکِتٰابَ وَ الْحِکْمَةَ وَ التَّوْرٰاةَ وَ الْإِنْجِیلَ إنّ ذکر التّوراة و الإنجیل بعد ذکر کلمة کتاب مع أنّهما من الکتب السماویة،إنّما هو من باب التفصیل بعد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النعم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تَخْلُقُ مِنَ الطِّینِ کَهَیْئَةِ الطَّیْرِ بِإِذْنِی فَتَنْفُخُ فِیهٰا فَتَکُونُ طَیْراً بِإِذْنِی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ذلک فإنّک تشفی بإذن اللّه الأعمی بالولادة و المصاب بالمرض الجلدی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تُبْرِئُ الْأَکْمَهَ وَ الْأَبْرَصَ بِإِذْنِی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 إِذْ تُخْرِجُ الْمَوْتیٰ بِإِذْنِی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 کان من نعمی علیک بأن منعت عنک أذی بنی إسرائیل یوم قام الکافرون منهم بوجهک و وسموا ما تفعل بأنّه السحر،فدفعت أذی أولئک المعاندین اللجوجین عنک و حفظتک حتی تسیر بدعوتک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کَفَفْتُ بَنِی إِسْرٰائِیلَ عَنْکَ إِذْ جِئْتَهُمْ بِالْبَیِّنٰاتِ فَقٰالَ الَّذِینَ کَفَرُوا مِنْهُمْ إِنْ هٰذٰا إِلاّٰ سِحْرٌ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یستلفت النظر فی هذه الآیة أنّها 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مرات لکیلا یبقی مکان للغلو فی المسیح علیه السّلام و ادعاء الألوهیة له،أی أنّ ما کان یحققه المسیح علیه السّلام بالرغم من إعجازه و إثارته الدهشة و مشابهته للأفعال الإلهیة،لم یکن ناشئا منه،بل کان من اللّه و باذنه،فما کان عیسی سوی عبد من عبید اللّه،مطیع لأوامره،و ما کان له إلاّ ما یستمده من قوة اللّه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یسأل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هذه النعم کلها قد أسبغت علی عیسی علیه السّلام فلما ذا تعتبر الآیة هذه النعم قد أسبغت علی أمّه أیضا؟ لا شک أنّ کل موهبة تصل الابن تکون قد وصلت الأم أیضا،فکلاهما من اصل واحد،و من شجرة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ذکرنا فی ذیل الآیة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عمران،فإن هذه الآیة و الآیات المشابهة دلائل علی ولایة أولیاء اللّه التکوینیة،ففی تاریخ حیاة المسیح علیه السّلام ینسب إلیه إحیاء الموتی و إبراء الأکمه و الأبرص،و لکن بأمر اللّه و إذنه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من هذا أنّ من الممکن أن ینعم اللّه علی من یشاء قدرة کهذه تمکنه من التصرف بعالم التکوین و القیام بأمثال هذه الأعمال أحیانا،إنّ تفسیر هذه الآیة بأنّها تشیر إلی دعاء الأنبیاء و استجابة اللّه لدعائهم هو خلاف ظاهر الآیة،و أنّ ما نقصده بولایة أولیاء اللّه التکوینیة هو هذا الذی قلناه آنفا،إذ لیس ثمّة دلیل علی أکثر من هذا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تفسیر سورة آل عمران الآیة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لمزید من التوضیح</w:t>
      </w:r>
      <w:r>
        <w:rPr>
          <w:rFonts w:eastAsia="IRNazanin" w:cs="IRNazanin"/>
          <w:color w:val="111111"/>
          <w:sz w:val="28"/>
          <w:szCs w:val="28"/>
          <w:rtl w:val="true"/>
          <w:lang w:bidi="fa-IR"/>
        </w:rPr>
        <w:t>).</w:t>
      </w:r>
      <w:bookmarkStart w:id="457" w:name="pg12532_107081"/>
    </w:p>
    <w:p>
      <w:pPr>
        <w:pStyle w:val="Heading3"/>
        <w:numPr>
          <w:ilvl w:val="2"/>
          <w:numId w:val="1"/>
        </w:numPr>
        <w:rPr/>
      </w:pPr>
      <w:bookmarkStart w:id="458" w:name="__RefHeading___Toc1307848_77815467"/>
      <w:bookmarkStart w:id="459" w:name="_Toc192"/>
      <w:bookmarkEnd w:id="457"/>
      <w:bookmarkEnd w:id="458"/>
      <w:r>
        <w:rPr>
          <w:rtl w:val="true"/>
        </w:rPr>
        <w:t xml:space="preserve">الآیات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111</w:t>
      </w:r>
      <w:r>
        <w:rPr>
          <w:rtl w:val="true"/>
        </w:rPr>
        <w:t xml:space="preserve"> </w:t>
      </w:r>
      <w:r>
        <w:rPr>
          <w:rtl w:val="true"/>
        </w:rPr>
        <w:t xml:space="preserve">الی </w:t>
      </w:r>
      <w:r>
        <w:rPr/>
        <w:t>115</w:t>
      </w:r>
      <w:r>
        <w:rPr>
          <w:rtl w:val="true"/>
        </w:rPr>
        <w:t>]</w:t>
      </w:r>
      <w:bookmarkEnd w:id="459"/>
    </w:p>
    <w:p>
      <w:pPr>
        <w:pStyle w:val="Heading4"/>
        <w:numPr>
          <w:ilvl w:val="3"/>
          <w:numId w:val="1"/>
        </w:numPr>
        <w:rPr/>
      </w:pPr>
      <w:bookmarkStart w:id="460" w:name="__RefHeading___Toc1307850_77815467"/>
      <w:bookmarkStart w:id="461" w:name="_Toc193"/>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 xml:space="preserve">وَ إِذْ أَوْحَیْتُ إِلَی اَلْحَوٰارِیِّینَ أَنْ آمِنُوا بِی وَ بِرَسُولِی قٰالُوا آمَنّٰا وَ اِشْهَدْ بِأَنَّنٰا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اَلْحَوٰارِیُّونَ یٰا عِیسَی اِبْنَ مَرْیَمَ هَلْ یَسْتَطِیعُ رَبُّکَ أَنْ یُنَزِّلَ عَلَیْنٰا مٰائِدَةً مِنَ اَلسَّمٰاءِ قٰالَ اِتَّقُوا اَللّٰهَ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نُرِیدُ أَنْ نَأْکُلَ مِنْهٰا وَ تَطْمَئِنَّ قُلُوبُنٰا وَ نَعْلَمَ أَنْ قَدْ صَدَقْتَنٰا وَ نَکُونَ عَلَیْهٰا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اِبْنُ مَرْیَمَ اَللّٰهُمَّ رَبَّنٰا أَنْزِلْ عَلَیْنٰا مٰائِدَةً مِنَ اَلسَّمٰاءِ تَکُونُ لَنٰا عِیداً لِأَوَّلِنٰا وَ آخِرِنٰا وَ آیَةً مِنْکَ وَ اُرْزُقْنٰا وَ أَنْتَ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إِنِّی مُنَزِّلُهٰا عَلَیْکُمْ فَمَنْ یَکْفُرْ بَعْدُ مِنْکُمْ فَإِنِّی أُعَذِّبُهُ عَذٰاباً لاٰ أُعَذِّبُهُ أَحَداً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307852_77815467"/>
      <w:bookmarkStart w:id="463" w:name="_Toc194"/>
      <w:bookmarkEnd w:id="462"/>
      <w:r>
        <w:rPr>
          <w:rtl w:val="true"/>
        </w:rPr>
        <w:t>التّفسیر</w:t>
      </w:r>
      <w:bookmarkEnd w:id="463"/>
    </w:p>
    <w:p>
      <w:pPr>
        <w:pStyle w:val="Heading5"/>
        <w:numPr>
          <w:ilvl w:val="4"/>
          <w:numId w:val="1"/>
        </w:numPr>
        <w:rPr/>
      </w:pPr>
      <w:bookmarkStart w:id="464" w:name="__RefHeading___Toc1307854_77815467"/>
      <w:bookmarkStart w:id="465" w:name="_Toc195"/>
      <w:bookmarkEnd w:id="464"/>
      <w:r>
        <w:rPr>
          <w:rtl w:val="true"/>
        </w:rPr>
        <w:t>اشارة</w:t>
      </w:r>
      <w:bookmarkEnd w:id="465"/>
    </w:p>
    <w:p>
      <w:pPr>
        <w:pStyle w:val="Heading5"/>
        <w:numPr>
          <w:ilvl w:val="4"/>
          <w:numId w:val="1"/>
        </w:numPr>
        <w:rPr/>
      </w:pPr>
      <w:bookmarkStart w:id="466" w:name="__RefHeading___Toc1307856_77815467"/>
      <w:bookmarkStart w:id="467" w:name="_Toc196"/>
      <w:bookmarkEnd w:id="466"/>
      <w:r>
        <w:rPr>
          <w:rtl w:val="true"/>
        </w:rPr>
        <w:t>قصّة نزول المائدة علی الحواریین</w:t>
      </w:r>
      <w:r>
        <w:rPr>
          <w:rtl w:val="true"/>
        </w:rPr>
        <w:t>:</w:t>
      </w:r>
      <w:bookmarkEnd w:id="467"/>
    </w:p>
    <w:p>
      <w:pPr>
        <w:pStyle w:val="BookText"/>
        <w:rPr/>
      </w:pPr>
      <w:r>
        <w:rPr>
          <w:rFonts w:ascii="IRNazanin" w:hAnsi="IRNazanin" w:eastAsia="IRNazanin"/>
          <w:color w:val="111111"/>
          <w:sz w:val="28"/>
          <w:sz w:val="28"/>
          <w:szCs w:val="28"/>
          <w:rtl w:val="true"/>
          <w:lang w:bidi="fa-IR"/>
        </w:rPr>
        <w:t>تعقیبا علی ما جاء فی الآیات السابقة من بحث حول ما أنعم اللّه به علی المسیح علیه السّلام و أمّه یدور الحدیث هنا حول النعم التی أنعم اللّه بها علی الحواریین، أی أصحاب المسیح علیه السّلام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البدایة تشیر الآیة إلی ما أوحی إلی الحواریین أن یؤمنوا باللّه و برسوله</w:t>
      </w:r>
    </w:p>
    <w:p>
      <w:pPr>
        <w:pStyle w:val="BookText"/>
        <w:rPr/>
      </w:pPr>
      <w:r>
        <w:rPr>
          <w:rFonts w:ascii="Amiri" w:hAnsi="Amiri" w:eastAsia="Amiri" w:cs="Amiri"/>
          <w:color w:val="111111"/>
          <w:sz w:val="28"/>
          <w:sz w:val="28"/>
          <w:szCs w:val="28"/>
          <w:rtl w:val="true"/>
          <w:lang w:bidi="ar-SA"/>
        </w:rPr>
        <w:t xml:space="preserve">المسیح علیه السّلام فاستجابوا وَ إِذْ أَوْحَیْتُ إِلَی الْحَوٰارِیِّینَ أَنْ آمِنُوا بِی وَ بِرَسُولِی قٰالُوا آمَنّٰا وَ اشْهَدْ بِأَنَّنٰا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للوحی فی القرآن معنی واسعا لا ینحصر فی الوحی الذی ینزل علی الأنبیاء،بل أن الإلهام الذی ینزل علی قلوب الناس یعتبر من مصادیقه أیضا، لذلک جاء هذا المعنی فی 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القصص بشأن أم موسی التی أوحی إلیها </w:t>
      </w:r>
      <w:r>
        <w:rPr>
          <w:rStyle w:val="FootnoteAnchor"/>
          <w:rtl w:val="true"/>
        </w:rPr>
        <w:footnoteReference w:id="97"/>
      </w:r>
      <w:r>
        <w:rPr>
          <w:rFonts w:ascii="IRNazanin" w:hAnsi="IRNazanin" w:eastAsia="IRNazanin"/>
          <w:color w:val="111111"/>
          <w:sz w:val="28"/>
          <w:sz w:val="28"/>
          <w:szCs w:val="28"/>
          <w:rtl w:val="true"/>
          <w:lang w:bidi="fa-IR"/>
        </w:rPr>
        <w:t>بل إن الکلمة تطلق فی القرآن حتی علی الغرائز التکوینیة عند الحیوان، کالنحل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احتمال أن یکون المقصود هو الإیحاء الذی کان یلقیه المسیح علیه السّلام بواسطة المعاجز فی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تناولنا الحواریین و أصحاب المسیح علیه السّلام بالبحث فی تفسیر آیة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 هذا التّفسیر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تذکر الآیة نزول المائدة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الْحَوٰارِیُّونَ یٰا عِیسَی ابْنَ مَرْیَمَ هَلْ یَسْتَطِیعُ رَبُّکَ أَنْ یُنَزِّلَ عَلَیْنٰا مٰائِدَةً مِنَ السَّمٰاءِ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اللغة الخوان و السفرة و الطبق،کما تعنی الطعام الذی یوضع علیها و أصلها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التحرک و الاهتزاز،و لعل سبب إطلاق لفظة المائدة علی السفرة و الطعام هو ما یلازمها من تحریک و 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شعر المسیح علیه السّلام بالقلق من طلب الحواریین هذا الذی یدل علی الشک و التردد،علی الرغم من کل تلک الأدلة و الآیات،فخاطبهم و قٰالَ اتَّقُوا اللّٰهَ إِنْ کُنْتُمْ مُؤْمِنِینَ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لکنّهم سرعان ما أکّدوا للمسیح علیه السّلام أن هدفهم بریء،و أنّهم لا یقصدون العناد و اللجاج،بل یریدون الأکل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إلی الحالة النّورانیة فی قلوبهم المترتبة علی تناول الغذاء السماوی لأنّ للغذاء و نوعیته اثر مسلّم فی روح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نُرِیدُ أَنْ نَأْکُلَ مِنْهٰا وَ تَطْمَئِنَّ قُلُوبُنٰا،وَ نَعْلَمَ أَنْ قَدْ صَدَقْتَنٰا وَ نَکُونَ عَلَیْهٰا مِنَ الشّٰاهِدِینَ </w:t>
      </w:r>
      <w:r>
        <w:rPr>
          <w:rFonts w:eastAsia="Amiri" w:cs="Amiri" w:ascii="Amiri" w:hAnsi="Amiri"/>
          <w:color w:val="111111"/>
          <w:sz w:val="28"/>
          <w:szCs w:val="28"/>
          <w:rtl w:val="true"/>
          <w:lang w:bidi="ar-SA"/>
        </w:rPr>
        <w:t>.</w:t>
      </w:r>
      <w:bookmarkStart w:id="468" w:name="pg12532_107083"/>
    </w:p>
    <w:p>
      <w:pPr>
        <w:pStyle w:val="BookText"/>
        <w:rPr/>
      </w:pPr>
      <w:bookmarkEnd w:id="468"/>
      <w:r>
        <w:rPr>
          <w:rFonts w:ascii="IRNazanin" w:hAnsi="IRNazanin" w:eastAsia="IRNazanin"/>
          <w:color w:val="111111"/>
          <w:sz w:val="28"/>
          <w:sz w:val="28"/>
          <w:szCs w:val="28"/>
          <w:rtl w:val="true"/>
          <w:lang w:bidi="fa-IR"/>
        </w:rPr>
        <w:t>فبیّنوا قصدهم أنّهم طلبوا المائدة للطعام،و لتطمئن قلوبهم به لما سیکون لهذا الطعام الإلهی من أثر فی الروح و من زیادة فی الثقة و الیقین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أدرک عیسی علیه السّلام حسن نیّتهم فی طلبهم ذاک،عرض الأمر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ابْنُ مَرْیَمَ اللّٰهُمَّ رَبَّنٰا أَنْزِلْ عَلَیْنٰا مٰائِدَةً مِنَ السَّمٰاءِ تَکُونُ لَنٰا عِیداً لِأَوَّلِنٰا وَ آخِرِنٰا وَ آیَةً مِنْکَ وَ ارْزُقْنٰا وَ أَنْتَ خَیْرُ الرّٰازِقِینَ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الواضح هنا أنّ الأسلوب الذی عرض به عیسی بن مریم الأمر علی اللّه کان ألیق و أنسب،و یحکی عن روح البحث عن الحقیقة و رعایة الشؤون العامّة للمجتمع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فاستجاب اللّه لهذا الطلب الصادر عن حسن نیة و إخلاص، قٰالَ اللّٰهُ إِنِّی مُنَزِّلُهٰا عَلَیْکُمْ فَمَنْ یَکْفُرْ بَعْدُ مِنْکُمْ فَإِنِّی أُعَذِّبُهُ عَذٰاباً لاٰ أُعَذِّبُهُ أَحَداً مِنَ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فبعد نزول المائدة تزداد مسئولیات هؤلاء و تقوی الحجة علیهم،و لذلک فإنّ العقاب سیزداد أیضا فی حالة الکفر و الانحراف</w:t>
      </w:r>
      <w:r>
        <w:rPr>
          <w:rFonts w:eastAsia="IRNazanin" w:cs="IRNazanin"/>
          <w:color w:val="111111"/>
          <w:sz w:val="28"/>
          <w:szCs w:val="28"/>
          <w:rtl w:val="true"/>
          <w:lang w:bidi="fa-IR"/>
        </w:rPr>
        <w:t>.</w:t>
      </w:r>
    </w:p>
    <w:p>
      <w:pPr>
        <w:pStyle w:val="Heading4"/>
        <w:numPr>
          <w:ilvl w:val="3"/>
          <w:numId w:val="1"/>
        </w:numPr>
        <w:rPr/>
      </w:pPr>
      <w:bookmarkStart w:id="469" w:name="__RefHeading___Toc1307858_77815467"/>
      <w:bookmarkStart w:id="470" w:name="_Toc197"/>
      <w:bookmarkEnd w:id="469"/>
      <w:r>
        <w:rPr>
          <w:rtl w:val="true"/>
        </w:rPr>
        <w:t>ملاحظات</w:t>
      </w:r>
      <w:r>
        <w:rPr>
          <w:rtl w:val="true"/>
        </w:rPr>
        <w:t>:</w:t>
      </w:r>
      <w:bookmarkEnd w:id="470"/>
    </w:p>
    <w:p>
      <w:pPr>
        <w:pStyle w:val="Heading5"/>
        <w:numPr>
          <w:ilvl w:val="4"/>
          <w:numId w:val="1"/>
        </w:numPr>
        <w:rPr/>
      </w:pPr>
      <w:bookmarkStart w:id="471" w:name="__RefHeading___Toc1307860_77815467"/>
      <w:bookmarkStart w:id="472" w:name="_Toc198"/>
      <w:bookmarkEnd w:id="471"/>
      <w:r>
        <w:rPr>
          <w:rtl w:val="true"/>
        </w:rPr>
        <w:t>اشارة</w:t>
      </w:r>
      <w:bookmarkEnd w:id="472"/>
    </w:p>
    <w:p>
      <w:pPr>
        <w:pStyle w:val="BookText"/>
        <w:rPr/>
      </w:pPr>
      <w:r>
        <w:rPr>
          <w:rFonts w:ascii="IRNazanin" w:hAnsi="IRNazanin" w:eastAsia="IRNazanin"/>
          <w:color w:val="111111"/>
          <w:sz w:val="28"/>
          <w:sz w:val="28"/>
          <w:szCs w:val="28"/>
          <w:rtl w:val="true"/>
          <w:lang w:bidi="fa-IR"/>
        </w:rPr>
        <w:t>هنا لا بدّ من التحقیق فی عدّة نقاط من هذه الآیات الکریمة</w:t>
      </w:r>
      <w:r>
        <w:rPr>
          <w:rFonts w:eastAsia="IRNazanin" w:cs="IRNazanin"/>
          <w:color w:val="111111"/>
          <w:sz w:val="28"/>
          <w:szCs w:val="28"/>
          <w:rtl w:val="true"/>
          <w:lang w:bidi="fa-IR"/>
        </w:rPr>
        <w:t>:</w:t>
      </w:r>
    </w:p>
    <w:p>
      <w:pPr>
        <w:pStyle w:val="Heading5"/>
        <w:numPr>
          <w:ilvl w:val="4"/>
          <w:numId w:val="1"/>
        </w:numPr>
        <w:rPr/>
      </w:pPr>
      <w:bookmarkStart w:id="473" w:name="__RefHeading___Toc1307862_77815467"/>
      <w:bookmarkStart w:id="474" w:name="_Toc199"/>
      <w:bookmarkEnd w:id="473"/>
      <w:r>
        <w:rPr/>
        <w:t>1</w:t>
      </w:r>
      <w:r>
        <w:rPr>
          <w:rtl w:val="true"/>
        </w:rPr>
        <w:t>-</w:t>
      </w:r>
      <w:r>
        <w:rPr>
          <w:rtl w:val="true"/>
        </w:rPr>
        <w:t>ما القصد من طلب المائدة؟</w:t>
      </w:r>
      <w:bookmarkEnd w:id="47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الحواریین لم یکونوا مدفوعین بقصد شیء فی طلبهم هذا،و لا هم کانوا یریدون المشاکسة و المعاندة،بل کانوا یرغبون فی بلوغ مرحلة الاطمئنان الأقوی و إبعاد ما بقی من رواسب الشک و الوسوسة من أعماقهم،فکثیرا ما یحدث أنّ إنسانا یتأکد من أمر بالمنطق و حتی بالتجربة،و لکن إذا کان الأمر مهما جدّا فإنّ بقایا من الشک و التردد تظل فی ثنایا قلبه،لذلک فهو شدید الرغبة فی أن تتکرر تجاربه و اختباراته،أو أن تتبدل استدلالاته المنطقیة و العلمیة إلی مشاهدات عینیة تقتلع من أعماق قلبه جذور تلک الشکوک و الوساوس،و لهذا</w:t>
      </w:r>
      <w:bookmarkStart w:id="475" w:name="pg12532_107084"/>
    </w:p>
    <w:p>
      <w:pPr>
        <w:pStyle w:val="BookText"/>
        <w:rPr/>
      </w:pPr>
      <w:bookmarkEnd w:id="475"/>
      <w:r>
        <w:rPr>
          <w:rFonts w:ascii="IRNazanin" w:hAnsi="IRNazanin" w:eastAsia="IRNazanin"/>
          <w:color w:val="111111"/>
          <w:sz w:val="28"/>
          <w:sz w:val="28"/>
          <w:szCs w:val="28"/>
          <w:rtl w:val="true"/>
          <w:lang w:bidi="fa-IR"/>
        </w:rPr>
        <w:t>نری إبراهیم علیه السّلام،علی ما کان علیه من مقام و یقین یسأل اللّه أن یری المعاد رأی العین لکی یتبدل إیمانه العلمی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أسلوب طلب الحواریین تمیز بشیء من الفضاضة لذلک ظن عیسی علیه السّلام أنّهم بصدد البحث عن الأعذار و الحجج،فاعترضهم و بعد أن شرحوا له حقیقة موقفهم وافق علی طلبهم</w:t>
      </w:r>
      <w:r>
        <w:rPr>
          <w:rFonts w:eastAsia="IRNazanin" w:cs="IRNazanin"/>
          <w:color w:val="111111"/>
          <w:sz w:val="28"/>
          <w:szCs w:val="28"/>
          <w:rtl w:val="true"/>
          <w:lang w:bidi="fa-IR"/>
        </w:rPr>
        <w:t>.</w:t>
      </w:r>
    </w:p>
    <w:p>
      <w:pPr>
        <w:pStyle w:val="Heading5"/>
        <w:numPr>
          <w:ilvl w:val="4"/>
          <w:numId w:val="1"/>
        </w:numPr>
        <w:rPr/>
      </w:pPr>
      <w:bookmarkStart w:id="476" w:name="__RefHeading___Toc1307864_77815467"/>
      <w:bookmarkStart w:id="477" w:name="_Toc200"/>
      <w:bookmarkEnd w:id="476"/>
      <w:r>
        <w:rPr/>
        <w:t>2</w:t>
      </w:r>
      <w:r>
        <w:rPr>
          <w:rtl w:val="true"/>
        </w:rPr>
        <w:t>-</w:t>
      </w:r>
      <w:r>
        <w:rPr>
          <w:rtl w:val="true"/>
        </w:rPr>
        <w:t>ما المقصود بعبارة هَلْ یَسْتَطِیعُ رَبُّکَ ؟</w:t>
      </w:r>
      <w:bookmarkEnd w:id="477"/>
    </w:p>
    <w:p>
      <w:pPr>
        <w:pStyle w:val="BookText"/>
        <w:rPr/>
      </w:pPr>
      <w:r>
        <w:rPr>
          <w:rFonts w:ascii="IRNazanin" w:hAnsi="IRNazanin" w:eastAsia="IRNazanin"/>
          <w:color w:val="111111"/>
          <w:sz w:val="28"/>
          <w:sz w:val="28"/>
          <w:szCs w:val="28"/>
          <w:rtl w:val="true"/>
          <w:lang w:bidi="fa-IR"/>
        </w:rPr>
        <w:t>لا شک أنّ ظاهر هذا الکلام یوحی بأنّ الحواریین کانوا یشکون فی قدرة اللّه علی إنزال مائدة،إلاّ أنّ المفسّرین المسلمین لهم آراء أخری فی تفسیرها،منها أنّ هذا الطلب وقع فی بدایة أمرهم و قبل أن یتعرفوا علی جمیع صفات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سؤالهم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یری اللّه أن من المصلحة أن ینزل علیهم مائدة من السماء؟کأن یقول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أستطیع أن أعهد إلی فلان بکل ثروتی،و لا یعنی أنّه لیس بقادر علی ذلک،بل یعنی أنّه لا یری مصلحة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ثالث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الانقیاد،فإذا وردت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تفید المعنی نفسه،فیکون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یستجیب اللّه لطلبنا بشأن إنزال مائدة من السماء؟</w:t>
      </w:r>
    </w:p>
    <w:p>
      <w:pPr>
        <w:pStyle w:val="Heading5"/>
        <w:numPr>
          <w:ilvl w:val="4"/>
          <w:numId w:val="1"/>
        </w:numPr>
        <w:rPr/>
      </w:pPr>
      <w:bookmarkStart w:id="478" w:name="__RefHeading___Toc1307866_77815467"/>
      <w:bookmarkStart w:id="479" w:name="_Toc201"/>
      <w:bookmarkEnd w:id="478"/>
      <w:r>
        <w:rPr/>
        <w:t>3</w:t>
      </w:r>
      <w:r>
        <w:rPr>
          <w:rtl w:val="true"/>
        </w:rPr>
        <w:t>-</w:t>
      </w:r>
      <w:r>
        <w:rPr>
          <w:rtl w:val="true"/>
        </w:rPr>
        <w:t>ما هی تلک المائدة السماویة؟</w:t>
      </w:r>
      <w:bookmarkEnd w:id="479"/>
    </w:p>
    <w:p>
      <w:pPr>
        <w:pStyle w:val="BookText"/>
        <w:rPr/>
      </w:pPr>
      <w:r>
        <w:rPr>
          <w:rFonts w:ascii="IRNazanin" w:hAnsi="IRNazanin" w:eastAsia="IRNazanin"/>
          <w:color w:val="111111"/>
          <w:sz w:val="28"/>
          <w:sz w:val="28"/>
          <w:szCs w:val="28"/>
          <w:rtl w:val="true"/>
          <w:lang w:bidi="fa-IR"/>
        </w:rPr>
        <w:t>لم یذکر القرآن شیئا عن محتویاتها،و لکن یستفاد من بعض الأحادیث، و خاصة الحدیث المروی عن الإمام الباقر علیه السّلام،أن تلک المائدة کانت تحوی أرغفة من الخبر و مقدارا من السمک،و لعل سبب طلب هذه المعجزة کان ما سمعوه عن المائدة السماویة التی نزلت علی بنی إسرائیل باعجاز من موسی علیه السّلام فطلبوا هم أیضا من عیسی علیه السّلام مثل ذلک</w:t>
      </w:r>
      <w:r>
        <w:rPr>
          <w:rFonts w:eastAsia="IRNazanin" w:cs="IRNazanin"/>
          <w:color w:val="111111"/>
          <w:sz w:val="28"/>
          <w:szCs w:val="28"/>
          <w:rtl w:val="true"/>
          <w:lang w:bidi="fa-IR"/>
        </w:rPr>
        <w:t>.</w:t>
      </w:r>
    </w:p>
    <w:p>
      <w:pPr>
        <w:pStyle w:val="Heading5"/>
        <w:numPr>
          <w:ilvl w:val="4"/>
          <w:numId w:val="1"/>
        </w:numPr>
        <w:rPr/>
      </w:pPr>
      <w:bookmarkStart w:id="480" w:name="__RefHeading___Toc1307868_77815467"/>
      <w:bookmarkStart w:id="481" w:name="_Toc202"/>
      <w:bookmarkEnd w:id="480"/>
      <w:r>
        <w:rPr/>
        <w:t>4</w:t>
      </w:r>
      <w:r>
        <w:rPr>
          <w:rtl w:val="true"/>
        </w:rPr>
        <w:t>-</w:t>
      </w:r>
      <w:r>
        <w:rPr>
          <w:rtl w:val="true"/>
        </w:rPr>
        <w:t>هل نزلت علیهم مائدة؟</w:t>
      </w:r>
      <w:bookmarkEnd w:id="48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أنّ الآیات المذکورة تکاد تصرح بنزول المائدة،فاللّه لا یخلف وعده، و لکن العجیب أنّ بعض المفسّرین یشکون فی نزول المائدة،و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bookmarkStart w:id="482" w:name="pg12532_107085"/>
    </w:p>
    <w:p>
      <w:pPr>
        <w:pStyle w:val="BookText"/>
        <w:rPr/>
      </w:pPr>
      <w:bookmarkEnd w:id="482"/>
      <w:r>
        <w:rPr>
          <w:rFonts w:ascii="IRNazanin" w:hAnsi="IRNazanin" w:eastAsia="IRNazanin"/>
          <w:color w:val="111111"/>
          <w:sz w:val="28"/>
          <w:sz w:val="28"/>
          <w:szCs w:val="28"/>
          <w:rtl w:val="true"/>
          <w:lang w:bidi="fa-IR"/>
        </w:rPr>
        <w:t>الحواریین حین عرفوا عظم المسؤولیة التی سوف تقع علیهم بعد نزول المائدة، تخلوا عن طلبهم،و لکن الواقع أنّ المائدة قد نزلت فعلا</w:t>
      </w:r>
      <w:r>
        <w:rPr>
          <w:rFonts w:eastAsia="IRNazanin" w:cs="IRNazanin"/>
          <w:color w:val="111111"/>
          <w:sz w:val="28"/>
          <w:szCs w:val="28"/>
          <w:rtl w:val="true"/>
          <w:lang w:bidi="fa-IR"/>
        </w:rPr>
        <w:t>.</w:t>
      </w:r>
    </w:p>
    <w:p>
      <w:pPr>
        <w:pStyle w:val="Heading5"/>
        <w:numPr>
          <w:ilvl w:val="4"/>
          <w:numId w:val="1"/>
        </w:numPr>
        <w:rPr/>
      </w:pPr>
      <w:bookmarkStart w:id="483" w:name="__RefHeading___Toc1307870_77815467"/>
      <w:bookmarkStart w:id="484" w:name="_Toc203"/>
      <w:bookmarkEnd w:id="483"/>
      <w:r>
        <w:rPr/>
        <w:t>5</w:t>
      </w:r>
      <w:r>
        <w:rPr>
          <w:rtl w:val="true"/>
        </w:rPr>
        <w:t>-</w:t>
      </w:r>
      <w:r>
        <w:rPr>
          <w:rtl w:val="true"/>
        </w:rPr>
        <w:t>ما العید؟</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الرجوع،لذلک فذکری الأیّام التی تنداح فیها المشاکل عن قوم أو مجتمع و تعود أیام الفوز و الهناء الأوّل تکون 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هی الأعیاد الإسلامیة فبعد شهر من طاعة اللّه فی صوم رمضان،أو بعد أداء فریضة الحج العظیمة،یعود إلی النفس طهرها و صفاؤها الأولین الفطریین،و یزول التلوث عن الفطرة،فیکون العید،و لما کان یوم نزول المائدة یوم العودة إلی الفوز و الطهارة و الإیمان باللّه،فقد سمّاه المسیح علیه السّلام 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الأخبار أنّ نزول المائدة کان فی یوم الأحد،و لعل هذا هو سبب الاحترام الذی یکنه المسیحیون لهذا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w:t>
      </w:r>
    </w:p>
    <w:p>
      <w:pPr>
        <w:pStyle w:val="BookText"/>
        <w:rPr/>
      </w:pPr>
      <w:r>
        <w:rPr>
          <w:rFonts w:ascii="IRNazanin" w:hAnsi="IRNazanin" w:eastAsia="IRNazanin"/>
          <w:color w:val="111111"/>
          <w:sz w:val="28"/>
          <w:sz w:val="28"/>
          <w:szCs w:val="28"/>
          <w:rtl w:val="true"/>
          <w:lang w:bidi="fa-IR"/>
        </w:rPr>
        <w:t>نقرأ لأمیر المؤمنین علی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یوم لا یعصی اللّه فیه فهو یوم عید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إشارة إلی الموضوع نفسه،لأنّ یوم ترک المعصیة هو یوم فوز و طهارة و عودة إلی الفطرة الاولی</w:t>
      </w:r>
      <w:r>
        <w:rPr>
          <w:rFonts w:eastAsia="IRNazanin" w:cs="IRNazanin"/>
          <w:color w:val="111111"/>
          <w:sz w:val="28"/>
          <w:szCs w:val="28"/>
          <w:rtl w:val="true"/>
          <w:lang w:bidi="fa-IR"/>
        </w:rPr>
        <w:t>.</w:t>
      </w:r>
    </w:p>
    <w:p>
      <w:pPr>
        <w:pStyle w:val="Heading5"/>
        <w:numPr>
          <w:ilvl w:val="4"/>
          <w:numId w:val="1"/>
        </w:numPr>
        <w:rPr/>
      </w:pPr>
      <w:bookmarkStart w:id="485" w:name="__RefHeading___Toc1307872_77815467"/>
      <w:bookmarkStart w:id="486" w:name="_Toc204"/>
      <w:bookmarkEnd w:id="485"/>
      <w:r>
        <w:rPr/>
        <w:t>6</w:t>
      </w:r>
      <w:r>
        <w:rPr>
          <w:rtl w:val="true"/>
        </w:rPr>
        <w:t>-</w:t>
      </w:r>
      <w:r>
        <w:rPr>
          <w:rtl w:val="true"/>
        </w:rPr>
        <w:t>لماذا العقاب الشدید؟</w:t>
      </w:r>
      <w:bookmarkEnd w:id="48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أمر مهم ینبغی ألا نغفل عنه،و ذلک أنّه عند ما یبلغ الإیمان مرحلة الشهود و عین الیقین أی عند ما تری الحقیقة رأی العین،و لا یبقی مکان لأی شک أو تردد، فإنّ مسئولیة المرء تزداد و تثقل،لأنّ هذا المرء لم یعد ذلک الذی کانت تنتابه الوساوس و الشکوک من قبل،بل هو امرؤ ورد مرحلة جدیدة من الإیمان و تحمل المسؤولیة،فأقل تقصیر أو غفلة من جانبه یستدعی العقاب الشدید،و لهذا فإنّ مسئولیة الأنبیاء و أولیاء اللّه أشد و أثقل،بحیث أنّهم کانوا فی خشیة دائمة منها، إننا فی الحیاة الیومیة نصادف نماذج من هذا القبیل أیضا،فمثلا یعلم کل شخص</w:t>
      </w:r>
      <w:bookmarkStart w:id="487" w:name="pg12532_107086"/>
    </w:p>
    <w:p>
      <w:pPr>
        <w:pStyle w:val="BookText"/>
        <w:rPr/>
      </w:pPr>
      <w:bookmarkEnd w:id="487"/>
      <w:r>
        <w:rPr>
          <w:rFonts w:ascii="IRNazanin" w:hAnsi="IRNazanin" w:eastAsia="IRNazanin"/>
          <w:color w:val="111111"/>
          <w:sz w:val="28"/>
          <w:sz w:val="28"/>
          <w:szCs w:val="28"/>
          <w:rtl w:val="true"/>
          <w:lang w:bidi="fa-IR"/>
        </w:rPr>
        <w:t>أنّ فی بلده أو مدینته جیاعا یتحمل مسئولیتهم،و لکنه عند ما یری بعینیه إنسانا بریئا یتضور جوعا و یتألم سغبا،فلا شک أنّ درجة مسئولیته تکون عندئذ أعلی</w:t>
      </w:r>
      <w:r>
        <w:rPr>
          <w:rFonts w:eastAsia="IRNazanin" w:cs="IRNazanin"/>
          <w:color w:val="111111"/>
          <w:sz w:val="28"/>
          <w:szCs w:val="28"/>
          <w:rtl w:val="true"/>
          <w:lang w:bidi="fa-IR"/>
        </w:rPr>
        <w:t>.</w:t>
      </w:r>
    </w:p>
    <w:p>
      <w:pPr>
        <w:pStyle w:val="Heading5"/>
        <w:numPr>
          <w:ilvl w:val="4"/>
          <w:numId w:val="1"/>
        </w:numPr>
        <w:rPr/>
      </w:pPr>
      <w:bookmarkStart w:id="488" w:name="__RefHeading___Toc1307874_77815467"/>
      <w:bookmarkStart w:id="489" w:name="_Toc205"/>
      <w:bookmarkEnd w:id="488"/>
      <w:r>
        <w:rPr/>
        <w:t>7</w:t>
      </w:r>
      <w:r>
        <w:rPr>
          <w:rtl w:val="true"/>
        </w:rPr>
        <w:t>-«</w:t>
      </w:r>
      <w:r>
        <w:rPr>
          <w:rtl w:val="true"/>
        </w:rPr>
        <w:t>العهد الجدید</w:t>
      </w:r>
      <w:r>
        <w:rPr>
          <w:rtl w:val="true"/>
        </w:rPr>
        <w:t>»</w:t>
      </w:r>
      <w:r>
        <w:rPr>
          <w:rtl w:val="true"/>
        </w:rPr>
        <w:t>و المائدة</w:t>
      </w:r>
      <w:r>
        <w:rPr>
          <w:rtl w:val="true"/>
        </w:rPr>
        <w:t>.</w:t>
      </w:r>
      <w:bookmarkEnd w:id="489"/>
    </w:p>
    <w:p>
      <w:pPr>
        <w:pStyle w:val="BookText"/>
        <w:rPr/>
      </w:pPr>
      <w:r>
        <w:rPr>
          <w:rFonts w:ascii="IRNazanin" w:hAnsi="IRNazanin" w:eastAsia="IRNazanin"/>
          <w:color w:val="111111"/>
          <w:sz w:val="28"/>
          <w:sz w:val="28"/>
          <w:szCs w:val="28"/>
          <w:rtl w:val="true"/>
          <w:lang w:bidi="fa-IR"/>
        </w:rPr>
        <w:t>فی الأناجیل الأربعة الموجودة حالیا لا نجد کلاما عن المائدة کما فی القرآن،عدا ما جاء فی إنجیل یوحنا،فی الباب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استضافة المسیح الإعجازیة جمعا من الناس بالخبز و السمک،و لکننا بقلیل من التفحص ندرک أنّ ذلک لا علاقة له بالمائدة التی نزلت من السماء للحواریین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ثمّة کلام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کتب العهد الجدید،یدور حول نزول مائدة علی أحد الحواریین و اسمه بطرس،و لکن هذا أیضا لیس هو الموضوع الذی نحن بصدده،غیر أنّنا نعلم أن کثیرا من الحقائق التی نزلت علی عیسی علیه السّلام لا أثر لها فی الأناجیل السائدة،کما أن کثیرا ممّا نراه فی هذه الأناجیل لم ینزل علی المسیح علیه السّلام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bookmarkStart w:id="490" w:name="pg12532_107087"/>
    </w:p>
    <w:p>
      <w:pPr>
        <w:pStyle w:val="Heading3"/>
        <w:numPr>
          <w:ilvl w:val="2"/>
          <w:numId w:val="1"/>
        </w:numPr>
        <w:rPr/>
      </w:pPr>
      <w:bookmarkStart w:id="491" w:name="__RefHeading___Toc1307876_77815467"/>
      <w:bookmarkStart w:id="492" w:name="_Toc206"/>
      <w:bookmarkEnd w:id="490"/>
      <w:bookmarkEnd w:id="491"/>
      <w:r>
        <w:rPr>
          <w:rtl w:val="true"/>
        </w:rPr>
        <w:t xml:space="preserve">الآیات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116</w:t>
      </w:r>
      <w:r>
        <w:rPr>
          <w:rtl w:val="true"/>
        </w:rPr>
        <w:t xml:space="preserve"> </w:t>
      </w:r>
      <w:r>
        <w:rPr>
          <w:rtl w:val="true"/>
        </w:rPr>
        <w:t xml:space="preserve">الی </w:t>
      </w:r>
      <w:r>
        <w:rPr/>
        <w:t>118</w:t>
      </w:r>
      <w:r>
        <w:rPr>
          <w:rtl w:val="true"/>
        </w:rPr>
        <w:t>]</w:t>
      </w:r>
      <w:bookmarkEnd w:id="492"/>
    </w:p>
    <w:p>
      <w:pPr>
        <w:pStyle w:val="Heading4"/>
        <w:numPr>
          <w:ilvl w:val="3"/>
          <w:numId w:val="1"/>
        </w:numPr>
        <w:rPr/>
      </w:pPr>
      <w:bookmarkStart w:id="493" w:name="__RefHeading___Toc1307878_77815467"/>
      <w:bookmarkStart w:id="494" w:name="_Toc207"/>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أَمَرْتَنِی بِهِ أَنِ اُعْبُدُوا اَللّٰهَ رَبِّی وَ رَبَّکُمْ وَ کُنْتُ عَلَیْهِمْ شَهِیداً مٰا دُمْتُ فِیهِمْ فَلَمّٰا تَوَفَّیْتَنِی کُنْتَ أَنْتَ اَلرَّقِیبَ عَلَیْهِمْ وَ أَنْتَ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عِبٰادُکَ وَ إِنْ تَغْفِرْ لَهُمْ فَإِنَّکَ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307880_77815467"/>
      <w:bookmarkStart w:id="496" w:name="_Toc208"/>
      <w:bookmarkEnd w:id="495"/>
      <w:r>
        <w:rPr>
          <w:rtl w:val="true"/>
        </w:rPr>
        <w:t>التّفسیر</w:t>
      </w:r>
      <w:bookmarkEnd w:id="496"/>
    </w:p>
    <w:p>
      <w:pPr>
        <w:pStyle w:val="Heading5"/>
        <w:numPr>
          <w:ilvl w:val="4"/>
          <w:numId w:val="1"/>
        </w:numPr>
        <w:rPr/>
      </w:pPr>
      <w:bookmarkStart w:id="497" w:name="__RefHeading___Toc1307882_77815467"/>
      <w:bookmarkStart w:id="498" w:name="_Toc209"/>
      <w:bookmarkEnd w:id="497"/>
      <w:r>
        <w:rPr>
          <w:rtl w:val="true"/>
        </w:rPr>
        <w:t>اشارة</w:t>
      </w:r>
      <w:bookmarkEnd w:id="498"/>
    </w:p>
    <w:p>
      <w:pPr>
        <w:pStyle w:val="Heading5"/>
        <w:numPr>
          <w:ilvl w:val="4"/>
          <w:numId w:val="1"/>
        </w:numPr>
        <w:rPr/>
      </w:pPr>
      <w:bookmarkStart w:id="499" w:name="__RefHeading___Toc1307884_77815467"/>
      <w:bookmarkStart w:id="500" w:name="_Toc210"/>
      <w:bookmarkEnd w:id="499"/>
      <w:r>
        <w:rPr>
          <w:rtl w:val="true"/>
        </w:rPr>
        <w:t>براءة المسیح من شرک أتباعه</w:t>
      </w:r>
      <w:r>
        <w:rPr>
          <w:rtl w:val="true"/>
        </w:rPr>
        <w:t>:</w:t>
      </w:r>
      <w:bookmarkEnd w:id="500"/>
    </w:p>
    <w:p>
      <w:pPr>
        <w:pStyle w:val="BookText"/>
        <w:rPr/>
      </w:pPr>
      <w:r>
        <w:rPr>
          <w:rFonts w:ascii="Amiri" w:hAnsi="Amiri" w:eastAsia="Amiri" w:cs="Amiri"/>
          <w:color w:val="111111"/>
          <w:sz w:val="28"/>
          <w:sz w:val="28"/>
          <w:szCs w:val="28"/>
          <w:rtl w:val="true"/>
          <w:lang w:bidi="ar-SA"/>
        </w:rPr>
        <w:t>هذه الآیات تشیر إلی حدیث یدور بین اللّه و المسیح یوم القیامة،بدلیل أنّنا بعد بضع آیات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یَنْفَعُ الصّٰادِقِینَ صِدْقُهُمْ و لا شک أنّه یوم القیامة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جملة فَلَمّٰا تَوَفَّیْتَنِی کُنْتَ أَنْتَ الرَّقِیبَ عَلَیْهِمْ دلیل آخر علی أنّ الحوار</w:t>
      </w:r>
    </w:p>
    <w:p>
      <w:pPr>
        <w:pStyle w:val="BookText"/>
        <w:rPr/>
      </w:pPr>
      <w:r>
        <w:rPr>
          <w:rFonts w:ascii="IRNazanin" w:hAnsi="IRNazanin" w:eastAsia="IRNazanin"/>
          <w:color w:val="111111"/>
          <w:sz w:val="28"/>
          <w:sz w:val="28"/>
          <w:szCs w:val="28"/>
          <w:rtl w:val="true"/>
          <w:lang w:bidi="fa-IR"/>
        </w:rPr>
        <w:t>قد جری بعد عهد نبوة المسیح علیه السّلام،و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 لا یتعارض مع ما ذهبنا إلیه،لأنّ القرآن ملیء بذکر أمور عن یوم القیامة استعمل فیها الزمن الماضی،و هو إشارة إلی أنّ وقوعه حتمی،أی أنّ مجیئه فی المستقبل علی درجة من الثبوت و الحتمیة بحیث أنّه یبدو و کأنّه قد وقع فعلا،فیستعمل له صیغة الماضی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 حال تقول الآیة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اللّٰهُ یٰا عِیسَی ابْنَ مَرْیَمَ أَ أَنْتَ قُلْتَ لِلنّٰاسِ اتَّخِذُونِی وَ أُمِّی إِلٰهَیْنِ مِنْ دُونِ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ریب أنّ المسیح علیه السّلام لم یقل شیئا کهذا،بل دعا إلی التوحید و عبادة اللّه،أنّ القصد من هذا الاستفهام هو استنطاقه أمام أمّته و بیان إدانتها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فیجیب المسیح علیه السّلام بکل احترام ببضع جمل علی هذا السؤال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ینزّه اللّه عن کل شرک و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لِی أَنْ أَقُولَ مٰا لَیْسَ لِی بِحَقٍّ أی ما لا یحق لی قوله و لا یلیق بی أن أقوله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فی الحقیقة لا ینفی هذا القول عن نفسه فحسب،بل ینفی أن یکون له حق فی قول مثل هذا القول الذی لا ینسجم مع مقامه و مرکزه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یستند إلی علم اللّه الذی لا تحده حدود تأکیدا لبراءته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قُلْتُهُ فَقَدْ عَلِمْتَهُ تَعْلَمُ مٰا فِی نَفْسِی وَ لاٰ أَعْلَمُ مٰا فِی نَفْسِکَ إِنَّکَ أَنْتَ عَلاّٰمُ الْغُیُوبِ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أَمَرْتَنِی بِهِ أَنِ اعْبُدُوا اللّٰهَ رَبِّی وَ رَبَّکُمْ ،لا أکثر من ذلک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 عَلَیْهِمْ شَهِیداً مٰا دُمْتُ فِیهِمْ فَلَمّٰا تَوَفَّیْتَنِی کُنْتَ أَنْتَ الرَّقِیبَ عَلَیْهِمْ وَ أَنْتَ عَلیٰ کُلِّ شَیْءٍ شَهِیدٌ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کنت أحول دون سقوطهم فی هاویة الشرک مدّة بقائی بینهم،فکنت الرقیب و الشاهد علیهم،و لکن بعد أن رفعتنی إلیک،کنت أنت الرقیب و الشاهد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عِبٰادُکَ وَ إِنْ تَغْفِرْ لَهُمْ فَإِنَّکَ أَنْتَ الْعَزِیزُ الْحَکِیمُ ،أی علی کل حال فالأمر أمرک و الإرادة إرادتک،إن شئت أن تعاقبهم علی انحرافهم الکبیر فهم عبیدک و لیس بامکانهم أن یفروا من عذابک،فهذا حقّک بإزاء العصاة من عبیدک،و إن شئت أن تغفر لهم ذنوبهم فإنّک أنت القوی الحکیم،فلا عفوک دلیل ضعف،و لا عقابک خال من الحکمة و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یتبادر إلی الذهن سؤالان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یوجد فی تاریخ المسیحیة ما یدل علی أنّهم اتّخذوا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معبودة؟أم أنّهم إنّما قالوا فقط بالتثلیث أو الآلهة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الوسیط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للإجابة علی هذا السؤال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المسیحیین لم یؤلهوا مریم، و لکنّهم کانوا یؤدون أمام تمثالها طقوس العبادة،کالوثنیین الذی لم یکونوا یعتبرون الأصنام آلهة،و لکنّهم کانوا یعتبرونها شریکة للّه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الخالق،و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المعبود،و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المسیحیین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أنّها بمثابة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أحد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المسیحیین علی اختلاف فرقهم،و إن لم یطلقوا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معبود علی مریم،و اعتبروها أم الإله لا غیر،فهم فی الواقع یقدمون لها</w:t>
      </w:r>
    </w:p>
    <w:p>
      <w:pPr>
        <w:pStyle w:val="BookText"/>
        <w:rPr/>
      </w:pPr>
      <w:r>
        <w:rPr>
          <w:rFonts w:ascii="IRNazanin" w:hAnsi="IRNazanin" w:eastAsia="IRNazanin"/>
          <w:color w:val="111111"/>
          <w:sz w:val="28"/>
          <w:sz w:val="28"/>
          <w:szCs w:val="28"/>
          <w:rtl w:val="true"/>
          <w:lang w:bidi="fa-IR"/>
        </w:rPr>
        <w:t>طقوس الدعاء و العبادة،سواء أطلقوا علیها هذا الاسم أم لم یطلقوه،ثمّ یضیف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مدّة صدر فی بیروت العدد التاسع من السنة السابقة من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المسیحیة بمناسبة الذکری الخمسین للبابا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بیوس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مواضیع مثیرة عن السیدة مریم،منها تصریح بأنّ کلتا الکنیستین الشرقیة و الغربیة تعبدان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العدد الرّابع عشر من السنة الخامسة من الجملة نفسها مقال بقلم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انستانس الکرملی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فیه أن یعثر عن أصول عبادة مریم حتی فی العهد القدیم،فراح یفسر حکایة الأفعی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باعتبارها حکایة مریم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فإنّ عبادة مریم موجودة بینهم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یتحدث المسیح علیه السّلام عن مشرکی أمّته بعبارات یشم منها رائحة الشفاعة لهم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تَغْفِرْ لَهُمْ فَإِنَّکَ أَنْتَ الْعَزِیزُ الْحَکِیمُ ؟أ یکون المشرک أهلا للشفاعة و الغفران؟ فی الجواب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قصد عیسی علیه السّلام هو الشفاعة لهم لکان علیه أن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فإنک أنت الغفور الرحیم لأن غفران اللّه و رحمته هما اللذان یناسبان مقام الشفاعة،و لکنّنا نراه یقول فَإِنَّکَ أَنْتَ الْعَزِیزُ الْحَکِیمُ من هذا یتّضح أنّه لم یکن فی مقام الشفاعة لهم،بل کان یرید أن ینفی عن نفسه أی اختیار و أن یوکل الأمر کلّه إلی اللّه،إن شاء عفا،و إن شاء عاقب،و کل مشیئة منه سبحانه تستند إلی حکمة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ربّما کما بینهم جماعة أدرکت خطأها و سارت علی طریق التوبة،فتکون هذه الجملة قد قیلت بحقها</w:t>
      </w:r>
      <w:r>
        <w:rPr>
          <w:rFonts w:eastAsia="IRNazanin" w:cs="IRNazanin"/>
          <w:color w:val="111111"/>
          <w:sz w:val="28"/>
          <w:szCs w:val="28"/>
          <w:rtl w:val="true"/>
          <w:lang w:bidi="fa-IR"/>
        </w:rPr>
        <w:t>.</w:t>
      </w:r>
      <w:bookmarkStart w:id="501" w:name="pg12532_107091"/>
    </w:p>
    <w:p>
      <w:pPr>
        <w:pStyle w:val="Heading3"/>
        <w:numPr>
          <w:ilvl w:val="2"/>
          <w:numId w:val="1"/>
        </w:numPr>
        <w:rPr/>
      </w:pPr>
      <w:bookmarkStart w:id="502" w:name="__RefHeading___Toc1307886_77815467"/>
      <w:bookmarkStart w:id="503" w:name="_Toc211"/>
      <w:bookmarkEnd w:id="501"/>
      <w:bookmarkEnd w:id="502"/>
      <w:r>
        <w:rPr>
          <w:rtl w:val="true"/>
        </w:rPr>
        <w:t xml:space="preserve">الآیتان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119</w:t>
      </w:r>
      <w:r>
        <w:rPr>
          <w:rtl w:val="true"/>
        </w:rPr>
        <w:t xml:space="preserve"> </w:t>
      </w:r>
      <w:r>
        <w:rPr>
          <w:rtl w:val="true"/>
        </w:rPr>
        <w:t xml:space="preserve">الی </w:t>
      </w:r>
      <w:r>
        <w:rPr/>
        <w:t>120</w:t>
      </w:r>
      <w:r>
        <w:rPr>
          <w:rtl w:val="true"/>
        </w:rPr>
        <w:t>]</w:t>
      </w:r>
      <w:bookmarkEnd w:id="503"/>
    </w:p>
    <w:p>
      <w:pPr>
        <w:pStyle w:val="Heading4"/>
        <w:numPr>
          <w:ilvl w:val="3"/>
          <w:numId w:val="1"/>
        </w:numPr>
        <w:rPr/>
      </w:pPr>
      <w:bookmarkStart w:id="504" w:name="__RefHeading___Toc1307888_77815467"/>
      <w:bookmarkStart w:id="505" w:name="_Toc212"/>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 xml:space="preserve">قٰالَ اَللّٰهُ هٰذٰا یَوْمُ یَنْفَعُ اَلصّٰادِقِینَ صِدْقُهُمْ لَهُمْ جَنّٰاتٌ تَجْرِی مِنْ تَحْتِهَا اَلْأَنْهٰارُ خٰالِدِینَ فِیهٰا أَبَداً رَضِیَ اَللّٰهُ عَنْهُمْ وَ رَضُوا عَنْهُ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وَ مٰا فِیهِنَّ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307890_77815467"/>
      <w:bookmarkStart w:id="507" w:name="_Toc213"/>
      <w:bookmarkEnd w:id="506"/>
      <w:r>
        <w:rPr>
          <w:rtl w:val="true"/>
        </w:rPr>
        <w:t>التّفسیر</w:t>
      </w:r>
      <w:bookmarkEnd w:id="507"/>
    </w:p>
    <w:p>
      <w:pPr>
        <w:pStyle w:val="Heading5"/>
        <w:numPr>
          <w:ilvl w:val="4"/>
          <w:numId w:val="1"/>
        </w:numPr>
        <w:rPr/>
      </w:pPr>
      <w:bookmarkStart w:id="508" w:name="__RefHeading___Toc1307892_77815467"/>
      <w:bookmarkStart w:id="509" w:name="_Toc214"/>
      <w:bookmarkEnd w:id="508"/>
      <w:r>
        <w:rPr>
          <w:rtl w:val="true"/>
        </w:rPr>
        <w:t>اشارة</w:t>
      </w:r>
      <w:bookmarkEnd w:id="509"/>
    </w:p>
    <w:p>
      <w:pPr>
        <w:pStyle w:val="Heading5"/>
        <w:numPr>
          <w:ilvl w:val="4"/>
          <w:numId w:val="1"/>
        </w:numPr>
        <w:rPr/>
      </w:pPr>
      <w:bookmarkStart w:id="510" w:name="__RefHeading___Toc1307894_77815467"/>
      <w:bookmarkStart w:id="511" w:name="_Toc215"/>
      <w:bookmarkEnd w:id="510"/>
      <w:r>
        <w:rPr>
          <w:rtl w:val="true"/>
        </w:rPr>
        <w:t>الفوز العظیم</w:t>
      </w:r>
      <w:r>
        <w:rPr>
          <w:rtl w:val="true"/>
        </w:rPr>
        <w:t>:</w:t>
      </w:r>
      <w:bookmarkEnd w:id="511"/>
    </w:p>
    <w:p>
      <w:pPr>
        <w:pStyle w:val="BookText"/>
        <w:rPr/>
      </w:pPr>
      <w:r>
        <w:rPr>
          <w:rFonts w:ascii="Amiri" w:hAnsi="Amiri" w:eastAsia="Amiri" w:cs="Amiri"/>
          <w:color w:val="111111"/>
          <w:sz w:val="28"/>
          <w:sz w:val="28"/>
          <w:szCs w:val="28"/>
          <w:rtl w:val="true"/>
          <w:lang w:bidi="ar-SA"/>
        </w:rPr>
        <w:t>بعد الحوار الذی جری بین اللّه و المسیح علیه السّلام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شرحناه فی تفسیر الآیات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الآیة قٰالَ اللّٰهُ هٰذٰا یَوْمُ یَنْفَعُ الصّٰادِقِینَ صِدْقُهُمْ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طبیعی أنّ المقصود من هذا هو أنّ الصدق فی القول و العمل فی هذه الدنیا هو الذی ینفع فی الآخرة،لأنّ الصدق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تکلیف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شیئا ثمّ أنّ الوضع فی تلک الحیاة مختلف بحیث لا یستطیع أحد إلاّ أن یقول الصدق، حتی المذنبون یعترفون بسیئات ما عملوا،و علی هذا فلا وجود للکذب یوم القیامة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علیه،فإنّ الذین أنجزوا ما کلّفوا من مسئولیة و رسالة و لم یسیروا إلاّ فی</w:t>
      </w:r>
    </w:p>
    <w:p>
      <w:pPr>
        <w:pStyle w:val="BookText"/>
        <w:rPr/>
      </w:pPr>
      <w:r>
        <w:rPr>
          <w:rFonts w:ascii="IRNazanin" w:hAnsi="IRNazanin" w:eastAsia="IRNazanin"/>
          <w:color w:val="111111"/>
          <w:sz w:val="28"/>
          <w:sz w:val="28"/>
          <w:szCs w:val="28"/>
          <w:rtl w:val="true"/>
          <w:lang w:bidi="fa-IR"/>
        </w:rPr>
        <w:t>و علیه،فإنّ الذین أنجزوا ما کلّفوا من مسئولیة و رسالة و لم یسیروا إلاّ فی طریق الصدق،مثل المسیح علیه السّلام و أتباعه الصادقین،أو أتباع سائر الأنبیاء الآخرین الذین التزموا الصدق سینالون ثوابهم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لنا من هذا بأنّ جمیع الأعمال الصالحات یمکن أن تنطوی تحت عنوان الصدق فی القول و الفعل،و أنّه الرصید الذی ینفع یوم القیامة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هؤلاء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جَنّٰاتٌ تَجْرِی مِنْ تَحْتِهَا الْأَنْهٰارُ خٰالِدِینَ فِیهٰا و خیر من هذه النعمة المادیة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عَنْهُمْ وَ رَضُوا عَنْهُ و لا شک أنّ هذه النعمة الکبری التی تجمع بین النعم المادیة و النعم المعنویة شیء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الْفَوْزُ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یلفت النظر أنّ الآیة،بعد ذکر بساتین الجنّة و نعمها الکثیرة،تذکر نعمة رضی اللّه عن عباده،و رضی عباده عنه و تصف ذلک بأنّه الفوز العظیم،و هذا یدل علی مدی أهمیة هذا الرضی المتبادل،فقد یکون امرؤ غارقا فی أرفع نعم اللّه،و لکنّه إذا أحس بأنّ مولاه و معبوده و محبوبه لیس راضیا عنه،فإن جمیع تلک النعم و الهبات تصیر علقما فی ذائقة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یتوفر لامرئ کل شیء،و لکنه لا یکون راضیا و لا قانعا بما عنده،فمن الواضح أنّ هذه النعم بأجمعها غیر قادرة علی إسعاد تلک الروح،بل تکون دائما معرضة لعذاب قلق غامض و اضطراب نفسی مستمر یقضیان علی الراحة النفسیة التی هی من أعظم نعم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کان اللّه راضیا عن امرئ فإنّه یعطیه کل ما یرید،فإذا أعطاه کل ما یرید فإنّه یکون راضیا عن ربّه أیضا،من هنا فإنّ أعظم النعم هی أن یرضی اللّه عن الإنسان و یرضی الإنسان عن ربّه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آخر الآیة إشارة إلی امتلاک اللّه کل شیء و سیطرته علی السموات و الأرض و ما فیها،و أنّ قدرته عامّة تشمل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مُلْکُ السَّمٰاوٰاتِ وَ الْأَرْضِ</w:t>
      </w:r>
    </w:p>
    <w:p>
      <w:pPr>
        <w:pStyle w:val="BookText"/>
        <w:rPr/>
      </w:pPr>
      <w:r>
        <w:rPr>
          <w:rFonts w:ascii="Amiri" w:hAnsi="Amiri" w:eastAsia="Amiri" w:cs="Amiri"/>
          <w:color w:val="111111"/>
          <w:sz w:val="28"/>
          <w:sz w:val="28"/>
          <w:szCs w:val="28"/>
          <w:rtl w:val="true"/>
          <w:lang w:bidi="ar-SA"/>
        </w:rPr>
        <w:t>وَ مٰا فِیهِنَّ وَ هُوَ عَلیٰ کُلِّ شَیْءٍ قَدِیرٌ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الآیة،فی الواقع،تعتبر سبب رضی عباد اللّه عن اللّه،و ذلک لأنّ الذی یملک کل شیء فی عالم الوجود له القدرة أن یعطی عباده ما یریدون و أن یغفر لهم و أن یفرحهم و یرضیهم،کما تتضمن إشارة إلی عدم صدق أعمال النصاری فی عبادة مریم،لأنّ العبادة جدیرة بأن تکون لمن یحکم عالم الخلیقة بأکمله،لا مریم التی لا تزید عن کونها مخلوقة مثلهم</w:t>
      </w:r>
      <w:r>
        <w:rPr>
          <w:rFonts w:eastAsia="IRNazanin" w:cs="IRNazanin"/>
          <w:color w:val="111111"/>
          <w:sz w:val="28"/>
          <w:szCs w:val="28"/>
          <w:rtl w:val="true"/>
          <w:lang w:bidi="fa-IR"/>
        </w:rPr>
        <w:t>.</w:t>
      </w:r>
      <w:bookmarkStart w:id="512" w:name="pg12532_107094"/>
    </w:p>
    <w:p>
      <w:pPr>
        <w:pStyle w:val="Heading2"/>
        <w:numPr>
          <w:ilvl w:val="1"/>
          <w:numId w:val="1"/>
        </w:numPr>
        <w:rPr/>
      </w:pPr>
      <w:bookmarkStart w:id="513" w:name="__RefHeading___Toc1307896_77815467"/>
      <w:bookmarkStart w:id="514" w:name="_Toc216"/>
      <w:bookmarkEnd w:id="512"/>
      <w:bookmarkEnd w:id="513"/>
      <w:r>
        <w:rPr>
          <w:rtl w:val="true"/>
        </w:rPr>
        <w:t>سورة الأنعام</w:t>
      </w:r>
      <w:bookmarkEnd w:id="514"/>
    </w:p>
    <w:p>
      <w:pPr>
        <w:pStyle w:val="Heading3"/>
        <w:numPr>
          <w:ilvl w:val="2"/>
          <w:numId w:val="1"/>
        </w:numPr>
        <w:rPr/>
      </w:pPr>
      <w:bookmarkStart w:id="515" w:name="__RefHeading___Toc1307898_77815467"/>
      <w:bookmarkStart w:id="516" w:name="_Toc217"/>
      <w:bookmarkEnd w:id="515"/>
      <w:r>
        <w:rPr>
          <w:rtl w:val="true"/>
        </w:rPr>
        <w:t>اشارة</w:t>
      </w:r>
      <w:bookmarkEnd w:id="51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فیها مائة و خمس و ستون آیة</w:t>
      </w:r>
      <w:bookmarkStart w:id="517" w:name="pg12532_107096"/>
    </w:p>
    <w:p>
      <w:pPr>
        <w:pStyle w:val="BookText"/>
        <w:rPr/>
      </w:pPr>
      <w:bookmarkEnd w:id="517"/>
      <w:r>
        <w:rPr>
          <w:rFonts w:ascii="Amiri" w:hAnsi="Amiri" w:eastAsia="Amiri" w:cs="Amiri"/>
          <w:color w:val="111111"/>
          <w:sz w:val="28"/>
          <w:sz w:val="28"/>
          <w:szCs w:val="28"/>
          <w:rtl w:val="true"/>
          <w:lang w:bidi="ar-SA"/>
        </w:rPr>
        <w:t>سورة الأنعام</w:t>
      </w:r>
    </w:p>
    <w:p>
      <w:pPr>
        <w:pStyle w:val="Heading3"/>
        <w:numPr>
          <w:ilvl w:val="2"/>
          <w:numId w:val="1"/>
        </w:numPr>
        <w:rPr/>
      </w:pPr>
      <w:bookmarkStart w:id="518" w:name="__RefHeading___Toc1307900_77815467"/>
      <w:bookmarkStart w:id="519" w:name="_Toc218"/>
      <w:bookmarkEnd w:id="518"/>
      <w:r>
        <w:rPr>
          <w:rtl w:val="true"/>
        </w:rPr>
        <w:t>سورة محاربة أنواع الشرک و الوثنیة</w:t>
      </w:r>
      <w:bookmarkEnd w:id="519"/>
    </w:p>
    <w:p>
      <w:pPr>
        <w:pStyle w:val="BookText"/>
        <w:rPr/>
      </w:pPr>
      <w:r>
        <w:rPr>
          <w:rFonts w:ascii="IRNazanin" w:hAnsi="IRNazanin" w:eastAsia="IRNazanin"/>
          <w:color w:val="111111"/>
          <w:sz w:val="28"/>
          <w:sz w:val="28"/>
          <w:szCs w:val="28"/>
          <w:rtl w:val="true"/>
          <w:lang w:bidi="fa-IR"/>
        </w:rPr>
        <w:t>قیل أنّ سورة الأنعام مکیة،و هی السورة التاسعة و الستون فی تسلسل نزول السور القرآنیة،إلاّ أنّ هناک اختلافا بشأن عدد من آیاتها،یعتقد بعض أنّ تلک الآیات نزلت فی المدینة،لکن الأخبار الواصلة إلینا من أئمّة أهل البیت علیهم السّلام تفید بأن واحدة من ممیزات هذه السورة هی أنّ آیاتها جمیعا نزلت فی مکان واحد، و علیه فکل آیاتها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هذه السورة الرئیسی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أهداف السور المکیة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توکید الأصول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تؤکّد أکثر ما تؤکّد قضیة عبادة اللّه الواحد و محاربة الشرک و الوثنیة،بحیث أنّ معظم آیات هذه السورة یخاطب المشرکین و عبدة الأصنام،و بهذا یتناول البحث فی أکثر المواضع أعمال المشرکین و بدعهم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حال،فإن تدبر آیات هذه السورة و التفکیر فی استدلالاتها الحیة الجلیة،یحیی روح التوحید و عبادة اللّه فی الإنسان،و یحطم قواعد الشرک و یقتلع جذوره،و لعل السبب فی نزول هذه السورة فی مکان واحد هو هذا التماسک المعنوی و إعطاء الأولویة لمسألة التوحید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أیضا هو السبب لما نقرؤه من روایات عن فضل هذه السورة،و إنّها عند نزولها رافقها سبعون ألف ملک،و أنّ من یقرأها و ترتوی روحه من ینبوع</w:t>
      </w:r>
    </w:p>
    <w:p>
      <w:pPr>
        <w:pStyle w:val="BookText"/>
        <w:rPr/>
      </w:pPr>
      <w:r>
        <w:rPr>
          <w:rFonts w:ascii="IRNazanin" w:hAnsi="IRNazanin" w:eastAsia="IRNazanin"/>
          <w:color w:val="111111"/>
          <w:sz w:val="28"/>
          <w:sz w:val="28"/>
          <w:szCs w:val="28"/>
          <w:rtl w:val="true"/>
          <w:lang w:bidi="fa-IR"/>
        </w:rPr>
        <w:t>التوحید یستغفر له کل أولئک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التمعن فی آیات هذه السورة یقضی علی روح النفاق و التشتت بین المسلمین، و یجعل الآذان سمیعة،و الأعین بصیرة،و القلوب عارفة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العجیب أن نری بعضهم یکتفی من هذه السورة بقراءة ألفاظها فقط، و یعقد الجلسات لتلاوة آیاتها من أجل حل المشاکل الشخصیة،فلو اهتمت هذه الجلسات بمحتوی السورة،فلا تنحل المشاکل الخاصّة وحدها،بل تنحل جمیع مشاکل المسلمین العامّة أیضا،و من المؤسف جدا أنّ جمعا من الناس یعتبرون القرآن مجموعة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لها خواص غامضة و مجهولة فیقرءونها بغیر تمعن فی مضامینها،مع أن القرآن کلّه مدرسة و دروس و منهج و یقظة،و رسالة و وعی</w:t>
      </w:r>
      <w:r>
        <w:rPr>
          <w:rFonts w:eastAsia="IRNazanin" w:cs="IRNazanin"/>
          <w:color w:val="111111"/>
          <w:sz w:val="28"/>
          <w:szCs w:val="28"/>
          <w:rtl w:val="true"/>
          <w:lang w:bidi="fa-IR"/>
        </w:rPr>
        <w:t>.</w:t>
      </w:r>
      <w:bookmarkStart w:id="520" w:name="pg12532_107098"/>
    </w:p>
    <w:p>
      <w:pPr>
        <w:pStyle w:val="Heading3"/>
        <w:numPr>
          <w:ilvl w:val="2"/>
          <w:numId w:val="1"/>
        </w:numPr>
        <w:rPr/>
      </w:pPr>
      <w:bookmarkStart w:id="521" w:name="__RefHeading___Toc1307902_77815467"/>
      <w:bookmarkStart w:id="522" w:name="_Toc219"/>
      <w:bookmarkEnd w:id="520"/>
      <w:bookmarkEnd w:id="521"/>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w:t>
      </w:r>
      <w:r>
        <w:rPr>
          <w:rtl w:val="true"/>
        </w:rPr>
        <w:t xml:space="preserve"> </w:t>
      </w:r>
      <w:r>
        <w:rPr>
          <w:rtl w:val="true"/>
        </w:rPr>
        <w:t xml:space="preserve">الی </w:t>
      </w:r>
      <w:r>
        <w:rPr/>
        <w:t>2</w:t>
      </w:r>
      <w:r>
        <w:rPr>
          <w:rtl w:val="true"/>
        </w:rPr>
        <w:t>]</w:t>
      </w:r>
      <w:bookmarkEnd w:id="522"/>
    </w:p>
    <w:p>
      <w:pPr>
        <w:pStyle w:val="Heading4"/>
        <w:numPr>
          <w:ilvl w:val="3"/>
          <w:numId w:val="1"/>
        </w:numPr>
        <w:rPr/>
      </w:pPr>
      <w:bookmarkStart w:id="523" w:name="__RefHeading___Toc1307904_77815467"/>
      <w:bookmarkStart w:id="524" w:name="_Toc220"/>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 xml:space="preserve">بِسْمِ اَللّٰهِ اَلرَّحْمٰنِ اَلرَّحِیمِ اَلْحَمْدُ لِلّٰهِ اَلَّذِی خَلَقَ اَلسَّمٰاوٰاتِ وَ اَلْأَرْضَ وَ جَعَلَ اَلظُّلُمٰاتِ وَ اَلنُّورَ ثُمَّ اَلَّذِینَ کَفَرُوا بِرَبِّهِمْ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طِینٍ ثُمَّ قَضیٰ أَجَلاً وَ أَجَلٌ مُسَمًّی عِنْدَهُ ثُمَّ أَنْتُمْ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1307906_77815467"/>
      <w:bookmarkStart w:id="526" w:name="_Toc221"/>
      <w:bookmarkEnd w:id="525"/>
      <w:r>
        <w:rPr>
          <w:rtl w:val="true"/>
        </w:rPr>
        <w:t>التّفسیر</w:t>
      </w:r>
      <w:bookmarkEnd w:id="526"/>
    </w:p>
    <w:p>
      <w:pPr>
        <w:pStyle w:val="Heading5"/>
        <w:numPr>
          <w:ilvl w:val="4"/>
          <w:numId w:val="1"/>
        </w:numPr>
        <w:rPr/>
      </w:pPr>
      <w:bookmarkStart w:id="527" w:name="__RefHeading___Toc1307908_77815467"/>
      <w:bookmarkStart w:id="528" w:name="_Toc222"/>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تبدأ السّورة بالحمد للّه و الثناء علیه،ثمّ تشرع بتوعیة الناس علی مبدأ التوحید،عن طریق خلق العالم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أولا،ثمّ عن طریق خلق العالم الصغیر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خَلَقَ السَّمٰاوٰاتِ وَ الْأَرْضَ اللّه الذی هو مبدأ الظّلمة و النّور،و بخلاف ما یعتقده الثنویون،و هو وحده خالق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الظُّلُمٰاتِ وَ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أنّ الکافرین و المشرکین،بدلا من أن یتعلموا من هذا النظام الواحد درس التوحید،یصطنعون للّه الشریک و الشبیه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الَّذِینَ کَفَرُوا بِرَبِّهِمْ یَعْدِلُونَ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نلاحظ أنّ القرآن یذکر عقیدة المشرکین بعد حرف العطف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یدل فی اللغة العربیة علی الترتیب و التراخی،و هذا یدل علی أن التوحید کان فی أوّل الأمر مبدأ فطریا و عقیدة عامّة للبشر،بعد ذلک حصل الشرک کانحراف عن الأصل الفطری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لماذا استعملت الآیة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السموات و الأرض،و کلمة</w:t>
      </w:r>
      <w:bookmarkStart w:id="529" w:name="pg12532_107099"/>
    </w:p>
    <w:p>
      <w:pPr>
        <w:pStyle w:val="BookText"/>
        <w:rPr/>
      </w:pPr>
      <w:bookmarkEnd w:id="5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النّور و الظلمة،فإنّ للمفسّرین فی ذلک کلاما کثیرا،و لکن أقربه إلی الذهن هو القول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أصل وجود الشیء،و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بشأن الخصائص و الآثار و الکیفیات التی هی نتیجة لخلق تلک المخلوقات،و لما کان النّور و الظلمة حالتین تابعتین فقد عبّر عنهما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روی عن أمیر المؤمنین علی علیه السّلام فی تفسیر هذه الآیة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فی هذه الآیة ردّ علی ثلاثة أصناف منهم،لما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خَلَقَ السَّمٰاوٰاتِ وَ الْأَرْضَ فکان ردّا علی الدهریة الذین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الأشیاء لا بدء لها و هی دائمة،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الظُّلُمٰاتِ وَ النُّورَ فکان ردّا علی الثنویة الذین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النّور و الظلمة هما المدبران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الَّذِینَ کَفَرُوا بِرَبِّهِمْ یَعْدِلُونَ فکان ردّا علی مشرکی العرب الذین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أوثاننا آلهة</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1307910_77815467"/>
      <w:bookmarkStart w:id="531" w:name="_Toc223"/>
      <w:bookmarkEnd w:id="530"/>
      <w:r>
        <w:rPr>
          <w:rtl w:val="true"/>
        </w:rPr>
        <w:t>هل الظّلمة من المخلوقات؟</w:t>
      </w:r>
      <w:bookmarkEnd w:id="531"/>
    </w:p>
    <w:p>
      <w:pPr>
        <w:pStyle w:val="BookText"/>
        <w:rPr/>
      </w:pPr>
      <w:r>
        <w:rPr>
          <w:rFonts w:ascii="IRNazanin" w:hAnsi="IRNazanin" w:eastAsia="IRNazanin"/>
          <w:color w:val="111111"/>
          <w:sz w:val="28"/>
          <w:sz w:val="28"/>
          <w:szCs w:val="28"/>
          <w:rtl w:val="true"/>
          <w:lang w:bidi="fa-IR"/>
        </w:rPr>
        <w:t>تفید الآیة إنّه مثلما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مخلوقات اللّه،فإنّ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من مخلوقاته،مع أنّ الفلاسفة و المختصین بالعلوم الطبیعیة یعرفون أنّ الظلمة هی انعدام النّور،و لهذا فلا یمکن اطلاق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المعدوم إذن،کیف تعتبر الآیة المذکورة الظلمة من المخلوقات؟ فی ردّ هذا الاعتراض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الظّلمة لیس تعنی دائما الظلام المطلق،بل کثیرا ما تطلق علی النّور الضعیف جدا بالمقارنة مع النّور القوی،فنحن جمیعا نقول،مثلا،لیل مظلم،مع العلم بأنّ ظلام اللیل لیس ظلاما مطلقا،بل هو مزیج من نور النجوم الضعیف أو مصادر أخری للنور،و علی هذا یکون مفهوم الآیة هو أنّ اللّه جعل لکم نور النهار و ظلام اللیل،فالأوّل نور قوی و الآخر نور ضعیف جدا و واضح أنّ الظلمة،بهذا المعنی،تکون من المخلوقات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الظلمة المطلقة أمر عدمی،و لکن الأمر العدمی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ظروف</w:t>
      </w:r>
      <w:bookmarkStart w:id="532" w:name="pg12532_107100"/>
    </w:p>
    <w:p>
      <w:pPr>
        <w:pStyle w:val="BookText"/>
        <w:rPr/>
      </w:pPr>
      <w:bookmarkEnd w:id="532"/>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نابعا من أمر وجودی،أی أنّ یوجد الظلمة المطلقة فی ظروف خاصة لهدف معین ،لا بدّ أن یکون قد استعمل لذلک وسائل وجودیة،فإذا أردنا أنّ نجعل الغرفة مظلمة لتحمیض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فعلینا أن نمنع النّور لکی تحصل الظلمة فی تلک اللحظة المعینة،و ظلمة هذا شأنها ظلمة مخلوقة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مخلوقة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نصیب من الوجود،و هو مخلوق</w:t>
      </w:r>
      <w:r>
        <w:rPr>
          <w:rFonts w:eastAsia="IRNazanin" w:cs="IRNazanin"/>
          <w:color w:val="111111"/>
          <w:sz w:val="28"/>
          <w:szCs w:val="28"/>
          <w:rtl w:val="true"/>
          <w:lang w:bidi="fa-IR"/>
        </w:rPr>
        <w:t>.</w:t>
      </w:r>
    </w:p>
    <w:p>
      <w:pPr>
        <w:pStyle w:val="Heading5"/>
        <w:numPr>
          <w:ilvl w:val="4"/>
          <w:numId w:val="1"/>
        </w:numPr>
        <w:rPr/>
      </w:pPr>
      <w:bookmarkStart w:id="533" w:name="__RefHeading___Toc1307912_77815467"/>
      <w:bookmarkStart w:id="534" w:name="_Toc224"/>
      <w:bookmarkEnd w:id="533"/>
      <w:r>
        <w:rPr>
          <w:rtl w:val="true"/>
        </w:rPr>
        <w:t>النّور رمز الوحدة،و الظلمة رمز التشتت</w:t>
      </w:r>
      <w:r>
        <w:rPr>
          <w:rtl w:val="true"/>
        </w:rPr>
        <w:t>:</w:t>
      </w:r>
      <w:bookmarkEnd w:id="534"/>
    </w:p>
    <w:p>
      <w:pPr>
        <w:pStyle w:val="BookText"/>
        <w:rPr/>
      </w:pPr>
      <w:r>
        <w:rPr>
          <w:rFonts w:ascii="IRNazanin" w:hAnsi="IRNazanin" w:eastAsia="IRNazanin"/>
          <w:color w:val="111111"/>
          <w:sz w:val="28"/>
          <w:sz w:val="28"/>
          <w:szCs w:val="28"/>
          <w:rtl w:val="true"/>
          <w:lang w:bidi="fa-IR"/>
        </w:rPr>
        <w:t>الأمر الآخر الذی ینبغی الالتفات إلیه هنا هو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فی القرآن بصیغة المفرد،بینما الظلمة تأتی بصیغة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هذا إشارة لطیفة إلی حقیقة کون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 و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دائما للتشتت و الانفصال و التباعد،بینما النّور رمز التوحد و التجمع طالما شاهدنا أنّنا فی اللیلة الصیفیة الظلماء نوقد سراجا فی فناء الدار،ثمّ لا تمضی إلاّ دقائق حتی نری مختلف أنواع الحشرات تتجمع حول السراج مؤلفة تجمعا حیا حول النّور،و لکننا إذا أطفأنا السراج تفرقت الحشرات کل إلی جهة، کذلک الحال فی الشؤون المعنویة و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فنور العلم و القرآن و الإیمان أساس الوحدة،و ظلام الجهل و الکفر و النفاق أساس التفرق و التشتت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السورة تسعی إلی لفت نظر الإنسان إلی العالم الکبیر لتثبیت قواعد عبادة اللّه و التوحید فی القلوب،توجه نظره أوّلا إلی العالم الکبیر،و الآیة التّالیة تلفت نظره إلی العالم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فتشیر إلی أعجب أمر،و هو خلقه من الطین فتقول هُوَ الَّذِی خَلَقَکُمْ مِنْ 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أنّنا ولدنا من أبوینا،لا من الطین،و لکن بما أنّ خلق الإنسان الأوّل کان من الطین،فیصح أن نخاطب نحن أیضا علی أننا مخلوقین من 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تستمر السورة فتشیر إلی مراحل تکامل عمر الإنسان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بعد ذلک عین مدّة یقضها الإنسان علی هذه الأرض للنمو و التکامل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قَضیٰ أَجَلاً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المدّة المعینة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تعیین تلک</w:t>
      </w:r>
      <w:bookmarkStart w:id="535" w:name="pg12532_107101"/>
    </w:p>
    <w:p>
      <w:pPr>
        <w:pStyle w:val="BookText"/>
        <w:rPr/>
      </w:pPr>
      <w:bookmarkEnd w:id="535"/>
      <w:r>
        <w:rPr>
          <w:rFonts w:ascii="IRNazanin" w:hAnsi="IRNazanin" w:eastAsia="IRNazanin"/>
          <w:color w:val="111111"/>
          <w:sz w:val="28"/>
          <w:sz w:val="28"/>
          <w:szCs w:val="28"/>
          <w:rtl w:val="true"/>
          <w:lang w:bidi="fa-IR"/>
        </w:rPr>
        <w:t>المدّة أو إنهاءها،و لکن کثیرا ما یطلق علی الفرصة الأخیرة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أجل الدّین،أی أنّ آخر موعد التسدید الدّین قد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أیضا یکون التعبیر عن آخر لحظة من لحظات عمر الإنسان بالأجل لأنّها موعد حلول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لاستکمال البحث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 مُسَمًّی عِنْدَهُ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ذلک تخاطب الآیة المشرکین و 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أَنْتُمْ تَمْتَرُونَ أی تشکون فی قدرة الخالق الذی خلق الإنسان من هذه المادة التافهة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اجتاز به هذه المراحل المدهشة،و تعبدون من دونه موجودات لا قیمة لها کالأصنام</w:t>
      </w:r>
      <w:r>
        <w:rPr>
          <w:rFonts w:eastAsia="IRNazanin" w:cs="IRNazanin"/>
          <w:color w:val="111111"/>
          <w:sz w:val="28"/>
          <w:szCs w:val="28"/>
          <w:rtl w:val="true"/>
          <w:lang w:bidi="fa-IR"/>
        </w:rPr>
        <w:t>.</w:t>
      </w:r>
    </w:p>
    <w:p>
      <w:pPr>
        <w:pStyle w:val="Heading5"/>
        <w:numPr>
          <w:ilvl w:val="4"/>
          <w:numId w:val="1"/>
        </w:numPr>
        <w:rPr/>
      </w:pPr>
      <w:bookmarkStart w:id="536" w:name="__RefHeading___Toc1307914_77815467"/>
      <w:bookmarkStart w:id="537" w:name="_Toc225"/>
      <w:bookmarkEnd w:id="536"/>
      <w:r>
        <w:rPr>
          <w:rtl w:val="true"/>
        </w:rPr>
        <w:t>ما معنی الأجل المسمی؟</w:t>
      </w:r>
      <w:bookmarkEnd w:id="537"/>
    </w:p>
    <w:p>
      <w:pPr>
        <w:pStyle w:val="BookText"/>
        <w:rPr/>
      </w:pPr>
      <w:r>
        <w:rPr>
          <w:rFonts w:ascii="IRNazanin" w:hAnsi="IRNazanin" w:eastAsia="IRNazanin"/>
          <w:color w:val="111111"/>
          <w:sz w:val="28"/>
          <w:sz w:val="28"/>
          <w:szCs w:val="28"/>
          <w:rtl w:val="true"/>
          <w:lang w:bidi="fa-IR"/>
        </w:rPr>
        <w:t>لا شک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مختلفتان فی المعنی،أمّا اعتبار الإثنین بمعنی واحد فلا ینسجم مع تکرار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مع ذکر القید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بحث المفسّرون کثیرا فی الاختلاف بین التعبیرین،و القرائن الموجودة فی القرآن و الرّوایات التی وصلتنا عن أهل البیت علیهم السّلام تفید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وحدها تعنی غیر الحتمی من العمر و الوقت و المدّة،و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الحتمی منها،و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الموت غیر الطبیعی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لتوضیح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الکثیر من الموجودات لها من حیث البناء الطبیعی و الذاتی الاستعداد القابلیة للبقاء مدّة طویلة،و لکن قد تحصل خلال ذلک موانع تحول بینها و بین الوصول إلی الحد الطبیعی الأعلی،افترض سراجا نفطیا یستطیع أنّ یبقی مشتعلا مدّة عشرین ساعة مع الأخذ بنظر الإعتبار سعته النفطیة،غیر أن هبوب ریح قویة،أو هطول المطر علیه أو عدم العنایة به،یکون سببا فی قصر مدّة الإضاءة،فإذا لم یصادف السراج أی مانع،و ظل مشتعلا حتی آخر قطرة من نفطه ثمّ انطفأ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وصل إلی أجله المحتوم،و إذا أطفأته الموانع قبل ذلک،فیکون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کذلک بالنسبة للإنسان،فإذا توفرت جمیع ظروف بقائه و زالت جمیع الموانع من طریق استمرار حیاته،فإن بنیته تضمن بقاءه مدّة طویلة إلی حد معیّن، و لکنّه إذا تعرض لسوء التغذیة،أو ابتلی بنوع من الإدمان،أو إذا انتحر،أو أعدم لجریمة و مات قبل تلک المدّة،فإنّ موته فی الحالة الاولی یکون أجلا محتوما، و فی الحالة الثّانیة أجلا غیر 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الحتمی یکون عند ما ننظر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العلل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الأجل غیر الحتمی یکون عند ما ننظر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استنادا إلی هذین النوعین من الأجل یتّضح لنا کثیر من الأمور،من ذلک مثلا ما نقرؤه فی الرّوایات و الأحادیث من أن صلة الرحم تطیل العمر،و قطعها یقصر العمر،و واضح أنّ العمر هنا هو الأجل غیر الحتمی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أَجَلُهُمْ لاٰ یَسْتَأْخِرُونَ سٰاعَةً وَ لاٰ یَسْتَقْدِمُونَ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الأجل المحتوم،أی أنّ الإنسان قد وصل إلی نهایة عمره،و هو لا یشمل الموت غیر المحتوم السابق لأوانه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علینا أن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الأجلین یعینهما اللّه،الأوّل بصورة مطلقة،و الثّانی بصورة معلقة أو مشروطة،و هذا یشبه بالضبط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السراج ینطفئ بعد عشرین ساعة بدون قید و لا شرط،و نقول إنّه ینطفئ بعد ساعتین إذا هبت علیه ریح،کذلک الأمر بالنسبة للإنسان و الأقوام و الملل،فنقول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شاء أن یموت الشخص الفلانی أو أن تنقرض الأمّة الفلانیة بعد کذا من السنین،و نقول إنّ هذه الأمّة إذا سلکت طریق الظلم و النفاق و التفرقة و الکسل و التهاون فإنّها ستهلک فی ثلث تلک المدّة،کلا الأجلین من اللّه،الأوّل مطلق و الآخر مقید بشروط</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عن الإمام الصادق علیه السّلام تعقیبا علی هذه الآیة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أجلان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محتوم و أجل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عنه فی أحادیث أخری أنّ الأجل الموقوف قابل للتقدیم و التأخیر،و الأجل الحتمی لا یقبل التغییر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bookmarkStart w:id="538" w:name="pg12532_107103"/>
    </w:p>
    <w:p>
      <w:pPr>
        <w:pStyle w:val="Heading3"/>
        <w:numPr>
          <w:ilvl w:val="2"/>
          <w:numId w:val="1"/>
        </w:numPr>
        <w:rPr/>
      </w:pPr>
      <w:bookmarkStart w:id="539" w:name="__RefHeading___Toc1307916_77815467"/>
      <w:bookmarkStart w:id="540" w:name="_Toc226"/>
      <w:bookmarkEnd w:id="538"/>
      <w:bookmarkEnd w:id="539"/>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3</w:t>
      </w:r>
      <w:r>
        <w:rPr>
          <w:rtl w:val="true"/>
        </w:rPr>
        <w:t>]</w:t>
      </w:r>
      <w:bookmarkEnd w:id="540"/>
    </w:p>
    <w:p>
      <w:pPr>
        <w:pStyle w:val="Heading4"/>
        <w:numPr>
          <w:ilvl w:val="3"/>
          <w:numId w:val="1"/>
        </w:numPr>
        <w:rPr/>
      </w:pPr>
      <w:bookmarkStart w:id="541" w:name="__RefHeading___Toc1307918_77815467"/>
      <w:bookmarkStart w:id="542" w:name="_Toc227"/>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 xml:space="preserve">وَ هُوَ اَللّٰهُ فِی اَلسَّمٰاوٰاتِ وَ فِی اَلْأَرْضِ یَعْلَمُ سِرَّکُمْ وَ جَهْرَکُمْ وَ یَعْلَمُ مٰا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307920_77815467"/>
      <w:bookmarkStart w:id="544" w:name="_Toc228"/>
      <w:bookmarkEnd w:id="543"/>
      <w:r>
        <w:rPr>
          <w:rtl w:val="true"/>
        </w:rPr>
        <w:t>التّفسیر</w:t>
      </w:r>
      <w:bookmarkEnd w:id="544"/>
    </w:p>
    <w:p>
      <w:pPr>
        <w:pStyle w:val="BookText"/>
        <w:rPr/>
      </w:pPr>
      <w:r>
        <w:rPr>
          <w:rFonts w:ascii="IRNazanin" w:hAnsi="IRNazanin" w:eastAsia="IRNazanin"/>
          <w:color w:val="111111"/>
          <w:sz w:val="28"/>
          <w:sz w:val="28"/>
          <w:szCs w:val="28"/>
          <w:rtl w:val="true"/>
          <w:lang w:bidi="fa-IR"/>
        </w:rPr>
        <w:t>هذه الآیة تکمل البحث السابق فی التوحید و وحدانیة اللّه،و ترد علی الذین یقولون بوجود إله لکل مجموعة من الکائنات،أو لکل ظاهرة من الظواهر،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المطر،و إله الحرب،و إله السلم،و إله السماء،و ما إلی ذلک،تقول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اللّٰهُ فِی السَّمٰاوٰاتِ وَ فِی الْأَرْضِ </w:t>
      </w:r>
      <w:r>
        <w:rPr>
          <w:rStyle w:val="FootnoteAnchor"/>
          <w:rtl w:val="true"/>
        </w:rPr>
        <w:footnoteReference w:id="108"/>
      </w:r>
      <w:r>
        <w:rPr>
          <w:rFonts w:ascii="IRNazanin" w:hAnsi="IRNazanin" w:eastAsia="IRNazanin"/>
          <w:color w:val="111111"/>
          <w:sz w:val="28"/>
          <w:sz w:val="28"/>
          <w:szCs w:val="28"/>
          <w:rtl w:val="true"/>
          <w:lang w:bidi="fa-IR"/>
        </w:rPr>
        <w:t>أی کما أنّه خالق کل شیء فهو مدبر کل شیء أیضا،و بذلک ترد الآیة علی مشرکی الجاهلیة الذین کانوا یعتقدون أنّ الخالق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لکنّهم کانوا یؤمنون أنّ تدبیر الأمور بید الأصنام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احتمال آخر فی تفسیر الآیة،و هو أنّها تعنی حضور اللّه فی کل مکان، فی السموات و الأرض،و لا یخلو منه مکان،فلیس هو بجسم لیشغل حیزا معینا، بل هو المحیط بکل الأمکنة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الطبیعی أن یکون الحاکم علی کل شیء و المدبر لکل الأمور و الحاضر فی کل مکان عارفا بجمیع الأسرار و الخفایا و لهذا تقول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ربّا کهذا یَعْلَمُ سِرَّکُمْ وَ جَهْرَکُمْ وَ یَعْلَمُ مٰا تَکْسِبُونَ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یقال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یشملان أعمال الإنسان و نوایاه،و علی ذلک فلا حاجة لذکر وَ یَعْلَمُ مٰا تَکْسِبُونَ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ینبغی الالتفات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نتائج العمل و الحالات النفسیة الناشئة عن الأعمال الحسنة و الأعمال السیئة،أی أنّ اللّه یعلم أعمالکم و نوایاکم، کما یعلم الآثار التی تخلفها تلک الأعمال و النوایا فی نفوسکم،و علی کل حال، فانّ ذکر العبارة هذه یفید التوکید بشأن أعمال الإنسان</w:t>
      </w:r>
      <w:r>
        <w:rPr>
          <w:rFonts w:eastAsia="IRNazanin" w:cs="IRNazanin"/>
          <w:color w:val="111111"/>
          <w:sz w:val="28"/>
          <w:szCs w:val="28"/>
          <w:rtl w:val="true"/>
          <w:lang w:bidi="fa-IR"/>
        </w:rPr>
        <w:t>.</w:t>
      </w:r>
      <w:bookmarkStart w:id="545" w:name="pg12532_107105"/>
    </w:p>
    <w:p>
      <w:pPr>
        <w:pStyle w:val="Heading3"/>
        <w:numPr>
          <w:ilvl w:val="2"/>
          <w:numId w:val="1"/>
        </w:numPr>
        <w:rPr/>
      </w:pPr>
      <w:bookmarkStart w:id="546" w:name="__RefHeading___Toc1307922_77815467"/>
      <w:bookmarkStart w:id="547" w:name="_Toc229"/>
      <w:bookmarkEnd w:id="545"/>
      <w:bookmarkEnd w:id="546"/>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4</w:t>
      </w:r>
      <w:r>
        <w:rPr>
          <w:rtl w:val="true"/>
        </w:rPr>
        <w:t xml:space="preserve"> </w:t>
      </w:r>
      <w:r>
        <w:rPr>
          <w:rtl w:val="true"/>
        </w:rPr>
        <w:t xml:space="preserve">الی </w:t>
      </w:r>
      <w:r>
        <w:rPr/>
        <w:t>5</w:t>
      </w:r>
      <w:r>
        <w:rPr>
          <w:rtl w:val="true"/>
        </w:rPr>
        <w:t>]</w:t>
      </w:r>
      <w:bookmarkEnd w:id="547"/>
    </w:p>
    <w:p>
      <w:pPr>
        <w:pStyle w:val="Heading4"/>
        <w:numPr>
          <w:ilvl w:val="3"/>
          <w:numId w:val="1"/>
        </w:numPr>
        <w:rPr/>
      </w:pPr>
      <w:bookmarkStart w:id="548" w:name="__RefHeading___Toc1307924_77815467"/>
      <w:bookmarkStart w:id="549" w:name="_Toc230"/>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بِالْحَقِّ لَمّٰا جٰاءَهُمْ فَسَوْفَ یَأْتِیهِمْ أَنْبٰاءُ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307926_77815467"/>
      <w:bookmarkStart w:id="551" w:name="_Toc231"/>
      <w:bookmarkEnd w:id="550"/>
      <w:r>
        <w:rPr>
          <w:rtl w:val="true"/>
        </w:rPr>
        <w:t>التّفسیر</w:t>
      </w:r>
      <w:bookmarkEnd w:id="551"/>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معظم الخطاب فی سورة الأنعام موجه إلی المشرکین،و القرآن یستخدم شتی السبل لإیقاظهم و توعیتهم،فهذه الآیة و الآیات الکثیرة التی تلیها تواصل هذا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تشیر هذه الآیة إلی روح العناد و اللامبالاة و التکبر عند المشرکین تجاه الحقّ و تجاه آیات اللّه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أبسط شروط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البحث و التقصی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موجود عندهم، و لیس فیهم أی اندفاع لطلب الحقیقة،و لا یحسّون بعطش إلیها لیبحثوا عنها،</w:t>
      </w:r>
    </w:p>
    <w:p>
      <w:pPr>
        <w:pStyle w:val="BookText"/>
        <w:rPr/>
      </w:pPr>
      <w:r>
        <w:rPr>
          <w:rFonts w:ascii="IRNazanin" w:hAnsi="IRNazanin" w:eastAsia="IRNazanin"/>
          <w:color w:val="111111"/>
          <w:sz w:val="28"/>
          <w:sz w:val="28"/>
          <w:szCs w:val="28"/>
          <w:rtl w:val="true"/>
          <w:lang w:bidi="fa-IR"/>
        </w:rPr>
        <w:t xml:space="preserve">و حتی لو تدفّق ینبوع الماء الزلال عند عتبات بیوتهم لأعرضوا عنه و لما نظروا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فهم یعرضون عن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النازلة لتربیتهم و تکاملهم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هذه النفسیة لا یقتصر وجودها علی عهود الجاهلیة و مشرکی العرب، فالیوم أیضا نجد من بلغ الستین من عمره و مع ذلک لم یجشم نفسه عناء ساعة واحدة من البحث و التحقیق فی اللّه و الدین،و إن وقع بیده کتاب أو بحث فی هذا الموضوع لم ینظر إلیه،و إن تحدث إلیه أحد بهذا الشأن لم یصغ إلیه،هؤلاء هم الجهلاء المعاندون الغافلون الذین قد یظهرون أحیانا أمام الناس بمظهر العالم المتجبر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تشیر الآیة إلی نتیجة أعمالهم،و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عند ما رأوا الحقیقة کذبوها،و لو أنّهم دققوا فی آیات اللّه جیدا لرأوا الحقیقة و أدرکوها و آمنوا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کَذَّبُوا بِالْحَقِّ لَمّٰا جٰاءَهُمْ ،و لسوف تصلهم نتیجة هذا التکذیب و السخریة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یَأْتِیهِمْ أَنْبٰاءُ مٰا کٰانُوا بِهِ یَسْتَهْزِؤُنَ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هاتین الآیتین إشارة إلی ثلاث مراحل من الکفر تتزاید فی الشدّة علی التوالی،المرحلة الاولی هی مرحلة الإعراض،ثمّ مرحلة التکذیب،و أخیرا مرحلة الاستهزاء بآیات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هذا علی أنّ الإنسان فی کفره لا یتوقف فی مرحلة واحدة،بل یزداد باستمرار إنکارا للحق و عدواة له و ابتعادا عن اللّه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من التهدید المذکور فی آخر الآیة أنّ أوزار عدم الإیمان ستحیق بهم عاجلا أو آجلا فی الدنیا و الآخرة،و الآیات التّالیة تؤکّد هذا التّفسیر</w:t>
      </w:r>
      <w:r>
        <w:rPr>
          <w:rFonts w:eastAsia="IRNazanin" w:cs="IRNazanin"/>
          <w:color w:val="111111"/>
          <w:sz w:val="28"/>
          <w:szCs w:val="28"/>
          <w:rtl w:val="true"/>
          <w:lang w:bidi="fa-IR"/>
        </w:rPr>
        <w:t>.</w:t>
      </w:r>
      <w:bookmarkStart w:id="552" w:name="pg12532_107107"/>
    </w:p>
    <w:p>
      <w:pPr>
        <w:pStyle w:val="Heading3"/>
        <w:numPr>
          <w:ilvl w:val="2"/>
          <w:numId w:val="1"/>
        </w:numPr>
        <w:rPr/>
      </w:pPr>
      <w:bookmarkStart w:id="553" w:name="__RefHeading___Toc1307928_77815467"/>
      <w:bookmarkStart w:id="554" w:name="_Toc232"/>
      <w:bookmarkEnd w:id="552"/>
      <w:bookmarkEnd w:id="553"/>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6</w:t>
      </w:r>
      <w:r>
        <w:rPr>
          <w:rtl w:val="true"/>
        </w:rPr>
        <w:t>]</w:t>
      </w:r>
      <w:bookmarkEnd w:id="554"/>
    </w:p>
    <w:p>
      <w:pPr>
        <w:pStyle w:val="Heading4"/>
        <w:numPr>
          <w:ilvl w:val="3"/>
          <w:numId w:val="1"/>
        </w:numPr>
        <w:rPr/>
      </w:pPr>
      <w:bookmarkStart w:id="555" w:name="__RefHeading___Toc1307930_77815467"/>
      <w:bookmarkStart w:id="556" w:name="_Toc233"/>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307932_77815467"/>
      <w:bookmarkStart w:id="558" w:name="_Toc234"/>
      <w:bookmarkEnd w:id="557"/>
      <w:r>
        <w:rPr>
          <w:rtl w:val="true"/>
        </w:rPr>
        <w:t>التّفسیر</w:t>
      </w:r>
      <w:bookmarkEnd w:id="558"/>
    </w:p>
    <w:p>
      <w:pPr>
        <w:pStyle w:val="Heading5"/>
        <w:numPr>
          <w:ilvl w:val="4"/>
          <w:numId w:val="1"/>
        </w:numPr>
        <w:rPr/>
      </w:pPr>
      <w:bookmarkStart w:id="559" w:name="__RefHeading___Toc1307934_77815467"/>
      <w:bookmarkStart w:id="560" w:name="_Toc235"/>
      <w:bookmarkEnd w:id="559"/>
      <w:r>
        <w:rPr>
          <w:rtl w:val="true"/>
        </w:rPr>
        <w:t>اشارة</w:t>
      </w:r>
      <w:bookmarkEnd w:id="560"/>
    </w:p>
    <w:p>
      <w:pPr>
        <w:pStyle w:val="Heading5"/>
        <w:numPr>
          <w:ilvl w:val="4"/>
          <w:numId w:val="1"/>
        </w:numPr>
        <w:rPr/>
      </w:pPr>
      <w:bookmarkStart w:id="561" w:name="__RefHeading___Toc1307936_77815467"/>
      <w:bookmarkStart w:id="562" w:name="_Toc236"/>
      <w:bookmarkEnd w:id="561"/>
      <w:r>
        <w:rPr>
          <w:rtl w:val="true"/>
        </w:rPr>
        <w:t>مصیر الطّغاة</w:t>
      </w:r>
      <w:r>
        <w:rPr>
          <w:rtl w:val="true"/>
        </w:rPr>
        <w:t>:</w:t>
      </w:r>
      <w:bookmarkEnd w:id="56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ابتداء من هذه الآیة و ما بعدها یشرع القرآن بعرض خطّة تربویة مرحلیة لإیقاظ عبدة الأصنام و المشرکین تتناسب مع اختلاف الدوافع عند الفریقین،یبدأ أوّلا بمکافحة 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عوامل الطغیان و العصیان و الانحراف المهمّة،فیذکرهم بالأمم السالفة و مصائرهم المؤلمة،و بذلک یحذر هؤلاء الذین غطت أبصارهم غشاوة الغرور،و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مِنْ قَبْلِهِمْ مِنْ قَرْنٍ مَکَّنّٰاهُمْ فِی الْأَرْضِ مٰا لَمْ نُمَکِّنْ لَکُمْ وَ أَرْسَلْنَا السَّمٰاءَ عَلَیْهِمْ مِدْرٰاراً </w:t>
      </w:r>
      <w:r>
        <w:rPr>
          <w:rStyle w:val="FootnoteAnchor"/>
          <w:rtl w:val="true"/>
        </w:rPr>
        <w:footnoteReference w:id="110"/>
      </w:r>
      <w:r>
        <w:rPr>
          <w:rFonts w:ascii="Amiri" w:hAnsi="Amiri" w:eastAsia="Amiri" w:cs="Amiri"/>
          <w:color w:val="111111"/>
          <w:sz w:val="28"/>
          <w:sz w:val="28"/>
          <w:szCs w:val="28"/>
          <w:rtl w:val="true"/>
          <w:lang w:bidi="ar-SA"/>
        </w:rPr>
        <w:t xml:space="preserve">وَ جَعَلْنَا الْأَنْهٰارَ تَجْرِی مِنْ تَحْتِهِمْ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لکنّهم لمّا استمروا علی طریق الطغیان،لم تستطع هذه الإمکانات إنقاذهم من العقاب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فَأَهْلَکْنٰاهُمْ بِذُنُوبِهِمْ وَ أَنْشَأْنٰا مِنْ بَعْدِهِمْ قَرْناً آخَرِینَ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فلا ینبغی أنّ یکون علمهم بمصائر الماضین عبرة لهم،توقظهم من نوم غفلتهم،و من سکرتهم؟ألیس اللّه الذی أهلک السابقین بقادر علی أن یهلک هؤلاء أیضا؟ هاهنا بضع نقاط نلفت إلیها الانتباه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فترة طویلة من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مائة،أو سبعین أو ثلاثین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قد تعنی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اللغویون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و الجماعة فی زمان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من الاقتران بمعنی التقارب،و بالنظر لأنّ أهل العصر الواحد أو العصور المتقاربة قریبون من بعضهم فقد یطلق علیهم و علی زمانهم اسم القرن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یتکرر فی القرآن القول بأنّ الإمکانات المادیة الکثیرة تبعث علی الغرور و الغفلة لدی ضعفاء النفس من الناس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لَیَطْغیٰ أَنْ رَآهُ اسْتَغْنیٰ </w:t>
      </w:r>
      <w:r>
        <w:rPr>
          <w:rStyle w:val="FootnoteAnchor"/>
          <w:rtl w:val="true"/>
        </w:rPr>
        <w:footnoteReference w:id="111"/>
      </w:r>
      <w:r>
        <w:rPr>
          <w:rFonts w:ascii="IRNazanin" w:hAnsi="IRNazanin" w:eastAsia="IRNazanin"/>
          <w:color w:val="111111"/>
          <w:sz w:val="28"/>
          <w:sz w:val="28"/>
          <w:szCs w:val="28"/>
          <w:rtl w:val="true"/>
          <w:lang w:bidi="fa-IR"/>
        </w:rPr>
        <w:t>لأنّهم بتوفر تلک الإمکانات عندهم یرون أنفسهم فی غنی عن اللّه، غافلین عن العنایة الإلهیة و الإمدادات الربانیة المغدقة علیهم فی کل لحظة و ثانیة،و لولاها لما استمروا علی قید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التحذیر مختصا بعبدة الأصنام،فالقرآن یخاطب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العالم الصناعی الثری الذی أثملته الإمکانات المادیة و ملأته بالغرور،و یحذره من نسیان الأقوام السابقة و ممّا حاق بهم نتیجة ما ارتکبوه من ذنوب،و کأنی بالقرآن یقول للمغرورین فی عالمنا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ستفقدون کل شیء بانطلاق شرارة حرب عالمیة أخری،لتعودوا إلی عصر ما قبل التمدن الصناعی اعلموا أنّ سبب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للزیادة فی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تعاسة أولئک لم یکن شیئا سوی إثمهم و ظلمهم و اضطهادهم الناس و عدم إیمانهم و هذه عوامل ظاهرة فی مجتمعکم أیضا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إنّ دراسة تاریخ فراعنة مصر،و ملوک سبأ و سلاطین کلدة و آشور، و قیاصرة الرّوم،و معیشتهم الباذخة الأسطوریة و ما کانوا یتقلبون فیه من نعم لا تعد و لا تحصی،ثمّ رؤیة عواقب أمورهم المؤلمة التی حاقت بهم بسبب ظلمهم الذی قوض أرکان حیاتهم،فیها أعظم العبر و الدروس</w:t>
      </w:r>
      <w:r>
        <w:rPr>
          <w:rFonts w:eastAsia="IRNazanin" w:cs="IRNazanin"/>
          <w:color w:val="111111"/>
          <w:sz w:val="28"/>
          <w:szCs w:val="28"/>
          <w:rtl w:val="true"/>
          <w:lang w:bidi="fa-IR"/>
        </w:rPr>
        <w:t>.</w:t>
      </w:r>
      <w:bookmarkStart w:id="563" w:name="pg12532_107110"/>
    </w:p>
    <w:p>
      <w:pPr>
        <w:pStyle w:val="Heading3"/>
        <w:numPr>
          <w:ilvl w:val="2"/>
          <w:numId w:val="1"/>
        </w:numPr>
        <w:rPr/>
      </w:pPr>
      <w:bookmarkStart w:id="564" w:name="__RefHeading___Toc1307938_77815467"/>
      <w:bookmarkStart w:id="565" w:name="_Toc237"/>
      <w:bookmarkEnd w:id="563"/>
      <w:bookmarkEnd w:id="564"/>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7</w:t>
      </w:r>
      <w:r>
        <w:rPr>
          <w:rtl w:val="true"/>
        </w:rPr>
        <w:t>]</w:t>
      </w:r>
      <w:bookmarkEnd w:id="565"/>
    </w:p>
    <w:p>
      <w:pPr>
        <w:pStyle w:val="Heading4"/>
        <w:numPr>
          <w:ilvl w:val="3"/>
          <w:numId w:val="1"/>
        </w:numPr>
        <w:rPr/>
      </w:pPr>
      <w:bookmarkStart w:id="566" w:name="__RefHeading___Toc1307940_77815467"/>
      <w:bookmarkStart w:id="567" w:name="_Toc238"/>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 xml:space="preserve">وَ لَوْ نَزَّلْنٰا عَلَیْکَ کِتٰاباً فِی قِرْطٰاسٍ فَلَمَسُوهُ بِأَیْدِیهِمْ لَقٰالَ اَلَّذِینَ کَفَرُوا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1307942_77815467"/>
      <w:bookmarkStart w:id="569" w:name="_Toc239"/>
      <w:bookmarkEnd w:id="568"/>
      <w:r>
        <w:rPr>
          <w:rtl w:val="true"/>
        </w:rPr>
        <w:t>التّفسیر</w:t>
      </w:r>
      <w:bookmarkEnd w:id="569"/>
    </w:p>
    <w:p>
      <w:pPr>
        <w:pStyle w:val="Heading5"/>
        <w:numPr>
          <w:ilvl w:val="4"/>
          <w:numId w:val="1"/>
        </w:numPr>
        <w:rPr/>
      </w:pPr>
      <w:bookmarkStart w:id="570" w:name="__RefHeading___Toc1307944_77815467"/>
      <w:bookmarkStart w:id="571" w:name="_Toc240"/>
      <w:bookmarkEnd w:id="570"/>
      <w:r>
        <w:rPr>
          <w:rtl w:val="true"/>
        </w:rPr>
        <w:t>اشارة</w:t>
      </w:r>
      <w:bookmarkEnd w:id="571"/>
    </w:p>
    <w:p>
      <w:pPr>
        <w:pStyle w:val="Heading5"/>
        <w:numPr>
          <w:ilvl w:val="4"/>
          <w:numId w:val="1"/>
        </w:numPr>
        <w:rPr/>
      </w:pPr>
      <w:bookmarkStart w:id="572" w:name="__RefHeading___Toc1307946_77815467"/>
      <w:bookmarkStart w:id="573" w:name="_Toc241"/>
      <w:bookmarkEnd w:id="572"/>
      <w:r>
        <w:rPr>
          <w:rtl w:val="true"/>
        </w:rPr>
        <w:t>منتهی العناد</w:t>
      </w:r>
      <w:r>
        <w:rPr>
          <w:rtl w:val="true"/>
        </w:rPr>
        <w:t>!</w:t>
      </w:r>
      <w:bookmarkEnd w:id="573"/>
    </w:p>
    <w:p>
      <w:pPr>
        <w:pStyle w:val="BookText"/>
        <w:rPr/>
      </w:pPr>
      <w:r>
        <w:rPr>
          <w:rFonts w:ascii="IRNazanin" w:hAnsi="IRNazanin" w:eastAsia="IRNazanin"/>
          <w:color w:val="111111"/>
          <w:sz w:val="28"/>
          <w:sz w:val="28"/>
          <w:szCs w:val="28"/>
          <w:rtl w:val="true"/>
          <w:lang w:bidi="fa-IR"/>
        </w:rPr>
        <w:t>من عوامل انحرافهم الأخری التکبر و العناد اللذین تشیر إلیهما،هذه الآیة، أنّ المتکبر المکابر انسان عنید فی العادة،لأنّ التکبر لا یسمح لهم بالاستسلام للحق و الحقیقة،و الأفراد المتصفون بهذه الصفة یکونون عادة معاندین مکابرین، ینکرون حتی الأمور الواضحة القائمة علی الدلیل و البرهان،بل ینکرون حتی البدیهیات،کما نراه بأمّ أعیننا فی المتکبرین من أبناء مجتمعاتنا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القرآن هنا إلی الطلب الذی تقدم به جمع من عبدة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أنّ هؤلاء هم نضر بن الحارث و عبد اللّه بن أبی أمیة،و نوفل بن خویلد الذین قالوا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حتی ینزل اللّه کتابا مع أربعة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نَزَّلْنٰا عَلَیْکَ کِتٰاباً فِی قِرْطٰاسٍ فَلَمَسُوهُ بِأَیْدِیهِمْ لَقٰالَ الَّذِینَ کَفَرُوا إِنْ هٰذٰا إِلاّٰ سِحْرٌ مُبِینٌ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عنادهم قد وصل حدّا ینکرون فیه حتی ما یشاهدونه بأعینهم و یلمسونه بأیدیهم فیعتبرونه سحرا لکیلا یستسلموا للحقیقة،مع أنّهم فی حیاتهم الیومیة یکتفون بعشر هذه الدلائل للإیمان بالحقائق و یقتنعون بها،و ما هذا بسبب ما فیهم من أنانیة و تکبر و عناد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بهذه المناسبة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ما یکتب علیه،سواء أ کان ورقا أو جلدا أو ألواحا،أمّا إطلاقه الیوم علی الورق فذلک لانتشار تداول الورق أکثر من غیره للکتابة</w:t>
      </w:r>
      <w:r>
        <w:rPr>
          <w:rFonts w:eastAsia="IRNazanin" w:cs="IRNazanin"/>
          <w:color w:val="111111"/>
          <w:sz w:val="28"/>
          <w:szCs w:val="28"/>
          <w:rtl w:val="true"/>
          <w:lang w:bidi="fa-IR"/>
        </w:rPr>
        <w:t>.</w:t>
      </w:r>
      <w:bookmarkStart w:id="574" w:name="pg12532_107112"/>
    </w:p>
    <w:p>
      <w:pPr>
        <w:pStyle w:val="Heading3"/>
        <w:numPr>
          <w:ilvl w:val="2"/>
          <w:numId w:val="1"/>
        </w:numPr>
        <w:rPr/>
      </w:pPr>
      <w:bookmarkStart w:id="575" w:name="__RefHeading___Toc1307948_77815467"/>
      <w:bookmarkStart w:id="576" w:name="_Toc242"/>
      <w:bookmarkEnd w:id="574"/>
      <w:bookmarkEnd w:id="575"/>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8</w:t>
      </w:r>
      <w:r>
        <w:rPr>
          <w:rtl w:val="true"/>
        </w:rPr>
        <w:t xml:space="preserve"> </w:t>
      </w:r>
      <w:r>
        <w:rPr>
          <w:rtl w:val="true"/>
        </w:rPr>
        <w:t xml:space="preserve">الی </w:t>
      </w:r>
      <w:r>
        <w:rPr/>
        <w:t>10</w:t>
      </w:r>
      <w:r>
        <w:rPr>
          <w:rtl w:val="true"/>
        </w:rPr>
        <w:t>]</w:t>
      </w:r>
      <w:bookmarkEnd w:id="576"/>
    </w:p>
    <w:p>
      <w:pPr>
        <w:pStyle w:val="Heading4"/>
        <w:numPr>
          <w:ilvl w:val="3"/>
          <w:numId w:val="1"/>
        </w:numPr>
        <w:rPr/>
      </w:pPr>
      <w:bookmarkStart w:id="577" w:name="__RefHeading___Toc1307950_77815467"/>
      <w:bookmarkStart w:id="578" w:name="_Toc243"/>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 xml:space="preserve">وَ قٰالُوا لَوْ لاٰ أُنْزِلَ عَلَیْهِ مَلَکٌ وَ لَوْ أَنْزَلْنٰا مَلَکاً لَقُضِیَ اَلْأَمْرُ ثُمَّ لاٰ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مَلَکاً لَجَعَلْنٰاهُ رَجُلاً وَ لَلَبَسْنٰا عَلَیْهِمْ مٰا یَلْبِسُونَ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قَبْلِکَ فَحٰاقَ بِالَّذِینَ سَخِرُوا مِنْهُمْ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307952_77815467"/>
      <w:bookmarkStart w:id="580" w:name="_Toc244"/>
      <w:bookmarkEnd w:id="579"/>
      <w:r>
        <w:rPr>
          <w:rtl w:val="true"/>
        </w:rPr>
        <w:t>التّفسیر</w:t>
      </w:r>
      <w:bookmarkEnd w:id="580"/>
    </w:p>
    <w:p>
      <w:pPr>
        <w:pStyle w:val="Heading5"/>
        <w:numPr>
          <w:ilvl w:val="4"/>
          <w:numId w:val="1"/>
        </w:numPr>
        <w:rPr/>
      </w:pPr>
      <w:bookmarkStart w:id="581" w:name="__RefHeading___Toc1307954_77815467"/>
      <w:bookmarkStart w:id="582" w:name="_Toc245"/>
      <w:bookmarkEnd w:id="581"/>
      <w:r>
        <w:rPr>
          <w:rtl w:val="true"/>
        </w:rPr>
        <w:t>اشارة</w:t>
      </w:r>
      <w:bookmarkEnd w:id="582"/>
    </w:p>
    <w:p>
      <w:pPr>
        <w:pStyle w:val="Heading5"/>
        <w:numPr>
          <w:ilvl w:val="4"/>
          <w:numId w:val="1"/>
        </w:numPr>
        <w:rPr/>
      </w:pPr>
      <w:bookmarkStart w:id="583" w:name="__RefHeading___Toc1307956_77815467"/>
      <w:bookmarkStart w:id="584" w:name="_Toc246"/>
      <w:bookmarkEnd w:id="583"/>
      <w:r>
        <w:rPr>
          <w:rtl w:val="true"/>
        </w:rPr>
        <w:t>خلق المبررات</w:t>
      </w:r>
      <w:r>
        <w:rPr>
          <w:rtl w:val="true"/>
        </w:rPr>
        <w:t>:</w:t>
      </w:r>
      <w:bookmarkEnd w:id="584"/>
    </w:p>
    <w:p>
      <w:pPr>
        <w:pStyle w:val="BookText"/>
        <w:rPr/>
      </w:pPr>
      <w:r>
        <w:rPr>
          <w:rFonts w:ascii="IRNazanin" w:hAnsi="IRNazanin" w:eastAsia="IRNazanin"/>
          <w:color w:val="111111"/>
          <w:sz w:val="28"/>
          <w:sz w:val="28"/>
          <w:szCs w:val="28"/>
          <w:rtl w:val="true"/>
          <w:lang w:bidi="fa-IR"/>
        </w:rPr>
        <w:t>من عوامل الکفر و الإنکار الأخری،روح التحجج و البحث عن المبررات، و علی الرغم من أنّ لهذه الروح عوامل أخری،مثل التکبر و الأنانیة،و لکنّه ینقلب بالتدریج إلی حالة نفسیة سلبیة،تصبح بدورها عاملا من عوامل عدم التسلیم للحق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الحجج التی احتج بها المشرکون علی رسول اللّه صلّی اللّه علیه و آله و سلّم و أشار إلیها القرآن فی کثیر من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أنّهم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یقوم رسول اللّه صلّی اللّه علیه و آله و سلّم وحده بهذا الأمر العظیم؟لماذا لا یقوم معه بهذا الأمر أحد من غیر</w:t>
      </w:r>
    </w:p>
    <w:p>
      <w:pPr>
        <w:pStyle w:val="BookText"/>
        <w:rPr/>
      </w:pPr>
      <w:r>
        <w:rPr>
          <w:rFonts w:ascii="Amiri" w:hAnsi="Amiri" w:eastAsia="Amiri" w:cs="Amiri"/>
          <w:color w:val="111111"/>
          <w:sz w:val="28"/>
          <w:sz w:val="28"/>
          <w:szCs w:val="28"/>
          <w:rtl w:val="true"/>
          <w:lang w:bidi="ar-SA"/>
        </w:rPr>
        <w:t xml:space="preserve">جنس البشر،من جنس الملائکة؟أ یمکن لإنسان من جنسنا أنّ یحمل بمفرده هذه الرسالة علی عاتقه؟ وَ قٰالُوا لَوْ لاٰ أُنْزِلَ عَلَیْهِ 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مجال لهذا التحجج علی نبوة رسول اللّه صلّی اللّه علیه و آله و سلّم مع کل هذه الدلائل الواضحة و الآیات البیّنات،ثمّ إنّ الملک لیس أقدر من الإنسان و لا یملک قابلیة لحمل رسالة أکثر من قابلیة الإنسان بل انّ قابلیة الإنسان أکثر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القرآن علیهم بجملتین فی کل منهما 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أَنْزَلْنٰا مَلَکاً لَقُضِیَ الْأَمْرُ ثُمَّ لاٰ یُنْظَرُونَ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لو نزل ملک لمعاونة رسول اللّه صلّی اللّه علیه و آله و سلّم لهلک الکافرون،و سبب ذلک ما مرّ فی آیات سابقة،و هو أنّه إذا اتخذت النبوة جانب الشهود و الحس،أی إذا تحول الغیب بنزول الملک إلی شهود،بحیث یری کل شیء عیانا،غدت المرحلة هی المرحلة النهائیة فی إتمام الحجة،إذ لا یکون ثمّة دلیل أوضح منها،و علی ذلک فإن العصیان فی هذه الحالة یستوجب العقاب القاطع،و لکن اللّه للطفه و رحمته بعباده،و لکی یمنحهم فرصة التأمل و التفکیر،لا یفعل ذلک إلاّ فی حالات خاصّة یکون فیها طالب الدلیل علی أتمّ استعداد،أو فی حالات یستحق فیها طالب الدلیل الهلاک،أی أنّه ارتکب ما یستوجب معه العقاب الإلهی، فی هذه الحالة یحقق له طلبه،ثمّ إذا لم یستسلم صدر أمر هلاکه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الرّسول الذی یبعثه اللّه لقیادة الناس و تربیتهم و لیکون أسوة لهم،لا بدّ أن یکون من جنس الناس أنفسهم و علی شاکلتهم من حیث الصفات و الغرائز البشریة،أمّا الملک فلا یظهر لعیون البشر کما أنّه لیس بإمکانه أنّ یکون قدوة عملیة لهم،لأنّه لا یدری شیئا عن حاجاتهم و آلامهم و لا عن غرائزهم و متطلباتها،لذلک فإن قیادته لجنس یختلف عنه کل الاختلاف لا یحقق الهدف</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فالقرآن فی الجواب الثّانی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شئنا أن یکون رسولنا ملکا حسبما یریدون،لوجب أن یتصف هذا الملک بصفات الإنسان و أن یظهر فی هیئة 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جَعَلْنٰاهُ مَلَکاً لَجَعَلْنٰاهُ رَجُلاً</w:t>
      </w:r>
    </w:p>
    <w:p>
      <w:pPr>
        <w:pStyle w:val="BookText"/>
        <w:rPr/>
      </w:pP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یتّضح ممّا قلنا أنّ جملة لَجَعَلْنٰاهُ رَجُلاً لا تعنی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سنجعله علی هیئة انسان،کما تصور بعض المفسّرین،بل تعنی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نجعله علی هیئة البشر فی الصفات الظاهریة و الباطنیة،ثمّ یستنتج من ذلک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الحالة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سیعترضون الاعتراض نفسه،و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أوکل اللّه مهمّة القیادة إلی بشر و أخفی عنّا وجه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لَلَبَسْنٰا عَلَیْهِمْ مٰا یَلْبِسُونَ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خلط الأمر و جعله مشتبها بغیره خافیا،و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ارتداء اللباس، و من الواضح أنّ الآیة تقصد المعنی الأوّل،أی أنّنا لو أردنا أن نرسل ملکا لوجب أن یکون فی صورة الإنسان و سلوکه،و فی هذه الحالة سیعتقدون أنّنا خلطنا الأمر علی الناس و أوقعناهم فی الاشتباه،و لکانوا یشکلون علینا الإشکالات السابقة،بمثل ما یوقعون الجهلة من الناس فی الخطأ و الاشتباه و یلبسون وجه الحقیقة عنهم،و علیه فإنّ 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الإخفاء إلی اللّه إنّما هی من وجهة نظرهم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الختام یهون الأمر علی رسوله و یقولون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قَبْلِکَ فَحٰاقَ بِالَّذِینَ سَخِرُوا مِنْهُمْ مٰا کٰانُوا بِهِ یَسْتَهْزِؤُنَ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الآیة فی الواقع تسلیة لرسول اللّه صلّی اللّه علیه و آله و سلّم یطلب اللّه فیها منه أن لا تزعزعه الزعازع،و یهدد فی الوقت نفسه المخالفین و المعاندین و یطلب منهم أن یتفکروا فی عاقبة أمرهم المؤلمة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585" w:name="pg12532_107115"/>
    </w:p>
    <w:p>
      <w:pPr>
        <w:pStyle w:val="Heading3"/>
        <w:numPr>
          <w:ilvl w:val="2"/>
          <w:numId w:val="1"/>
        </w:numPr>
        <w:rPr/>
      </w:pPr>
      <w:bookmarkStart w:id="586" w:name="__RefHeading___Toc1307958_77815467"/>
      <w:bookmarkStart w:id="587" w:name="_Toc247"/>
      <w:bookmarkEnd w:id="585"/>
      <w:bookmarkEnd w:id="586"/>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11</w:t>
      </w:r>
      <w:r>
        <w:rPr>
          <w:rtl w:val="true"/>
        </w:rPr>
        <w:t>]</w:t>
      </w:r>
      <w:bookmarkEnd w:id="587"/>
    </w:p>
    <w:p>
      <w:pPr>
        <w:pStyle w:val="Heading4"/>
        <w:numPr>
          <w:ilvl w:val="3"/>
          <w:numId w:val="1"/>
        </w:numPr>
        <w:rPr/>
      </w:pPr>
      <w:bookmarkStart w:id="588" w:name="__RefHeading___Toc1307960_77815467"/>
      <w:bookmarkStart w:id="589" w:name="_Toc248"/>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 xml:space="preserve">قُلْ سِیرُوا فِی اَلْأَرْضِ ثُمَّ 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307962_77815467"/>
      <w:bookmarkStart w:id="591" w:name="_Toc249"/>
      <w:bookmarkEnd w:id="590"/>
      <w:r>
        <w:rPr>
          <w:rtl w:val="true"/>
        </w:rPr>
        <w:t>التّفسیر</w:t>
      </w:r>
      <w:bookmarkEnd w:id="591"/>
    </w:p>
    <w:p>
      <w:pPr>
        <w:pStyle w:val="BookText"/>
        <w:rPr/>
      </w:pPr>
      <w:r>
        <w:rPr>
          <w:rFonts w:ascii="Amiri" w:hAnsi="Amiri" w:eastAsia="Amiri" w:cs="Amiri"/>
          <w:color w:val="111111"/>
          <w:sz w:val="28"/>
          <w:sz w:val="28"/>
          <w:szCs w:val="28"/>
          <w:rtl w:val="true"/>
          <w:lang w:bidi="ar-SA"/>
        </w:rPr>
        <w:t xml:space="preserve">لکی یوقظ القرآن هؤلاء المعاندین المغرورین یسلک فی هذه الآیة سبیلا آخر فیأمر رسوله أن یوصیهم بالسیاحة فی أرجاء الأرض لیروا بأعینهم مصائر أولئک الذین کذبوا بالحقائق،فلعل ذلک یوقظهم من غفلتهم قُلْ سِیرُوا فِی الْأَرْضِ ثُمَّ انْظُرُوا کَیْفَ کٰانَ عٰاقِبَةُ الْمُکَذِّبِینَ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أنّ لرؤیة آثار السابقین و الأقوام التی هلکت بسبب إنکارها الحقائق تأثیرا أعمق من مجرّد قراءة کتب التّأریخ،لأنّ هذه الآثار تجسد الحقیقة ناطقة ملموسة،و لهذا استعمل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تفکروا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لعاطفة التی تفید عادة التراخی الزمنی یراد منه أن لا یتعجلوا فی سیرهم و فی اطلاق أحکامهم،علیهم أن یمعنوا النظر فی تلک الآثار التی خلفتها الأقوام السالفة و یفکروا فیها ثمّ یأخذوا منها العبر و یروا عاقبة أعمال تلک الأمم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یتعلق بالسیر و السیاحة فی الأرض و تأثیره فی إیقاظ الأفکار انظر تفسیر الآیة</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 فی هذا التّفسیر</w:t>
      </w:r>
      <w:r>
        <w:rPr>
          <w:rFonts w:eastAsia="IRNazanin" w:cs="IRNazanin"/>
          <w:color w:val="111111"/>
          <w:sz w:val="28"/>
          <w:szCs w:val="28"/>
          <w:rtl w:val="true"/>
          <w:lang w:bidi="fa-IR"/>
        </w:rPr>
        <w:t>.</w:t>
      </w:r>
      <w:bookmarkStart w:id="592" w:name="pg12532_107117"/>
    </w:p>
    <w:p>
      <w:pPr>
        <w:pStyle w:val="Heading3"/>
        <w:numPr>
          <w:ilvl w:val="2"/>
          <w:numId w:val="1"/>
        </w:numPr>
        <w:rPr/>
      </w:pPr>
      <w:bookmarkStart w:id="593" w:name="__RefHeading___Toc1307964_77815467"/>
      <w:bookmarkStart w:id="594" w:name="_Toc250"/>
      <w:bookmarkEnd w:id="592"/>
      <w:bookmarkEnd w:id="593"/>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12</w:t>
      </w:r>
      <w:r>
        <w:rPr>
          <w:rtl w:val="true"/>
        </w:rPr>
        <w:t xml:space="preserve"> </w:t>
      </w:r>
      <w:r>
        <w:rPr>
          <w:rtl w:val="true"/>
        </w:rPr>
        <w:t xml:space="preserve">الی </w:t>
      </w:r>
      <w:r>
        <w:rPr/>
        <w:t>13</w:t>
      </w:r>
      <w:r>
        <w:rPr>
          <w:rtl w:val="true"/>
        </w:rPr>
        <w:t>]</w:t>
      </w:r>
      <w:bookmarkEnd w:id="594"/>
    </w:p>
    <w:p>
      <w:pPr>
        <w:pStyle w:val="Heading4"/>
        <w:numPr>
          <w:ilvl w:val="3"/>
          <w:numId w:val="1"/>
        </w:numPr>
        <w:rPr/>
      </w:pPr>
      <w:bookmarkStart w:id="595" w:name="__RefHeading___Toc1307966_77815467"/>
      <w:bookmarkStart w:id="596" w:name="_Toc251"/>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 xml:space="preserve">قُلْ لِمَنْ مٰا فِی اَلسَّمٰاوٰاتِ وَ اَلْأَرْضِ قُلْ لِلّٰهِ کَتَبَ عَلیٰ نَفْسِهِ اَلرَّحْمَةَ لَیَجْمَعَنَّکُمْ إِلیٰ یَوْمِ اَلْقِیٰامَةِ لاٰ رَیْبَ فِیهِ اَلَّذِینَ خَسِرُوا أَنْفُسَهُمْ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سَکَنَ فِی اَللَّیْلِ وَ اَلنَّهٰارِ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307968_77815467"/>
      <w:bookmarkStart w:id="598" w:name="_Toc252"/>
      <w:bookmarkEnd w:id="597"/>
      <w:r>
        <w:rPr>
          <w:rtl w:val="true"/>
        </w:rPr>
        <w:t>التّفسیر</w:t>
      </w:r>
      <w:bookmarkEnd w:id="598"/>
    </w:p>
    <w:p>
      <w:pPr>
        <w:pStyle w:val="Heading5"/>
        <w:numPr>
          <w:ilvl w:val="4"/>
          <w:numId w:val="1"/>
        </w:numPr>
        <w:rPr/>
      </w:pPr>
      <w:bookmarkStart w:id="599" w:name="__RefHeading___Toc1307970_77815467"/>
      <w:bookmarkStart w:id="600" w:name="_Toc253"/>
      <w:bookmarkEnd w:id="599"/>
      <w:r>
        <w:rPr>
          <w:rtl w:val="true"/>
        </w:rPr>
        <w:t>اشارة</w:t>
      </w:r>
      <w:bookmarkEnd w:id="600"/>
    </w:p>
    <w:p>
      <w:pPr>
        <w:pStyle w:val="BookText"/>
        <w:rPr/>
      </w:pPr>
      <w:r>
        <w:rPr>
          <w:rFonts w:ascii="IRNazanin" w:hAnsi="IRNazanin" w:eastAsia="IRNazanin"/>
          <w:color w:val="111111"/>
          <w:sz w:val="28"/>
          <w:sz w:val="28"/>
          <w:szCs w:val="28"/>
          <w:rtl w:val="true"/>
          <w:lang w:bidi="fa-IR"/>
        </w:rPr>
        <w:t>یواصل القرآن مخاطبة المشرکین،ففی الآیات السابقة دار الکلام حول التوحید و عبادة اللّه الأحد و هنا یدور الحدیث عن المعاد،و بالإشارة إلی مبدأ التوحید یواصل القول عن المعاد بطریقة رائعة،هی طریقة السؤال و الجواب، و السائل و المجیب کلاهما واحد،و هو من الأسالیب الأدبیة الجمیلة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یتکون الاستدلال هنا علی المعاد من مقدمتین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مٰا فِی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أنت بلسان فطرتهم و روحهم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،فبموجب هذه المقدمة یکون کل عالم الوجود ملکا للّه و بیده و تدبیره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وحده مصدر کل رحمة،و هو الذی أوجب علی نفسه الرحمة، و یفیض بنعمه علی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 نَفْسِهِ الرَّحْمَةَ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یمکن لربّ هذا شأنه أن یقطع سلسلة حیاة البشر نهائیا بالموت فیوقف التکامل و استمرار الحیاة؟أ یتفق هذا مع مبدأ کون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رحمة 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یمکن أن یکون قاسیا علی عباده بهذا الشکل،و هو مالکهم و مدبر شؤونهم،بحیث أنّهم بعد مدّة یفنون و یتبدلون إلی لا شیء؟ طبعا لا،إذ أنّ رحمته الواسعة توجب علیه أن یسیر بالکائنات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التکامل،بمثل ما یجعل برحمته من البذرة الصغیرة الزهیدة شجرة ضخمة قویة،أو یحیلها إلی شجیرة ورد جمیلة،کما أنّه بفیض رحمته یبدل النطفة التافهة إلی انسان کامل،هذه الرحمة نفسها توجب أن یرتدی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عند امکانیة 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حیاة جدیدة بعد موته فی عالم أوسع،تدفعه ید الرحمة فی سیره التکاملی الأبدی،لذلک یقول بعد هاتین المقدمتین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لَیَجْمَعَنَّکُمْ إِلیٰ یَوْمِ الْقِیٰامَةِ لاٰ رَیْبَ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 تبدأ بالاستفهام التقریری الذی یراد به انتزاع الإقرار من السامع، و لمّا کان هذا الأمر مسلما به بالفطرة،کما کان المشرکون یعترفون بأنّ مالک عالم الوجود لیس الأصنام،بل اللّه،فإنّ الجواب یرد مباشرة، و هذا أسلوب جمیل فی عرض مختلف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مواضع أخری من القرآن یستدل علی المعاد بطرق أخری،بطریق قانون العدالة،و قانون التکامل،و الحکمة الإلهیة،و لکن الاستدلال بالرحمة استدلال جدید جاءت به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نهایة الآیة إشارة إلی مصیر المشرکین المعاندین و عاقبتهم،فهؤلاء الذین أضاعوا رأس مال وجودهم فی سوق تجارة الحیاة،لا یؤمنون بهذه 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خَسِرُوا أَنْفُسَهُمْ فَهُمْ لاٰ یُؤْمِنُونَ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1" w:name="pg12532_107119"/>
    </w:p>
    <w:p>
      <w:pPr>
        <w:pStyle w:val="BookText"/>
        <w:rPr/>
      </w:pPr>
      <w:bookmarkEnd w:id="601"/>
      <w:r>
        <w:rPr>
          <w:rFonts w:ascii="IRNazanin" w:hAnsi="IRNazanin" w:eastAsia="IRNazanin"/>
          <w:color w:val="111111"/>
          <w:sz w:val="28"/>
          <w:sz w:val="28"/>
          <w:szCs w:val="28"/>
          <w:rtl w:val="true"/>
          <w:lang w:bidi="fa-IR"/>
        </w:rPr>
        <w:t>ما أعجب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یخسر المرء أحیانا ثروته أو مرکزه أو أی نوع آخر من أنواع رأس المال،ففی هذه الحالات یکون قد خسر شیئا،و لکن هذا الشیء الذی خسره لا یکون جزءا من وجوده،أی أنّه خارج وجوده،أمّا أعظم الخسائر التی هی فی الواقع الخسارة الحقیقیة،فهی عند ما یخسر الإنسان أصل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أعداء الحقیقة و المعاندین یخسرون تماما رأس مال العمر و رأس مال الفکر و العقل و الفطرة و جمیع المواهب الروحیة و الجسمیة التی کان ینبغی لهم أن یستخدموها فی طریق الحقّ للوصول إلی مرحلة التکامل،و عندئذ لا یبقی رأس المال و لا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ورد هذا التعبیر فی عدد من آیات القرآن الکریم،و هی تعبیرات مرعبة عن المصیر المؤلم الذی ینتظر منکری الحقیقة و المذنبین الملوثین</w:t>
      </w:r>
      <w:r>
        <w:rPr>
          <w:rFonts w:eastAsia="IRNazanin" w:cs="IRNazanin"/>
          <w:color w:val="111111"/>
          <w:sz w:val="28"/>
          <w:szCs w:val="28"/>
          <w:rtl w:val="true"/>
          <w:lang w:bidi="fa-IR"/>
        </w:rPr>
        <w:t>.</w:t>
      </w:r>
    </w:p>
    <w:p>
      <w:pPr>
        <w:pStyle w:val="Heading5"/>
        <w:numPr>
          <w:ilvl w:val="4"/>
          <w:numId w:val="1"/>
        </w:numPr>
        <w:rPr/>
      </w:pPr>
      <w:bookmarkStart w:id="602" w:name="__RefHeading___Toc1307972_77815467"/>
      <w:bookmarkStart w:id="603" w:name="_Toc254"/>
      <w:bookmarkEnd w:id="602"/>
      <w:r>
        <w:rPr>
          <w:rtl w:val="true"/>
        </w:rPr>
        <w:t>سؤال</w:t>
      </w:r>
      <w:r>
        <w:rPr>
          <w:rtl w:val="true"/>
        </w:rPr>
        <w:t>:</w:t>
      </w:r>
      <w:bookmarkEnd w:id="603"/>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الحیاة الأبدیة تکون مصداقا للرّحمة بالنسبة للمؤمنین فقط،أمّا لغیرهم فهی لا تعدو أن تکون شقاء و تعاسة</w:t>
      </w:r>
      <w:r>
        <w:rPr>
          <w:rFonts w:eastAsia="IRNazanin" w:cs="IRNazanin"/>
          <w:color w:val="111111"/>
          <w:sz w:val="28"/>
          <w:szCs w:val="28"/>
          <w:rtl w:val="true"/>
          <w:lang w:bidi="fa-IR"/>
        </w:rPr>
        <w:t>.</w:t>
      </w:r>
    </w:p>
    <w:p>
      <w:pPr>
        <w:pStyle w:val="Heading5"/>
        <w:numPr>
          <w:ilvl w:val="4"/>
          <w:numId w:val="1"/>
        </w:numPr>
        <w:rPr/>
      </w:pPr>
      <w:bookmarkStart w:id="604" w:name="__RefHeading___Toc1307974_77815467"/>
      <w:bookmarkStart w:id="605" w:name="_Toc255"/>
      <w:bookmarkEnd w:id="604"/>
      <w:r>
        <w:rPr>
          <w:rtl w:val="true"/>
        </w:rPr>
        <w:t>الجواب</w:t>
      </w:r>
      <w:r>
        <w:rPr>
          <w:rtl w:val="true"/>
        </w:rPr>
        <w:t>:</w:t>
      </w:r>
      <w:bookmarkEnd w:id="605"/>
    </w:p>
    <w:p>
      <w:pPr>
        <w:pStyle w:val="BookText"/>
        <w:rPr/>
      </w:pPr>
      <w:r>
        <w:rPr>
          <w:rFonts w:ascii="IRNazanin" w:hAnsi="IRNazanin" w:eastAsia="IRNazanin"/>
          <w:color w:val="111111"/>
          <w:sz w:val="28"/>
          <w:sz w:val="28"/>
          <w:szCs w:val="28"/>
          <w:rtl w:val="true"/>
          <w:lang w:bidi="fa-IR"/>
        </w:rPr>
        <w:t>لا شک أنّ اللّه هو الذی یوفر فرص الرحمة،فهو الذی خلق الإنسان،و وهب له العقل،و أرسل له الأنبیاء لقیادته و هدایته،و منحه مختلف أنواع النعم،و فتح أمامه طریقا للحیاة الخالدة،فهذه کلّها ألوان من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فی غضون مسیرته للوصول إلی ثمرات هذه الرحمة إذا انحرف عن طریق و حول هذه الرحمة إلی عذاب و شقاء،فإنّ ذلک لا یخرجها عن کونها رحمة،بل الإنسان هو الملوم علی الانحراف عنها و تبدیلها إلی عذاب و ألم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الثّانیة تکمل فی الواقع الآیة السابقة،فالآیة السابقة تشیر إلی أنّ اللّه مالک کلّ شیء یستوعبه 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مٰا فِی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أمّا هذه الآیة فتشیر إلی ملکیة اللّه لما یستوعیه 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الوسیع،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سَکَنَ فِی اللَّیْلِ وَ النَّهٰارِ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الواقع،عالم المادة هذا یتحدد بالزمان و المکان،فکل الکائنات التی تقع ضمن ظرف المکان و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عالم المادة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اللیل و النهار مختصین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بالمنظومة الشمسیة،فإنّ لجمیع کائنات السماوات و الأرض لیلا و نهارا،بعضها له نهار دائم بلا لیل،و لبعضها لیل بلا نهار،ففی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 دائم،فهناک ضوء دائم بلا ظلام،و فی بعض الکواکب الخامدة،التی لا نور فیها و لا تجاوز النجوم،لیل دائم سرمدی،و هذه کلّها مشمولة بالآیة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هنا أن نلاحظ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السکونة تعنی التوقف و الاستقرار فی مکان ما،سواء أ کان ذلک الموجود الساکن فی حالة حرکة أو سکون،نقول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 الفلانیة،أی أنّه مستقر هناک،مع أنّه یمکن أن یکون متحرکا فی شوارعها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یحتمل أن 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السکون و الحرکة من الحالات النسبیة،فإنّ ذکر أحدهما یغنینا عن ذکر الآخر،و علیه یصبح معنی الآیة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هو کائن فی اللیل و النهار و ظرف الزمان ساکنا کان أم متحرکا،ملک للّه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یمکن أن تکون الآیة إشارة إلی أحد أدلة التوحید،لأنّ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حالتان عارضتان و حادثتان طبعا،فلا یمکن أن تکونا قدیمتین أزلیتین،لأنّ الحرکة تعنی وجود الشیء فی مکانین مختلفین خلال زمانین، و السکون یعنی وجود الشیء فی مکان واحد خلال زمانین،و علیه فإنّ الالتفات إلی الحالة السابقة کامن فی ذات الحرکة و 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نعلم أنّ الشیء إذا کانت له حالة سابقة لا یمکن أن یکون أزلیا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نستنتج من هذا الکلام أنّ الأجسام لا تخلو من الحرکة و السکون،و أنّ ما لا یخلو من الحرکة و السکون لا یمکن أن یکون أزلیا،و علیه فکل جسم حادث، و کل حادث لا بدّ من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اللّه لیس جسما،فلا حرکة له و لا سکون،و لا زمان و لا مکان،و لذلک فهو أبدی أزلی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نهایة الآیة،و بعد ذکر التوحید،تشیر الآیة إلی صفتین بارزتین فی اللّه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السَّمِیعُ الْعَلِیمُ ،أی أنّ اتساع عالم الوجود،و الکائنات فی آفاق الزمان و المکان لا تحول أبدا دون أن یکون اللّه علیما بأسرارها،بل إنّه یسمع نجواها،و یعلم حرکة النملة الضعیفة علی الصخرة الصمّاء فی اللیلة الظّلماء فی أعماق واد سحیق صامت،و إنّه لیدرک حاجاتها و حاجات غیرها،و یعلم ما تفعل</w:t>
      </w:r>
      <w:r>
        <w:rPr>
          <w:rFonts w:eastAsia="IRNazanin" w:cs="IRNazanin"/>
          <w:color w:val="111111"/>
          <w:sz w:val="28"/>
          <w:szCs w:val="28"/>
          <w:rtl w:val="true"/>
          <w:lang w:bidi="fa-IR"/>
        </w:rPr>
        <w:t>.</w:t>
      </w:r>
      <w:bookmarkStart w:id="606" w:name="pg12532_107122"/>
    </w:p>
    <w:p>
      <w:pPr>
        <w:pStyle w:val="Heading3"/>
        <w:numPr>
          <w:ilvl w:val="2"/>
          <w:numId w:val="1"/>
        </w:numPr>
        <w:rPr/>
      </w:pPr>
      <w:bookmarkStart w:id="607" w:name="__RefHeading___Toc1307976_77815467"/>
      <w:bookmarkStart w:id="608" w:name="_Toc256"/>
      <w:bookmarkEnd w:id="606"/>
      <w:bookmarkEnd w:id="607"/>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14</w:t>
      </w:r>
      <w:r>
        <w:rPr>
          <w:rtl w:val="true"/>
        </w:rPr>
        <w:t xml:space="preserve"> </w:t>
      </w:r>
      <w:r>
        <w:rPr>
          <w:rtl w:val="true"/>
        </w:rPr>
        <w:t xml:space="preserve">الی </w:t>
      </w:r>
      <w:r>
        <w:rPr/>
        <w:t>16</w:t>
      </w:r>
      <w:r>
        <w:rPr>
          <w:rtl w:val="true"/>
        </w:rPr>
        <w:t>]</w:t>
      </w:r>
      <w:bookmarkEnd w:id="608"/>
    </w:p>
    <w:p>
      <w:pPr>
        <w:pStyle w:val="Heading4"/>
        <w:numPr>
          <w:ilvl w:val="3"/>
          <w:numId w:val="1"/>
        </w:numPr>
        <w:rPr/>
      </w:pPr>
      <w:bookmarkStart w:id="609" w:name="__RefHeading___Toc1307978_77815467"/>
      <w:bookmarkStart w:id="610" w:name="_Toc257"/>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 xml:space="preserve">قُلْ أَ غَیْرَ اَللّٰهِ أَتَّخِذُ وَلِیًّا فٰاطِرِ اَلسَّمٰاوٰاتِ وَ اَلْأَرْضِ وَ هُوَ یُطْعِمُ وَ لاٰ یُطْعَمُ قُلْ إِنِّی أُمِرْتُ أَنْ أَکُونَ أَوَّلَ مَنْ أَسْلَمَ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یُصْرَفْ عَنْهُ یَوْمَئِذٍ فَقَدْ رَحِمَهُ وَ ذٰلِکَ اَلْفَوْزُ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307980_77815467"/>
      <w:bookmarkStart w:id="612" w:name="_Toc258"/>
      <w:bookmarkEnd w:id="611"/>
      <w:r>
        <w:rPr>
          <w:rtl w:val="true"/>
        </w:rPr>
        <w:t>التّفسیر</w:t>
      </w:r>
      <w:bookmarkEnd w:id="612"/>
    </w:p>
    <w:p>
      <w:pPr>
        <w:pStyle w:val="Heading5"/>
        <w:numPr>
          <w:ilvl w:val="4"/>
          <w:numId w:val="1"/>
        </w:numPr>
        <w:rPr/>
      </w:pPr>
      <w:bookmarkStart w:id="613" w:name="__RefHeading___Toc1307982_77815467"/>
      <w:bookmarkStart w:id="614" w:name="_Toc259"/>
      <w:bookmarkEnd w:id="613"/>
      <w:r>
        <w:rPr>
          <w:rtl w:val="true"/>
        </w:rPr>
        <w:t>اشارة</w:t>
      </w:r>
      <w:bookmarkEnd w:id="614"/>
    </w:p>
    <w:p>
      <w:pPr>
        <w:pStyle w:val="Heading5"/>
        <w:numPr>
          <w:ilvl w:val="4"/>
          <w:numId w:val="1"/>
        </w:numPr>
        <w:rPr/>
      </w:pPr>
      <w:bookmarkStart w:id="615" w:name="__RefHeading___Toc1307984_77815467"/>
      <w:bookmarkStart w:id="616" w:name="_Toc260"/>
      <w:bookmarkEnd w:id="615"/>
      <w:r>
        <w:rPr>
          <w:rtl w:val="true"/>
        </w:rPr>
        <w:t>لا ملجأ غیر اللّه</w:t>
      </w:r>
      <w:r>
        <w:rPr>
          <w:rtl w:val="true"/>
        </w:rPr>
        <w:t>!</w:t>
      </w:r>
      <w:bookmarkEnd w:id="616"/>
    </w:p>
    <w:p>
      <w:pPr>
        <w:pStyle w:val="BookText"/>
        <w:rPr/>
      </w:pPr>
      <w:r>
        <w:rPr>
          <w:rFonts w:ascii="IRNazanin" w:hAnsi="IRNazanin" w:eastAsia="IRNazanin"/>
          <w:color w:val="111111"/>
          <w:sz w:val="28"/>
          <w:sz w:val="28"/>
          <w:szCs w:val="28"/>
          <w:rtl w:val="true"/>
          <w:lang w:bidi="fa-IR"/>
        </w:rPr>
        <w:t>من المفسّرین من یذکر أنّ سبب نزول الآیة هو أنّه جاء جمع من أهل مکّة إلی رسول اللّه صلّی اللّه علیه و آله و سلّم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محمّد،إنّک ترکت دین قومک،و لم یکن ذلک إلاّ بسبب فقرک،فاقبل منّا نصف أموالنا تکن غنیا علی أن نترک آلهتنا و شأنها و تعود إلی دیننا،فنزلت هذه الآیة ترد علیهم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أن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آیات هذه السورة نزلت مرّة واحدة فی مکّة،کما جاء فی</w:t>
      </w:r>
    </w:p>
    <w:p>
      <w:pPr>
        <w:pStyle w:val="BookText"/>
        <w:rPr/>
      </w:pPr>
      <w:r>
        <w:rPr>
          <w:rFonts w:ascii="IRNazanin" w:hAnsi="IRNazanin" w:eastAsia="IRNazanin"/>
          <w:color w:val="111111"/>
          <w:sz w:val="28"/>
          <w:sz w:val="28"/>
          <w:szCs w:val="28"/>
          <w:rtl w:val="true"/>
          <w:lang w:bidi="fa-IR"/>
        </w:rPr>
        <w:t>الأخبار المرویة،لذلک لا یمکن أن یکون لکل منها سبب نزول خاص،غیر أنّ أحادیث کانت قد جرت قبل نزول هذه السورة بین رسول اللّه صلّی اللّه علیه و آله و سلّم و المشرکین و بعض هذه الآیات تشیر إلی تلک الأحادیث،لذلک لیس ثمّة ما یمنع أن تکون أحادیث من هذا القبیل أیضا قد جرت بین رسول اللّه صلّی اللّه علیه و آله و سلّم و المشرکین،فیشیر القرآن فی هذه الآیات إلی أحادیثهم و یرد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حال،الهدف من نزول هذه الآیات هو إثبات التوحید و محاربة الشرک و عبادة الأصنام فالمشرکون،و إن اعتقدوا أنّ اللّه هو خالق العالم،کانوا یتخذون من الأصنام ملجأ لأنفسهم،و لربّما اتخذوا صنما لکل حاجة معینة،فلهم إله للمطر،و إله للظلام،و إله للحرب و السلم،و إله للرزق،و هذا هو تعدد الأرباب الذی ساد الیونان القدیم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لکی یزیل القرآن هذا التفکیر الخاطئ،یأمر رسول اللّه صلّی اللّه علیه و آله و سلّم أن قُلْ أَ غَیْرَ اللّٰهِ أَتَّخِذُ وَلِیًّا فٰاطِرِ السَّمٰاوٰاتِ وَ الْأَرْضِ وَ هُوَ یُطْعِمُ وَ لاٰ یُطْعَمُ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هو خالق عالم الوجود کله دون الاستناد إلی قدرة أخری،و هو الذی یرزق مخلوقاته،فما الذی یدعو الإنسان إلی أن یتخذ من دونه ولیا و ربّا؟ و إنّ کل الأشیاء غیره مخلوقات و هی بحاجة إلیه فی کل لحظات وجودها،فکیف یمکن لها أن تقضی حاجة الآخرین؟ هذه الآیة تستعمل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حدیثها عن خالق السموات و الأرض، و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الشق،یروی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معنی فاطر السموات و الأرض إلاّ عند ما رأیت اعرابیین یتنازعان علی بئر 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فطرتها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أنا أحدثتها و أوجدتها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لکننا الیوم أقدر من ابن عباس علی معرفة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بالاستعانة بالعلوم الحدیثة،أنّه تعبیر ینسجم مع أدق النظریات العلمیة الحدیثة عن تکون العالم،لقد أظهرت دراسات العلماء أنّ العالم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العالم الصغیر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 الشمسیة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کلها کتلة واحدة تشققت علی أثر الإنفجارات المتتالیة،و تکونت المجرات و المنظومات و الکرات،و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الأنبیاء بیان أوضح 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النقطة الأخری التی ینبغی ألا نغفل عنها فی هذه الآیة هو أنّها تقتصر علی توکید اتصاف اللّه باطعام مخلوقاته و رزقهم،و لعل ذلک إشارة إلی أنّ أقوی حاجات الإنسان فی حیاته المادیة هی حاجته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لقمة العیش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یقال،و هذه اللقمة هی التی تحمل الناس علی الخضوع لأصحاب المال و القوّة،و قد یصل خضوعهم لأولئک حدّ العبودیة،ففی هذا یقرر القرآن رزق الناس بید اللّه لا بید هؤلاء و لا بید الأصنام،فأصحاب المال و القوّة هم أنفسهم محتاجون إلی الطعام، و أنّ اللّه هو وحده الذی یطعم الناس و لا یحتاج إلی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آیات أخری نری القرآن یؤکّد مالکیة اللّه و رزاقیته بإنزال الأمطار و إنبات النباتات،و ذلک لکی یزیل من أذهان البشر کلیا فکرة اعتمادهم علی مخلوقات مثلهم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للردّ علی أولئک المشرکین الذین کانوا یدعون رسول اللّه إلی الانضمام إلیهم،یؤکّد القرآن علی ضرورة رفض دعوة هؤلاء انطلاقا من مبدأ نهی الوحی الإلهی عن ذلک،إضافة إلی نهی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أُمِرْتُ أَنْ أَکُونَ أَوَّلَ مَنْ أَسْلَمَ وَ لاٰ تَکُونَنَّ مِنَ الْمُشْرِکِینَ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شک أنّ أنبیاء اللّه و الصالحین من أقوامهم سبقوا النّبی الخاتم فی استسلامهم لأمر اللّه و علیه فإن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أُمِرْتُ أَنْ أَکُونَ أَوَّلَ مَنْ أَسْلَمَ یعنی أوّل مسلم من أمّة الرسالة الخاتمة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هذا إشارة إلی أمر تربوی مهم أیضا،و هو أنّ کل قائد ینبغی أن یکون فی تطلیق تعالیم دینه قدوة و طلیعة،علیه أن یکون أوّل المؤمنین برسالته،و أوّل العاملین بها،و أکثر الناس اجتهادا فیها،و أسرعهم إلی التضحیة فی سبیلها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فیها توکید أشدّ لهذا النهی الإلهی عن إتّباع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Style w:val="FootnoteAnchor"/>
          <w:rtl w:val="true"/>
        </w:rPr>
        <w:footnoteReference w:id="116"/>
      </w:r>
      <w:r>
        <w:rPr>
          <w:rFonts w:ascii="IRNazanin" w:hAnsi="IRNazanin" w:eastAsia="IRNazanin"/>
          <w:color w:val="111111"/>
          <w:sz w:val="28"/>
          <w:sz w:val="28"/>
          <w:szCs w:val="28"/>
          <w:rtl w:val="true"/>
          <w:lang w:bidi="fa-IR"/>
        </w:rPr>
        <w:t>أی یأمر اللّه رسوله أن یقول بأنّه لیس مستثنی من القوانین الإلهیة،و أنّه یخاف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رکن إلی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الآیة نفهم أیضا أنّ شعور الأنبیاء بالمسؤولیة یفوق شعور الآخرین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لکی یتّضح أنّ النّبی صلّی اللّه علیه و آله و سلّم لا یستطیع شیئا بغیر الاستناد إلی لطف اللّه و رحمته،فکل شیء بید اللّه و بأمره،و حتی رسول اللّه صلّی اللّه علیه و آله و سلّم نفسه یترقب بعین الرجاء رحمة اللّه الواسعة،و منه یطلب النجاة و 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یُصْرَفْ عَنْهُ یَوْمَئِذٍ فَقَدْ رَحِمَهُ وَ ذٰلِکَ الْفَوْزُ الْمُبِینُ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الآیات تبیّن منتهی درجات التوحید،و ترد علی الذین کانوا یرون للأنبیاء سلطانا مستقلا عن ارادة اللّه،کما فعل المسیحیون عند ما جعلوا من المسیح علیه السّلام المخلّص و المنقذ،فتقول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الأنبیاء أنفسهم یحتاجون إلی رحمة اللّه مثلکم</w:t>
      </w:r>
      <w:r>
        <w:rPr>
          <w:rFonts w:eastAsia="IRNazanin" w:cs="IRNazanin"/>
          <w:color w:val="111111"/>
          <w:sz w:val="28"/>
          <w:szCs w:val="28"/>
          <w:rtl w:val="true"/>
          <w:lang w:bidi="fa-IR"/>
        </w:rPr>
        <w:t>.</w:t>
      </w:r>
      <w:bookmarkStart w:id="617" w:name="pg12532_107126"/>
    </w:p>
    <w:p>
      <w:pPr>
        <w:pStyle w:val="Heading3"/>
        <w:numPr>
          <w:ilvl w:val="2"/>
          <w:numId w:val="1"/>
        </w:numPr>
        <w:rPr/>
      </w:pPr>
      <w:bookmarkStart w:id="618" w:name="__RefHeading___Toc1307986_77815467"/>
      <w:bookmarkStart w:id="619" w:name="_Toc261"/>
      <w:bookmarkEnd w:id="617"/>
      <w:bookmarkEnd w:id="618"/>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17</w:t>
      </w:r>
      <w:r>
        <w:rPr>
          <w:rtl w:val="true"/>
        </w:rPr>
        <w:t xml:space="preserve"> </w:t>
      </w:r>
      <w:r>
        <w:rPr>
          <w:rtl w:val="true"/>
        </w:rPr>
        <w:t xml:space="preserve">الی </w:t>
      </w:r>
      <w:r>
        <w:rPr/>
        <w:t>18</w:t>
      </w:r>
      <w:r>
        <w:rPr>
          <w:rtl w:val="true"/>
        </w:rPr>
        <w:t>]</w:t>
      </w:r>
      <w:bookmarkEnd w:id="619"/>
    </w:p>
    <w:p>
      <w:pPr>
        <w:pStyle w:val="Heading4"/>
        <w:numPr>
          <w:ilvl w:val="3"/>
          <w:numId w:val="1"/>
        </w:numPr>
        <w:rPr/>
      </w:pPr>
      <w:bookmarkStart w:id="620" w:name="__RefHeading___Toc1307988_77815467"/>
      <w:bookmarkStart w:id="621" w:name="_Toc262"/>
      <w:bookmarkEnd w:id="620"/>
      <w:r>
        <w:rPr>
          <w:rtl w:val="true"/>
        </w:rPr>
        <w:t>اشارة</w:t>
      </w:r>
      <w:bookmarkEnd w:id="621"/>
    </w:p>
    <w:p>
      <w:pPr>
        <w:pStyle w:val="BookText"/>
        <w:rPr/>
      </w:pPr>
      <w:r>
        <w:rPr>
          <w:rFonts w:ascii="Amiri" w:hAnsi="Amiri" w:eastAsia="Amiri" w:cs="Amiri"/>
          <w:color w:val="111111"/>
          <w:sz w:val="28"/>
          <w:sz w:val="28"/>
          <w:szCs w:val="28"/>
          <w:rtl w:val="true"/>
          <w:lang w:bidi="ar-SA"/>
        </w:rPr>
        <w:t xml:space="preserve">وَ إِنْ یَمْسَسْکَ اَللّٰهُ بِضُرٍّ فَلاٰ کٰاشِفَ لَهُ إِلاّٰ هُوَ وَ إِنْ یَمْسَسْکَ بِخَیْرٍ فَهُوَ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307990_77815467"/>
      <w:bookmarkStart w:id="623" w:name="_Toc263"/>
      <w:bookmarkEnd w:id="622"/>
      <w:r>
        <w:rPr>
          <w:rtl w:val="true"/>
        </w:rPr>
        <w:t>التّفسیر</w:t>
      </w:r>
      <w:bookmarkEnd w:id="623"/>
    </w:p>
    <w:p>
      <w:pPr>
        <w:pStyle w:val="Heading5"/>
        <w:numPr>
          <w:ilvl w:val="4"/>
          <w:numId w:val="1"/>
        </w:numPr>
        <w:rPr/>
      </w:pPr>
      <w:bookmarkStart w:id="624" w:name="__RefHeading___Toc1307992_77815467"/>
      <w:bookmarkStart w:id="625" w:name="_Toc264"/>
      <w:bookmarkEnd w:id="624"/>
      <w:r>
        <w:rPr>
          <w:rtl w:val="true"/>
        </w:rPr>
        <w:t>اشارة</w:t>
      </w:r>
      <w:bookmarkEnd w:id="625"/>
    </w:p>
    <w:p>
      <w:pPr>
        <w:pStyle w:val="Heading5"/>
        <w:numPr>
          <w:ilvl w:val="4"/>
          <w:numId w:val="1"/>
        </w:numPr>
        <w:rPr/>
      </w:pPr>
      <w:bookmarkStart w:id="626" w:name="__RefHeading___Toc1307994_77815467"/>
      <w:bookmarkStart w:id="627" w:name="_Toc265"/>
      <w:bookmarkEnd w:id="626"/>
      <w:r>
        <w:rPr>
          <w:rtl w:val="true"/>
        </w:rPr>
        <w:t>قدرة اللّه القاهرة</w:t>
      </w:r>
      <w:r>
        <w:rPr>
          <w:rtl w:val="true"/>
        </w:rPr>
        <w:t>:</w:t>
      </w:r>
      <w:bookmarkEnd w:id="627"/>
    </w:p>
    <w:p>
      <w:pPr>
        <w:pStyle w:val="BookText"/>
        <w:rPr/>
      </w:pPr>
      <w:r>
        <w:rPr>
          <w:rFonts w:ascii="IRNazanin" w:hAnsi="IRNazanin" w:eastAsia="IRNazanin"/>
          <w:color w:val="111111"/>
          <w:sz w:val="28"/>
          <w:sz w:val="28"/>
          <w:szCs w:val="28"/>
          <w:rtl w:val="true"/>
          <w:lang w:bidi="fa-IR"/>
        </w:rPr>
        <w:t>قلنا إنّ هدف هذه السّورة هو استئصال جذور الشرک و عبادة الأصنام، و هاتان الآیتان تواصلان تحقیق ذلک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فالقرآن یتساءل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تتوجهون إلی غیر اللّه،و تلجأون إلی معبودات تصطنعونها لحل مشاکلکم و دفع الضر عن أنفسکم و استجلاب الخیر لها؟بینما لو أصابک أدنی ضرر فلا یرفعه عنک غیر اللّه،و إذا أصابک الخیر و البرکة و الفوز و السعادة فما ذلک إلاّ بقدرة اللّه،لأنّه هو القادر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یَمْسَسْکَ اللّٰهُ بِضُرٍّ فَلاٰ کٰاشِفَ لَهُ إِلاّٰ هُوَ وَ إِنْ یَمْسَسْکَ بِخَیْرٍ فَهُوَ عَلیٰ کُلِّ شَیْءٍ قَدِیرٌ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الواقع إنّ سبب الاتجاه إلی غیر اللّه إمّا لتصورهم أنّ ما یتجهون إلیه مصدر الخیرات،و إمّا لاعتقادهم بقدرته و أنّه یدرأ عنهم المصائب و یحل لهم مشاکلهم، و الخضوع إلی حد العبادة لذوی السلطان و المال و القوة ینشأ من أحد هذین الدافعین،هذه الآیة تبیّن أنّ إرادة اللّه حاکمة علی کل شیء،فإذا منع عن أحد نعمة،أو منح أحدا نعمة،فما من قدرة فی العالم تستطیع أن تغیر ذلک،فلما ذا إذن یطأطئون رؤوسهم خضوعا لغیره؟ إنّ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الخیر و الشر،و هی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أنّ الخیر و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إلاّ بإرادته و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الآیة المذکورة تدحض 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القائلین بمبدأی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عبادتهما،و تقول إنّ الإثنین کلیهما من جانب اللّه،و لکننا سبق أن قلنا أن لیس ثمّة شیء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فعند ما ینسب الشر إلی اللّه فإنّما یقصد به 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إمّا أن یکون للإیقاظ و التربیة و التعلیم و کبح حالات الغرور و الطغیان و الذاتیة،أو لمصالح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التی تلیها إکمال للبحث،فیقول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کانا بمعنی واحد،إلاّ أنّهما من جذرین مختلفین،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ذلک النصر الذی یتحقق دون أن یتمکن الطرف المقهور من إبداء أیة مقاومة،و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هذا المعنی،و قد تحصل بعد المقاومة،و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 یقال لمن یکون تسلطه علی الطرف الآخر من الشمول بحیث إنّه لا یستطیع المقاومة مطلقا کصبّ سطل من الماء علی جذوة صغیرة من النّار فیطفؤها فورا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بعض المفسّرین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حیث یکون المقهور کائنا عاقلا،</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أوسع منها و تشمل النصر علی الکائنات غیر العاقلة أیضا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إذا کانت الآیة السابقة تشیر إلی شمول قدرة اللّه إزاء المعبودات الزائفة الأخری و أصحاب القوّة،فذلک لا یعنی أنّه مضطر إلی الدخول مدّة فی صراع مع تلک القوی کی یتغلب علیها،بل یعنی أنّ قدرته قاهرة،و قد جاء تعبیر فَوْقَ عِبٰادِهِ لتأکید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هذا،کیف یمکن لإنسان واع أن یعرض عن ربّ العالمین و یتجه إلی کائنات و أشخاص لا یملکون بذواتهم أیة قدرة،و ما یملکونه من قوّة زهیدة إنّما مصدرها 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لإزالة کل و هم قد یخطر لأحدهم بأنّ اللّه قد یسیء استعمال قدرته غیر المتناهیة کما هو الحال فی ذوی القدرة من البشر،یقول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الْحَکِیمُ الْخَبِیرُ أی أنّه صاحب حکمة و کل أعماله محسوبة،لأنه خبیر و عالم و لا یخطئ فی استعمال قدرته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نقرأ فی 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عند ما هدد بقتل بنی إسرائیل،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فَوْقَهُمْ قٰاهِرُونَ </w:t>
      </w:r>
      <w:r>
        <w:rPr>
          <w:rStyle w:val="FootnoteAnchor"/>
          <w:rtl w:val="true"/>
        </w:rPr>
        <w:footnoteReference w:id="119"/>
      </w:r>
      <w:r>
        <w:rPr>
          <w:rFonts w:ascii="IRNazanin" w:hAnsi="IRNazanin" w:eastAsia="IRNazanin"/>
          <w:color w:val="111111"/>
          <w:sz w:val="28"/>
          <w:sz w:val="28"/>
          <w:szCs w:val="28"/>
          <w:rtl w:val="true"/>
          <w:lang w:bidi="fa-IR"/>
        </w:rPr>
        <w:t>أی أنّه اتّخذ من قدرته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تکن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للظلم و غمط حقوق الآخرین،إلاّ أنّ اللّه الحکیم الخبیر بتلک القدرة القاهرة منزّه عن أن یظلم حتی أصغر مخلوقاته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نافلة القول أنّ تعبیر فَوْقَ عِبٰادِهِ هو التفوق فی المقام لا فی المکان، إذ لیس للّه مکان محدد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العجیب جدا أنّ بعض ذوی العقول المتحجرة اتّخذ من هذه الآیة دلیلا علی تجسیم اللّه سبحانه،علی الرغم من عدم وجود أی شک فی أنّ هذا التعبیر معنوی یدل علی تفوق اللّه من حیث القدرة علی عبیده و حتی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بشرا ذا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یستعمل الکلمة نفسها لإظهار تفوقه السلطوی،لا تفوقه المکانی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bookmarkStart w:id="628" w:name="pg12532_107130"/>
    </w:p>
    <w:p>
      <w:pPr>
        <w:pStyle w:val="Heading3"/>
        <w:numPr>
          <w:ilvl w:val="2"/>
          <w:numId w:val="1"/>
        </w:numPr>
        <w:rPr/>
      </w:pPr>
      <w:bookmarkStart w:id="629" w:name="__RefHeading___Toc1307996_77815467"/>
      <w:bookmarkStart w:id="630" w:name="_Toc266"/>
      <w:bookmarkEnd w:id="628"/>
      <w:bookmarkEnd w:id="629"/>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19</w:t>
      </w:r>
      <w:r>
        <w:rPr>
          <w:rtl w:val="true"/>
        </w:rPr>
        <w:t xml:space="preserve"> </w:t>
      </w:r>
      <w:r>
        <w:rPr>
          <w:rtl w:val="true"/>
        </w:rPr>
        <w:t xml:space="preserve">الی </w:t>
      </w:r>
      <w:r>
        <w:rPr/>
        <w:t>20</w:t>
      </w:r>
      <w:r>
        <w:rPr>
          <w:rtl w:val="true"/>
        </w:rPr>
        <w:t>]</w:t>
      </w:r>
      <w:bookmarkEnd w:id="630"/>
    </w:p>
    <w:p>
      <w:pPr>
        <w:pStyle w:val="Heading4"/>
        <w:numPr>
          <w:ilvl w:val="3"/>
          <w:numId w:val="1"/>
        </w:numPr>
        <w:rPr/>
      </w:pPr>
      <w:bookmarkStart w:id="631" w:name="__RefHeading___Toc1307998_77815467"/>
      <w:bookmarkStart w:id="632" w:name="_Toc267"/>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یَعْرِفُونَهُ کَمٰا یَعْرِفُونَ أَبْنٰاءَهُمُ اَلَّذِینَ خَسِرُوا أَنْفُسَهُمْ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1308000_77815467"/>
      <w:bookmarkStart w:id="634" w:name="_Toc268"/>
      <w:bookmarkEnd w:id="633"/>
      <w:r>
        <w:rPr>
          <w:rtl w:val="true"/>
        </w:rPr>
        <w:t>التّفسیر</w:t>
      </w:r>
      <w:bookmarkEnd w:id="634"/>
    </w:p>
    <w:p>
      <w:pPr>
        <w:pStyle w:val="Heading5"/>
        <w:numPr>
          <w:ilvl w:val="4"/>
          <w:numId w:val="1"/>
        </w:numPr>
        <w:rPr/>
      </w:pPr>
      <w:bookmarkStart w:id="635" w:name="__RefHeading___Toc1308002_77815467"/>
      <w:bookmarkStart w:id="636" w:name="_Toc269"/>
      <w:bookmarkEnd w:id="635"/>
      <w:r>
        <w:rPr>
          <w:rtl w:val="true"/>
        </w:rPr>
        <w:t>اشارة</w:t>
      </w:r>
      <w:bookmarkEnd w:id="636"/>
    </w:p>
    <w:p>
      <w:pPr>
        <w:pStyle w:val="Heading5"/>
        <w:numPr>
          <w:ilvl w:val="4"/>
          <w:numId w:val="1"/>
        </w:numPr>
        <w:rPr/>
      </w:pPr>
      <w:bookmarkStart w:id="637" w:name="__RefHeading___Toc1308004_77815467"/>
      <w:bookmarkStart w:id="638" w:name="_Toc270"/>
      <w:bookmarkEnd w:id="637"/>
      <w:r>
        <w:rPr>
          <w:rtl w:val="true"/>
        </w:rPr>
        <w:t>أعظم الشّاهدین</w:t>
      </w:r>
      <w:r>
        <w:rPr>
          <w:rtl w:val="true"/>
        </w:rPr>
        <w:t>:</w:t>
      </w:r>
      <w:bookmarkEnd w:id="638"/>
    </w:p>
    <w:p>
      <w:pPr>
        <w:pStyle w:val="BookText"/>
        <w:rPr/>
      </w:pPr>
      <w:r>
        <w:rPr>
          <w:rFonts w:ascii="IRNazanin" w:hAnsi="IRNazanin" w:eastAsia="IRNazanin"/>
          <w:color w:val="111111"/>
          <w:sz w:val="28"/>
          <w:sz w:val="28"/>
          <w:szCs w:val="28"/>
          <w:rtl w:val="true"/>
          <w:lang w:bidi="fa-IR"/>
        </w:rPr>
        <w:t>یذکر جمع من المفسّرین أنّ عددا من مشرکی مکّة جاؤوا إلی رسول اللّه صلّی اللّه علیه و آله و سلّم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تکون نبیّا و لا نری أحدا یؤیدک؟ و حتی الیهود و النصاری الذین سألناهم،لم یشهدوا بصحة أقوالک بحسب ما عندهم فی التّوراة و الإنجیل،فهات من یشهد لک علی رسالتک،و الآیتان المذکورتان تشیران إلی هذه الواقعة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مواجهة هؤلاء المخالفین المعاندین الذین یغمضون أعینهم عن رؤیة کل تلک الدلائل علی صدق الرسالة،و یطلبون مزیدا من الشواهد،یؤمر النّبی صلّی اللّه علیه و آله و سلّم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أَیُّ شَیْءٍ أَکْبَرُ 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أهناک شهادة أعظم من شهادة ربّ العالمین؟ قُلِ اللّٰهُ شَهِیدٌ بَیْنِی وَ بَیْنَکُمْ و هل هناک دلیل أکبر من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إِلَیَّ هٰذَا الْقُرْآنُ ،هذا القرآن الذی لا یمکن أن یکون ولید فکر بشری،خاصّة فی تلک الظروف الزّمانیة و المکانیة، هذا القرآن الذی یضمّ مختلف الشواهد علی إعجازه،فألفاظه معجزة،و معانیه معجزة،ألیس هذا الشاهد الکبیر وحده کاف لأن یکون تصدیقا إلهیا للدعوة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یستفاد من هذه العبارة أیضا أنّ القرآن أعظم معجزة و أکبر شاهد علی صدق دعوة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إلی هدف نزول القرآن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لِأُنْذِرَکُمْ بِهِ وَ مَنْ بَلَغَ أی أنّ القرآن قد نزل علیّ لکی أنذرکم ،و أنذر جمیع الذین یصل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تاریخ البشر،و علی امتداد الزمان و فی أرجاء العالم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کلامی،و أحذرهم من عواقب عصیانهم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هنا أنّ الکلام مقتصر علی الإنذار مع أنّ خطابات القرآن تجمع غالبا بین الإنذار و البشری،و السبب فی ذلک یعود إلی أنّ الکلام موجه هنا إلی أفراد معاندین مصرین علی المکابرة،و لا یمکن أن نتصور فی الواقع عبارة أوجز و أشمل لبیان المقصود من هذه العبارة،و ما فیها من دقّة و سعة یزیل کل إیهام فی عدم اختصاص دعوة القرآن بالعرب أو بزمان أو مکان معینین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العلماء استدلوا بهذا التعبیر و أمثاله علی ختم النّبوة برسول اللّه صلّی اللّه علیه و آله و سلّم، فهذه الجملة تعنی أنّ الرّسول قد بعث إلی جمیع الذین تصلهم دعوته،و هذا یشمل جمیع الذین یردون الحیاة حتی نهایة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تفید الأحادیث الواردة عن أهل البیت علیهم السّلام أنّ مفهوم إبلاغ القرآن لا یعنی مجرّد وصول نصوصه إلی الأقوام الأخری فحسب،بل أنّ المفهوم یشمل وصول ترجماته بمختلف اللغات إلی تلک الأقوام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عن الإمام الصّادق علیه السّلام أنّه عند ما سئل عن هذه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w:t>
      </w:r>
    </w:p>
    <w:p>
      <w:pPr>
        <w:pStyle w:val="BookText"/>
        <w:rPr/>
      </w:pP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من أصول الفقه المسلم بها هو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تفیده الآیة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ثبت فی أصول الفقه أنّه ما دام الحکم لم یبلغ شخصا،فإنّه لا یتحمل مسئولیة تنفیذه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مقصرا فی استیعاب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الآیة تقول بأنّ الذین تصلهم الدعوة یتحملون مسئولیتها،أمّا الذین لم تصلهم الدعوة،بدون تقصیر،فلا مسئولیة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روایة عن أبیّ بن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 آله و سلّم بأساری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دعیتم إلی الإسلام؟قالوا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لا،فخلی سبیلهم،ثمّ قرأ وَ أُوحِیَ إِلَیَّ هٰذَا الْقُرْآنُ لِأُنْذِرَکُمْ بِهِ وَ مَنْ بَلَغَ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خلوا سبیلهم حتی یأتوا مأمنهم من أجل أنّهم لم یدعوا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هذه الآیة نفهم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أنّ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جائز،إلاّ أنّه شیء لا کالأشیاء المخلوقة المحدودة،بل هو خالق و لا تحده 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اللّه رسوله أن یسألهم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لَتَشْهَدُونَ أَنَّ مَعَ اللّٰهِ آلِهَةً أُخْریٰ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یأمره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أَشْهَدُ،قُلْ إِنَّمٰا هُوَ إِلٰهٌ وٰاحِدٌ وَ إِنَّنِی بَرِیءٌ مِمّٰا تُشْرِکُونَ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العبارات الأخیرة فی الآیة له هدف نفسی هام،و هو أنّ المشرکین قد یتصورون حدوث تزلزل فی نفس النّبی صلّی اللّه علیه و آله و سلّم علی أثر کلامهم،فیترکون المجلس آملین،و یبشرون أصحابهم بإمکان أن یعید محمّد صلّی اللّه علیه و آله و سلّم النظر فی دعوته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الجمل الصریحة الحاسمة تقضی علی أمل المشرکین و تحیله إلی یأس، و تبیّن لهم أنّ الأمر أعظم ممّا یظنون،و أنّه لم یداخله أدنی شک فی دعوته،و لقد دلت التجارب علی أنّ ذکر أمثال هذه العبارات الجازمة و الحاسمة فی ختام کل</w:t>
      </w:r>
    </w:p>
    <w:p>
      <w:pPr>
        <w:pStyle w:val="BookText"/>
        <w:rPr/>
      </w:pPr>
      <w:r>
        <w:rPr>
          <w:rFonts w:ascii="IRNazanin" w:hAnsi="IRNazanin" w:eastAsia="IRNazanin"/>
          <w:color w:val="111111"/>
          <w:sz w:val="28"/>
          <w:sz w:val="28"/>
          <w:szCs w:val="28"/>
          <w:rtl w:val="true"/>
          <w:lang w:bidi="fa-IR"/>
        </w:rPr>
        <w:t>بحث له أثر عمیق فی تحقیق الهدف 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الکتاب لم یشهدوا لنبی الإسلام صلّی اللّه علیه و آله و سلّم،فإنّ الآیة التی بعدها ترد علیهم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آتَیْنٰاهُمُ الْکِتٰابَ یَعْرِفُونَهُ کَمٰا یَعْرِفُونَ أَبْنٰاءَهُمُ أی أن معرفتهم به لا تقتصر علی مبدأ ظهوره و دعوته فحسب،بل إنّهم یعرفون حتی التفاصیل و الخصائص و علاماته الدقیقة أیضا،و علیه،إذ قال جمع من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رجعوا إلی أهل الکتاب فلم یجدوا عندهم علما بالنّبی،فإنّهم إمّا أن یکونوا قد کذبوا و لم یتحققوا من الأمر،أو أنّ أهل الکتاب قد أخفوا عنهم الحقائق و لم یطلعوهم علیها،و هذا الکتمان تشیر إلیه آیات أخری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لمزید من التوضیح انظر المجلد الأوّل من هذا التّفسیر فی ذیل الآیة</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تعلن فی آخر مقاطعها النتیجة النهائیة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خَسِرُوا أَنْفُسَهُمْ فَهُمْ لاٰ یُؤْمِنُونَ أی أنّ الذین لا یؤمنون 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کل ما تحیطه من دلائل و علامات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فقط أولئک الذین خسروا کل شیء فی تجارة الحیاة</w:t>
      </w:r>
      <w:r>
        <w:rPr>
          <w:rFonts w:eastAsia="Amiri" w:cs="Amiri" w:ascii="Amiri" w:hAnsi="Amiri"/>
          <w:color w:val="111111"/>
          <w:sz w:val="28"/>
          <w:szCs w:val="28"/>
          <w:rtl w:val="true"/>
          <w:lang w:bidi="ar-SA"/>
        </w:rPr>
        <w:t>.</w:t>
      </w:r>
      <w:bookmarkStart w:id="639" w:name="pg12532_107134"/>
    </w:p>
    <w:p>
      <w:pPr>
        <w:pStyle w:val="Heading3"/>
        <w:numPr>
          <w:ilvl w:val="2"/>
          <w:numId w:val="1"/>
        </w:numPr>
        <w:rPr/>
      </w:pPr>
      <w:bookmarkStart w:id="640" w:name="__RefHeading___Toc1308006_77815467"/>
      <w:bookmarkStart w:id="641" w:name="_Toc271"/>
      <w:bookmarkEnd w:id="639"/>
      <w:bookmarkEnd w:id="640"/>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21</w:t>
      </w:r>
      <w:r>
        <w:rPr>
          <w:rtl w:val="true"/>
        </w:rPr>
        <w:t xml:space="preserve"> </w:t>
      </w:r>
      <w:r>
        <w:rPr>
          <w:rtl w:val="true"/>
        </w:rPr>
        <w:t xml:space="preserve">الی </w:t>
      </w:r>
      <w:r>
        <w:rPr/>
        <w:t>24</w:t>
      </w:r>
      <w:r>
        <w:rPr>
          <w:rtl w:val="true"/>
        </w:rPr>
        <w:t>]</w:t>
      </w:r>
      <w:bookmarkEnd w:id="641"/>
    </w:p>
    <w:p>
      <w:pPr>
        <w:pStyle w:val="Heading4"/>
        <w:numPr>
          <w:ilvl w:val="3"/>
          <w:numId w:val="1"/>
        </w:numPr>
        <w:rPr/>
      </w:pPr>
      <w:bookmarkStart w:id="642" w:name="__RefHeading___Toc1308008_77815467"/>
      <w:bookmarkStart w:id="643" w:name="_Toc272"/>
      <w:bookmarkEnd w:id="642"/>
      <w:r>
        <w:rPr>
          <w:rtl w:val="true"/>
        </w:rPr>
        <w:t>اشارة</w:t>
      </w:r>
      <w:bookmarkEnd w:id="643"/>
    </w:p>
    <w:p>
      <w:pPr>
        <w:pStyle w:val="BookText"/>
        <w:rPr/>
      </w:pPr>
      <w:r>
        <w:rPr>
          <w:rFonts w:ascii="Amiri" w:hAnsi="Amiri" w:eastAsia="Amiri" w:cs="Amiri"/>
          <w:color w:val="111111"/>
          <w:sz w:val="28"/>
          <w:sz w:val="28"/>
          <w:szCs w:val="28"/>
          <w:rtl w:val="true"/>
          <w:lang w:bidi="ar-SA"/>
        </w:rPr>
        <w:t xml:space="preserve">وَ مَنْ أَظْلَمُ مِمَّنِ اِفْتَریٰ عَلَی اَللّٰهِ کَذِباً أَوْ کَذَّبَ بِآیٰاتِهِ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نَحْشُرُهُمْ جَمِیعاً ثُمَّ نَقُولُ لِلَّذِینَ أَشْرَکُوا أَیْنَ شُرَکٰاؤُکُمُ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تَکُنْ فِتْنَتُهُمْ إِلاّٰ أَنْ قٰالُوا وَ اَللّٰهِ رَبِّنٰا مٰا کُنّٰا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کَذَبُوا عَلیٰ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308010_77815467"/>
      <w:bookmarkStart w:id="645" w:name="_Toc273"/>
      <w:bookmarkEnd w:id="644"/>
      <w:r>
        <w:rPr>
          <w:rtl w:val="true"/>
        </w:rPr>
        <w:t>التّفسیر</w:t>
      </w:r>
      <w:bookmarkEnd w:id="645"/>
    </w:p>
    <w:p>
      <w:pPr>
        <w:pStyle w:val="Heading5"/>
        <w:numPr>
          <w:ilvl w:val="4"/>
          <w:numId w:val="1"/>
        </w:numPr>
        <w:rPr/>
      </w:pPr>
      <w:bookmarkStart w:id="646" w:name="__RefHeading___Toc1308012_77815467"/>
      <w:bookmarkStart w:id="647" w:name="_Toc274"/>
      <w:bookmarkEnd w:id="646"/>
      <w:r>
        <w:rPr>
          <w:rtl w:val="true"/>
        </w:rPr>
        <w:t>اشارة</w:t>
      </w:r>
      <w:bookmarkEnd w:id="647"/>
    </w:p>
    <w:p>
      <w:pPr>
        <w:pStyle w:val="Heading5"/>
        <w:numPr>
          <w:ilvl w:val="4"/>
          <w:numId w:val="1"/>
        </w:numPr>
        <w:rPr/>
      </w:pPr>
      <w:bookmarkStart w:id="648" w:name="__RefHeading___Toc1308014_77815467"/>
      <w:bookmarkStart w:id="649" w:name="_Toc275"/>
      <w:bookmarkEnd w:id="648"/>
      <w:r>
        <w:rPr>
          <w:rtl w:val="true"/>
        </w:rPr>
        <w:t>أشدّ الظّلم</w:t>
      </w:r>
      <w:r>
        <w:rPr>
          <w:rtl w:val="true"/>
        </w:rPr>
        <w:t>:</w:t>
      </w:r>
      <w:bookmarkEnd w:id="64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تواصل هذه الآیات المنهج القرآنی فی مقارعة الشرک و عبادة الأصنام بشکل شامل،تقول الآیة الاولی بصراحة و بصورة استفهام استنکاری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أَظْلَمُ مِمَّنِ افْتَریٰ عَلَی اللّٰهِ کَذِباً أَوْ کَذَّبَ بِآیٰاتِهِ ؟ الجملة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إنکار التوحید،و الثّانیة إشارة إلی إنکار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لا ظلم أکبر من أن یتخذ المرء قطعة جماد لا قیمة لها،أو إنسانا ضعیفا مثله شریکا لربّ لا تحدّه،حدود،و له الحکم علی کل عالم الوجود،فهذا ظلم من جهات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لذات اللّه بالقول بوجود شریک له،و ظلم للشخص</w:t>
      </w:r>
    </w:p>
    <w:p>
      <w:pPr>
        <w:pStyle w:val="BookText"/>
        <w:rPr/>
      </w:pPr>
      <w:r>
        <w:rPr>
          <w:rFonts w:ascii="IRNazanin" w:hAnsi="IRNazanin" w:eastAsia="IRNazanin"/>
          <w:color w:val="111111"/>
          <w:sz w:val="28"/>
          <w:sz w:val="28"/>
          <w:szCs w:val="28"/>
          <w:rtl w:val="true"/>
          <w:lang w:bidi="fa-IR"/>
        </w:rPr>
        <w:t>نفسه بالحط من قدره إلی حد السجود و الخضوع لقطعة حجر أو خشب،و ظلم بحق المجتمع الذی یسبب له الشرک و التشتت و التفرق و الابتعاد عن روح الوحدة و التوحد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شک إذن فی أنّ أی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الأخص أولئک الذین لظلمهم جوانب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یمکن أن یری السعادة و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یُفْلِحُ الظّٰالِمُونَ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ترد صراحة فی الآیة،و لکن بأخذ الآیات السابقة و اللاّحقة لها بنظر الاعتبار التی تدور حول الشرک،یتّضح أنّ القصد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بوجود شریک 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یلفت النظر أنّ القرآن یصف فی خمسة عشر موضعا بعض الناس بأنّهم من أظلم الناس فی سیاق الاستفهام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الرغم من أنّ معظم تلک الآیات تتناول الشرک و عبادة الأصنام و إنکار آیات اللّه، أی أنّها تدور حول التوحید،فإنّ بعضا آخر منها یدول حول أمور أخری،مثل وَ مَنْ أَظْلَمُ مِمَّنْ مَنَعَ مَسٰاجِدَ اللّٰهِ أَنْ یُذْکَرَ فِیهَا اسْمُهُ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سبحانه وَ مَنْ أَظْلَمُ مِمَّنْ کَتَمَ شَهٰادَةً عِنْدَهُ مِنَ اللّٰهِ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یثار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تکون کل طائفة من هؤلاء أظلم الناس، فی حین أنّ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تنطبق إلاّ علی طائفة واحدة منها؟ نقول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هذه الحالات تستقی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منبع واحد، و هو الشرک و الکفر و العناد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فمنع الناس من ذکر اللّه فی المساجد و السعی فی خرابها دلیل علی الکفر و الشرک،و کتمان الشهادة أی کتمان الحقائق المؤدی إلی حیرة الناس و ضلالهم،هو معلم من معالم الشرک و إنکار وحدانیة اللّه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التّالیة تشیر إلی مصیر المشرکین یوم القیامة مبیّنة أنّهم باعتمادهم علی</w:t>
      </w:r>
    </w:p>
    <w:p>
      <w:pPr>
        <w:pStyle w:val="BookText"/>
        <w:rPr/>
      </w:pPr>
      <w:r>
        <w:rPr>
          <w:rFonts w:ascii="Amiri" w:hAnsi="Amiri" w:eastAsia="Amiri" w:cs="Amiri"/>
          <w:color w:val="111111"/>
          <w:sz w:val="28"/>
          <w:sz w:val="28"/>
          <w:szCs w:val="28"/>
          <w:rtl w:val="true"/>
          <w:lang w:bidi="ar-SA"/>
        </w:rPr>
        <w:t>مخلوقات ضعیفة کالأصنام،لا هم حققوا لأنفسهم الراحة فی هذا العالم،و لا هم ضمنوا ذلک فی الحیاة الآخرة،فتقول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نَحْشُرُهُمْ جَمِیعاً ثُمَّ نَقُولُ لِلَّذِینَ أَشْرَکُوا أَیْنَ شُرَکٰاؤُکُمُ الَّذِینَ کُنْتُمْ تَزْعُمُونَ ،أین هم،لماذا لا یأتون الیوم لإنقاذهم؟لماذا لا یظهر أی حول و لا یبدون أیة قوّة؟ ألم تکونوا تتوقعون منهم أن یعینوکم علی حل مشکلاتکم؟فلما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نری لهم أثرا؟ فیستولی علی هؤلاء الرعب و الخوف و یبهتون و لا یحیرون جوابا،سوی أن یقسموا باللّه إنّهم لم یکونوا مشرکین،ظنا منهم أنّهم هناک أیضا قادرون علی إخفاء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تَکُنْ فِتْنَتُهُمْ إِلاّٰ أَنْ قٰالُوا وَ اللّٰهِ رَبِّنٰا مٰا کُنّٰا مُشْرِکِینَ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حول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کلام بین المفسّرین،منهم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بمعنی الاعتذار،و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بمعنی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الشرک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هنالک احتمال آخر فی تفسیر هذه الآیة،و هو القول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الوله بالشیء،فیکون المعنی أن افتتانهم بالشرک و عبادة الأصنام، بشکل یغشی عقولهم و أفکارهم،قد أدی إلی أن یدرکوا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یزاح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خطأهم الکبیر،و یستقبحوا أعمالهم و ینکروها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الراغب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الذهب النّار لتظهر جودته من رداءته،فقد یکون هذا المعنی ممّا تفسر به الآیة المذکورة،أی أنّهم عند ما تحیط بهم شدّة یوم القیامة یستیقظون و یقفون علی خطأهم،فینکرون أعمالهم طلبا للنجاة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الثّالثة،و من أجل أن یعتبر الناس بمصیر هؤلاء الأفراد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کَذَبُوا عَلیٰ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تنهار المساند التی اختاروا الاستناد علیها و جعلوها شریکة للّه،و خابوا فی مسعاهم وَ ضَلَّ عَنْهُمْ مٰا کٰانُوا یَفْتَرُونَ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بدّ هنا من ملاحظة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المقصود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النظر بعین العقل،لا بالعین الباصرة إذا لا یمکن أن تری مشاهد یوم القیامة رأی العین فی هذه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سبحانه کَذَبُوا عَلیٰ أَنْفُسِهِمْ إمّا أن یعنی أنّهم خدعوا أنفسهم فی الدنیا و خرجوا عن طریق الحقّ،و إمّا أن یراد منه یوم القیامة حیث یقسمون علی أنّهم لم یکونوا مشرکین،و الحقیقة أنّهم بهذا یکذبون علی أنفسهم،فقد کانوا مشرکین فعلا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سؤال آخر،و هو أنّ الآیة المذکورة تفید أنّ المشرکین ینکرون شرکهم یوم القیامة مع أنّ ظروف یوم القیامة لا یمکن أن تسمح لأحد أن یجانب الصدق و هو یری تلک الحقائق الحسیة،کما لو کان أحد یرید أن یغطی علی الشمس فی رابعة النهار،لیقول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ظلام،ثمّ إن هناک آیات أخری تفید بأنّهم یوم القیامة یعترفون صراحة بشرکهم و لا یخفون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یَکْتُمُونَ اللّٰهَ حَدِیثاً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نذکر لهذا السؤال جوابین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 القیامة مراحل،ففی المراحل الأولی یظن المشرکون أنّهم بالکذب یستطیعون التملص من عذاب اللّه الألیم ،لذلک یرجعون إلی عادتهم القدیمة فی التوسل بالکذب،و لکن فی المراحل التّالیة یدرکون أن لا مهرب لهم أبدا،</w:t>
      </w:r>
    </w:p>
    <w:p>
      <w:pPr>
        <w:pStyle w:val="BookText"/>
        <w:rPr/>
      </w:pPr>
      <w:r>
        <w:rPr>
          <w:rFonts w:ascii="IRNazanin" w:hAnsi="IRNazanin" w:eastAsia="IRNazanin"/>
          <w:color w:val="111111"/>
          <w:sz w:val="28"/>
          <w:sz w:val="28"/>
          <w:szCs w:val="28"/>
          <w:rtl w:val="true"/>
          <w:lang w:bidi="fa-IR"/>
        </w:rPr>
        <w:t>فیعترفون بأعمالهم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أنّ الأستار یوم القیامة ترفع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عین الإنسان، و فی 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لا یکون المشرکون قد درسوا ملفات أعمالهم جیدا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یرکنون إلی الکذب،و لکن فی المراحل التّالیة حیث ترتفع فیها الأستار أکثر و یرون کل شیء حاضرا،لا یجدون مندوحة عن الاعتراف تماما،مثل المجرمین الذین ینکرون کل شیء فی بدایة التحقیق،حتی معرفتهم بأصدقائهم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لکنّهم عند ما یرون الأدلة المادیة و المستندات الحیّة التی تفضح جریمتهم،یدرکون أنّ الأمر من الوضوح بحیث لا یحتمل الإنکار،فیعترفون و یدلون بإفادة کاملة،و قد ورد هذا الجواب فی حدیث عن أمیر المؤمنین علی علیه السّلام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المذکورة تتحدث عمّن لا یری نفسه مشرکا مثل المسیحیین الذین قالوا بالآلهة الثلاثة و اعتقدوا أنّهم موحدون،أو مثل الذین یدّعون التوحید، لکن أعمالهم ملوثة بالشرک،لأنّهم کانوا یعرضون عن تعالیم الأنبیاء،و یعتمدون علی غیر اللّه و ینکرون ولایة أولیاء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یقسمون یوم القیامة علی أنّهم کانوا موحدین،و لکنّهم سرعان ما یدرکون أنّهم فی الباطن کانوا مشرکین،هذا الجواب أیضا قد ورد فی عدد من الرّوایات نقلا عن الإمام علی علیه السّلام و الإمام الصادق علیه السّلام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 الجوابین مقبولان</w:t>
      </w:r>
      <w:r>
        <w:rPr>
          <w:rFonts w:eastAsia="IRNazanin" w:cs="IRNazanin"/>
          <w:color w:val="111111"/>
          <w:sz w:val="28"/>
          <w:szCs w:val="28"/>
          <w:rtl w:val="true"/>
          <w:lang w:bidi="fa-IR"/>
        </w:rPr>
        <w:t>.</w:t>
      </w:r>
      <w:bookmarkStart w:id="650" w:name="pg12532_107139"/>
    </w:p>
    <w:p>
      <w:pPr>
        <w:pStyle w:val="Heading3"/>
        <w:numPr>
          <w:ilvl w:val="2"/>
          <w:numId w:val="1"/>
        </w:numPr>
        <w:rPr/>
      </w:pPr>
      <w:bookmarkStart w:id="651" w:name="__RefHeading___Toc1308016_77815467"/>
      <w:bookmarkStart w:id="652" w:name="_Toc276"/>
      <w:bookmarkEnd w:id="650"/>
      <w:bookmarkEnd w:id="651"/>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25</w:t>
      </w:r>
      <w:r>
        <w:rPr>
          <w:rtl w:val="true"/>
        </w:rPr>
        <w:t xml:space="preserve"> </w:t>
      </w:r>
      <w:r>
        <w:rPr>
          <w:rtl w:val="true"/>
        </w:rPr>
        <w:t xml:space="preserve">الی </w:t>
      </w:r>
      <w:r>
        <w:rPr/>
        <w:t>26</w:t>
      </w:r>
      <w:r>
        <w:rPr>
          <w:rtl w:val="true"/>
        </w:rPr>
        <w:t>]</w:t>
      </w:r>
      <w:bookmarkEnd w:id="652"/>
    </w:p>
    <w:p>
      <w:pPr>
        <w:pStyle w:val="Heading4"/>
        <w:numPr>
          <w:ilvl w:val="3"/>
          <w:numId w:val="1"/>
        </w:numPr>
        <w:rPr/>
      </w:pPr>
      <w:bookmarkStart w:id="653" w:name="__RefHeading___Toc1308018_77815467"/>
      <w:bookmarkStart w:id="654" w:name="_Toc277"/>
      <w:bookmarkEnd w:id="653"/>
      <w:r>
        <w:rPr>
          <w:rtl w:val="true"/>
        </w:rPr>
        <w:t>اشارة</w:t>
      </w:r>
      <w:bookmarkEnd w:id="654"/>
    </w:p>
    <w:p>
      <w:pPr>
        <w:pStyle w:val="BookText"/>
        <w:rPr/>
      </w:pPr>
      <w:r>
        <w:rPr>
          <w:rFonts w:ascii="Amiri" w:hAnsi="Amiri" w:eastAsia="Amiri" w:cs="Amiri"/>
          <w:color w:val="111111"/>
          <w:sz w:val="28"/>
          <w:sz w:val="28"/>
          <w:szCs w:val="28"/>
          <w:rtl w:val="true"/>
          <w:lang w:bidi="ar-SA"/>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یَنْهَوْنَ عَنْهُ وَ یَنْأَوْنَ عَنْهُ وَ إِنْ یُهْلِکُونَ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1308020_77815467"/>
      <w:bookmarkStart w:id="656" w:name="_Toc278"/>
      <w:bookmarkEnd w:id="655"/>
      <w:r>
        <w:rPr>
          <w:rtl w:val="true"/>
        </w:rPr>
        <w:t>التّفسیر</w:t>
      </w:r>
      <w:bookmarkEnd w:id="656"/>
    </w:p>
    <w:p>
      <w:pPr>
        <w:pStyle w:val="Heading5"/>
        <w:numPr>
          <w:ilvl w:val="4"/>
          <w:numId w:val="1"/>
        </w:numPr>
        <w:rPr/>
      </w:pPr>
      <w:bookmarkStart w:id="657" w:name="__RefHeading___Toc1308022_77815467"/>
      <w:bookmarkStart w:id="658" w:name="_Toc279"/>
      <w:bookmarkEnd w:id="657"/>
      <w:r>
        <w:rPr>
          <w:rtl w:val="true"/>
        </w:rPr>
        <w:t>اشارة</w:t>
      </w:r>
      <w:bookmarkEnd w:id="658"/>
    </w:p>
    <w:p>
      <w:pPr>
        <w:pStyle w:val="Heading5"/>
        <w:numPr>
          <w:ilvl w:val="4"/>
          <w:numId w:val="1"/>
        </w:numPr>
        <w:rPr/>
      </w:pPr>
      <w:bookmarkStart w:id="659" w:name="__RefHeading___Toc1308024_77815467"/>
      <w:bookmarkStart w:id="660" w:name="_Toc280"/>
      <w:bookmarkEnd w:id="659"/>
      <w:r>
        <w:rPr>
          <w:rtl w:val="true"/>
        </w:rPr>
        <w:t>حجب لا تقبل الاختراق</w:t>
      </w:r>
      <w:r>
        <w:rPr>
          <w:rtl w:val="true"/>
        </w:rPr>
        <w:t>:</w:t>
      </w:r>
      <w:bookmarkEnd w:id="660"/>
    </w:p>
    <w:p>
      <w:pPr>
        <w:pStyle w:val="BookText"/>
        <w:rPr/>
      </w:pPr>
      <w:r>
        <w:rPr>
          <w:rFonts w:ascii="Amiri" w:hAnsi="Amiri" w:eastAsia="Amiri" w:cs="Amiri"/>
          <w:color w:val="111111"/>
          <w:sz w:val="28"/>
          <w:sz w:val="28"/>
          <w:szCs w:val="28"/>
          <w:rtl w:val="true"/>
          <w:lang w:bidi="ar-SA"/>
        </w:rPr>
        <w:t>فی هذه الآیة إشارة إلی الوضع النفسی لبعض المشرکین،فهم لا یبدون أیة مرونة تجاه سماع الحقائق،بل أکثر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یناصبونها العداء،و یقذفونها بالتهم، فیبعدون أنفسهم و غیرهم عنها،عن هؤلاء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 إِلَیْکَ وَ جَعَلْنٰا عَلیٰ قُلُوبِهِمْ أَکِنَّةً أَنْ یَفْقَهُوهُ وَ فِی آذٰانِهِمْ وَقْراً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الواقع کانت عقولهم و أفکارهم منغمسة فی التعصب الجاهلی الأعمی، و فی المصالح المادیة و الأهواء،بحیث أصبحت و کأنّها واقعة تحت الأستار</w:t>
      </w:r>
    </w:p>
    <w:p>
      <w:pPr>
        <w:pStyle w:val="BookText"/>
        <w:rPr/>
      </w:pPr>
      <w:r>
        <w:rPr>
          <w:rFonts w:ascii="IRNazanin" w:hAnsi="IRNazanin" w:eastAsia="IRNazanin"/>
          <w:color w:val="111111"/>
          <w:sz w:val="28"/>
          <w:sz w:val="28"/>
          <w:szCs w:val="28"/>
          <w:rtl w:val="true"/>
          <w:lang w:bidi="fa-IR"/>
        </w:rPr>
        <w:t>و الحواجز،فلا هم یسمعون حقیقة من الحقائق،و لا هم یدرکون الأمور إدراکا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سبق أن قلنا مرارا أنّ نسبة هذه الأمور إلی اللّه،إنّما هو إشارة إلی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و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أثر الاستمرار فی الانحراف و الإصرار علی المعاندة و التشاؤم یظهر فی اتصاف نفس الإنسان بهذه المؤثرات، و فی تحولها إلی مثل المرآة المعوجة التی تعکس صور الأشیاء معوجة منحرفة، لقد أثبتت التجربة أنّ المنحرفین و المذنبین یحسون أوّل الأمر بعدم الرضا عن حالهم،و لکنّهم یعتادون ذلک بالتدریج،و قد یصل بهم الأمر إلی اعتبار أعمالهم القبیحة لازمة و ضروریة،و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واحد من أنواع العقاب الذی یناله المصّرون علی العصیان و معاداة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هؤلاء وصلوا حدّا تصفه الآیة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کُلَّ آیَةٍ لاٰ یُؤْمِنُوا بِهٰا ،بل الأکثر من ذلک أنّهم عند ما یأتون إلیک،لا یفتحون نوافذ قلوبهم أمام ما تقول،و لا یأتون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بهیئة الباحث عن الحقّ الذی یسعی للعثور علی الحقیقة و التفکیر فیها،بل یأتون بروح و فکر سلبیین،و لا هدف لهم سوی الجدل و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جٰاؤُکَ یُجٰادِلُونَکَ أنّهم عند سماعهم کلامک الذی یستقی من ینابیع الوحی و یجری علی لسانک الناطق بالحقّ،یبادرون إلی اتهامک بأنّ ما تقوله إنّما هو خرافات اصطنعها أناس غابرون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الَّذِینَ کَفَرُوا إِنْ هٰذٰا إِلاّٰ أَسٰاطِیرُ الْأَوَّلِینَ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التّالیة تذکر أنّ هؤلاء لا یکتفون بهذا،فهم مع ضلالهم یسعون جاهدین للحیلولة دون سلوک الباحثین عن الحقیقة هذا الطریق بما یشیعونه و یروجونه من مختلف الأکاذیب،و یمنعونهم أن یقتربوا من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یَنْهَوْنَ عَنْهُ ، و یبتعدون عنه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یَنْأَوْنَ عَنْهُ </w:t>
      </w:r>
      <w:r>
        <w:rPr>
          <w:rStyle w:val="FootnoteAnchor"/>
          <w:rtl w:val="true"/>
        </w:rPr>
        <w:footnoteReference w:id="129"/>
      </w:r>
      <w:r>
        <w:rPr>
          <w:rFonts w:ascii="IRNazanin" w:hAnsi="IRNazanin" w:eastAsia="IRNazanin"/>
          <w:color w:val="111111"/>
          <w:sz w:val="28"/>
          <w:sz w:val="28"/>
          <w:szCs w:val="28"/>
          <w:rtl w:val="true"/>
          <w:lang w:bidi="fa-IR"/>
        </w:rPr>
        <w:t>،دون أن یدرکوا أنّ من یصارع الحقّ</w:t>
      </w:r>
      <w:bookmarkStart w:id="661" w:name="pg12532_107141"/>
    </w:p>
    <w:p>
      <w:pPr>
        <w:pStyle w:val="BookText"/>
        <w:rPr/>
      </w:pPr>
      <w:bookmarkEnd w:id="661"/>
      <w:r>
        <w:rPr>
          <w:rFonts w:ascii="Amiri" w:hAnsi="Amiri" w:eastAsia="Amiri" w:cs="Amiri"/>
          <w:color w:val="111111"/>
          <w:sz w:val="28"/>
          <w:sz w:val="28"/>
          <w:szCs w:val="28"/>
          <w:rtl w:val="true"/>
          <w:lang w:bidi="ar-SA"/>
        </w:rPr>
        <w:t>یکن صریعه،و أخیرا،و بحسب قانون الخلق الثابت،یظهر وجه الحقّ من وراء السحب،و ینتصر بماله من قوّة،و یتلاشی الباطل کما یتلاشی الزبد الطافی علی سطح الماء،و علیه فإنّ مساعیهم سوف تتحطم علی صخرة الإخفاق و الخیبة و ما یهلکون غیر أنفسهم،و لکنّهم لا یدرکون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یُهْلِکُونَ إِلاّٰ أَنْفُسَهُمْ وَ مٰا یَشْعُرُونَ </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1308026_77815467"/>
      <w:bookmarkStart w:id="663" w:name="_Toc281"/>
      <w:bookmarkEnd w:id="662"/>
      <w:r>
        <w:rPr>
          <w:rtl w:val="true"/>
        </w:rPr>
        <w:t>الصاق تهمة عظیمة بأبی طالب مؤمن قریش</w:t>
      </w:r>
      <w:r>
        <w:rPr>
          <w:rtl w:val="true"/>
        </w:rPr>
        <w:t>:</w:t>
      </w:r>
      <w:bookmarkEnd w:id="663"/>
    </w:p>
    <w:p>
      <w:pPr>
        <w:pStyle w:val="BookText"/>
        <w:rPr/>
      </w:pPr>
      <w:r>
        <w:rPr>
          <w:rFonts w:ascii="IRNazanin" w:hAnsi="IRNazanin" w:eastAsia="IRNazanin"/>
          <w:color w:val="111111"/>
          <w:sz w:val="28"/>
          <w:sz w:val="28"/>
          <w:szCs w:val="28"/>
          <w:rtl w:val="true"/>
          <w:lang w:bidi="fa-IR"/>
        </w:rPr>
        <w:t>یتّضح ممّا قیل فی تفسیر هذه الآیة أنّها تتابع الکلام علی المشرکین المعاندین و أعداء رسول اللّه صلّی اللّه علیه و آله و سلّم الألداء،و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بموجب قواعد الأدب و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الذین تتناولهم الآیة بالبحث،أی الکفار المتعصبین الذین لم یدخروا وسعا فی إیذاء النّبی صلّی اللّه علیه و آله و سلّم و وضع العثرات فی طریق الدعوة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لشدید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بعض المفسّرین من أهل السنة یخالفون جمیع قواعد اللغة العربیة،فیقطعون الآیة الثّانیة من الآیة الاولی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فی أبی طالب والد أمیر المؤمنین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أنّهم یفسرون الآیة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هناک فریق یدافعون عن رسول الإسلام صلّی اللّه علیه و آله و سلّم و لکنّهم فی الوقت نفسه یبتعدون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یَنْهَوْنَ عَنْهُ وَ یَنْأَوْنَ عَنْهُ و هم یستشهدون فی توکید رأیهم ببعض الآیات الأخری من القرآن،ممّا سنتناوله فی موضعه،مثل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جمیع علماء الشیعة و جمع من علماء أهل السنة،و مثل ابن أبی الحدید شارح نهج البلاغة و القسطلانی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زینی دحلان فی حاشیة السیرة الحلبیة،و یعتبرون أبا طالب من مؤمنی الإسلام،و هناک فی المصادر الإسلامیة الأصیلة دلائل کثیرة علی هذا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یطالع هذه الأدلة یندفع للتساؤل بدهشة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السبب الذی حدا ببعضهم</w:t>
      </w:r>
    </w:p>
    <w:p>
      <w:pPr>
        <w:pStyle w:val="BookText"/>
        <w:rPr/>
      </w:pPr>
      <w:r>
        <w:rPr>
          <w:rFonts w:ascii="IRNazanin" w:hAnsi="IRNazanin" w:eastAsia="IRNazanin"/>
          <w:color w:val="111111"/>
          <w:sz w:val="28"/>
          <w:sz w:val="28"/>
          <w:szCs w:val="28"/>
          <w:rtl w:val="true"/>
          <w:lang w:bidi="fa-IR"/>
        </w:rPr>
        <w:t>إلی کره أبی طالب و توجیه مثل هذا الاتهام الکبیر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هدفا لمثل هذا الاتهام من کان یدافع بکل کیانه و وجوده عن رسول اللّه صلّی اللّه علیه و آله و سلّم و لطالما وقف هو و ابنه فی مواقع الخطر یدر آن عن حیاة رسول اللّه صلّی اللّه علیه و آله و سلّم کل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یری المحققون المدققون أنّ التیار المناوئ لأبی طالب تیار سیاسی ینطلق من 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بنی أمیة الخبیثة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لأنّ أبا طالب لیس الوحید الذی تعرض لمثل هذه الهجمات بسبب قرابته من أمیر المؤمنین علی علیه السّلام،بل إنّنا نلاحظ علی امتداد تاریخ الإسلام أنّ کل من کان له بأی شکل من الأشکال نوع من القرابة من أمیر المؤمنین علی علیه السّلام لم ینج من هذه الحملات اللئیمة،و فی الحقیقة کان ذنب أبی طالب الوحید أنّه والد الشخصیة الإسلامیة الکبری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هنا بإیجاز مختلف الأدلة التی تثبت إیمان أبی طالب، تارکین التفاصیل للکتب المختصة فی الموضوع</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طالب یعلم،قبل بعثة الرّسول الأکرم صلّی اللّه علیه و آله و سلّم،أنّ ابن أخیه سوف یصل إلی مقام النبوة،فقد کتب المؤرخون أنّه فی رحلته مع قافلة قریش إلی الشام اصطحب معه ابن أخیه محمّدا البالغ یومئذ الثّانیة عشرة من العمر،و فی غضون الرحلة رأی منه مختلف الکرامات،ثمّ عند ما مرّت القافلة بالراهب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أمضی سنوات طوالا فی صومعته علی طریق القوافل التجاریة،استلف محمّد صلّی اللّه علیه و آله و سلّم نظر الراهب الذی راح یدقق فی وجهه و ملامحه،ثمّ التفت إلی الجمع سائلا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منکم صاحب هذا الصبی؟فأشار الجمع إلی أبی طالب الذی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أخی،فقال بحیرا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لهذا الصبی شأنا،إنّه النّبی الذی أخبرت به و برسالته الکتب السماویة،و قد قرأت فیها تفاصیل ذلک کله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کان أبو طالب قبل ذلک قد أدرک من الوقائع و القرائن التی رآها من ابن أخیه أنّه سیکون نبی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بموجب ما یذکره الشهرستانی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من علماء السنة أنّ سماء مکّة قد جست برکتها عن أهلها سنة من السنین،فواجه الناس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جفاف شدید،فأمر أبو طالب أنّ یأتوه بابن أخیه محمّد، فأتوه به و هو رضیع فی قماطه،فوقف تجاه الکعبة،و فی حالة من التضرع و الخشوع أخذ یرمی بالطفل ثلاث مرات إلی أعلی ثمّ یتلقفه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بحق هذا الغلام اسقنا غیثا مغیثا دائما هطلا،فلم یمض إلاّ بعض الوقت حتی ظهرت غمامة من جانب الأفق و غطت سماء مکّة کلّها و هطل مطر غزیر کادت معه مکّة أن تغرق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الواقعة،التی تدل علی علم أبی طالب بنبوة ابن أخیه و رسالته منذ طفولته تؤکّد إیمانه به،و هذا أبیات أنشدها أبو طالب بعد ذلک بتلک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أبیض یستسقی الغمام بوجهه</w:t>
      </w:r>
    </w:p>
    <w:p>
      <w:pPr>
        <w:pStyle w:val="BookText"/>
        <w:rPr/>
      </w:pPr>
      <w:r>
        <w:rPr>
          <w:rFonts w:ascii="IRNazanin" w:hAnsi="IRNazanin" w:eastAsia="IRNazanin"/>
          <w:color w:val="111111"/>
          <w:sz w:val="28"/>
          <w:sz w:val="28"/>
          <w:szCs w:val="28"/>
          <w:rtl w:val="true"/>
          <w:lang w:bidi="fa-IR"/>
        </w:rPr>
        <w:t>ثمال الیتامی عصمة للأرامل</w:t>
      </w:r>
    </w:p>
    <w:p>
      <w:pPr>
        <w:pStyle w:val="BookText"/>
        <w:rPr/>
      </w:pPr>
      <w:r>
        <w:rPr>
          <w:rFonts w:ascii="IRNazanin" w:hAnsi="IRNazanin" w:eastAsia="IRNazanin"/>
          <w:color w:val="111111"/>
          <w:sz w:val="28"/>
          <w:sz w:val="28"/>
          <w:szCs w:val="28"/>
          <w:rtl w:val="true"/>
          <w:lang w:bidi="fa-IR"/>
        </w:rPr>
        <w:t>یلوذ به الهلاک من آل هاشم</w:t>
      </w:r>
    </w:p>
    <w:p>
      <w:pPr>
        <w:pStyle w:val="BookText"/>
        <w:rPr/>
      </w:pPr>
      <w:r>
        <w:rPr>
          <w:rFonts w:ascii="IRNazanin" w:hAnsi="IRNazanin" w:eastAsia="IRNazanin"/>
          <w:color w:val="111111"/>
          <w:sz w:val="28"/>
          <w:sz w:val="28"/>
          <w:szCs w:val="28"/>
          <w:rtl w:val="true"/>
          <w:lang w:bidi="fa-IR"/>
        </w:rPr>
        <w:t>فهم عنده فی نعمة و فواضل</w:t>
      </w:r>
    </w:p>
    <w:p>
      <w:pPr>
        <w:pStyle w:val="BookText"/>
        <w:rPr/>
      </w:pPr>
      <w:r>
        <w:rPr>
          <w:rFonts w:ascii="IRNazanin" w:hAnsi="IRNazanin" w:eastAsia="IRNazanin"/>
          <w:color w:val="111111"/>
          <w:sz w:val="28"/>
          <w:sz w:val="28"/>
          <w:szCs w:val="28"/>
          <w:rtl w:val="true"/>
          <w:lang w:bidi="fa-IR"/>
        </w:rPr>
        <w:t>و میزان عدل لا یخیس شعیرة</w:t>
      </w:r>
    </w:p>
    <w:p>
      <w:pPr>
        <w:pStyle w:val="BookText"/>
        <w:rPr/>
      </w:pPr>
      <w:r>
        <w:rPr>
          <w:rFonts w:ascii="IRNazanin" w:hAnsi="IRNazanin" w:eastAsia="IRNazanin"/>
          <w:color w:val="111111"/>
          <w:sz w:val="28"/>
          <w:sz w:val="28"/>
          <w:szCs w:val="28"/>
          <w:rtl w:val="true"/>
          <w:lang w:bidi="fa-IR"/>
        </w:rPr>
        <w:t>و وزان صدق وزنه غیر عائل</w:t>
      </w:r>
    </w:p>
    <w:p>
      <w:pPr>
        <w:pStyle w:val="BookText"/>
        <w:rPr/>
      </w:pPr>
      <w:r>
        <w:rPr>
          <w:rFonts w:ascii="IRNazanin" w:hAnsi="IRNazanin" w:eastAsia="IRNazanin"/>
          <w:color w:val="111111"/>
          <w:sz w:val="28"/>
          <w:sz w:val="28"/>
          <w:szCs w:val="28"/>
          <w:rtl w:val="true"/>
          <w:lang w:bidi="fa-IR"/>
        </w:rPr>
        <w:t>إنّ حکایة إقبال قریش علی أبی طالب رحمه اللّه عند الجفاف،و استشفاع أبی طالب إلی اللّه بالطفل قد ذکرها غیر الشهرستانی عدد آخر من کبار المؤرخین،و قد أورد العلاّمة الامینی قدس سرّه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الحکایة و ذکر أنّه نقلها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بهجة المحافل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طلبة الطالب</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کتب التّأریخ المعروفة،فإنّ بین أیدینا شعرا لأبی طالب جمع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الأبیات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لن یصلوا إلیک بجمعهم</w:t>
      </w:r>
    </w:p>
    <w:p>
      <w:pPr>
        <w:pStyle w:val="BookText"/>
        <w:rPr/>
      </w:pPr>
      <w:r>
        <w:rPr>
          <w:rFonts w:ascii="IRNazanin" w:hAnsi="IRNazanin" w:eastAsia="IRNazanin"/>
          <w:color w:val="111111"/>
          <w:sz w:val="28"/>
          <w:sz w:val="28"/>
          <w:szCs w:val="28"/>
          <w:rtl w:val="true"/>
          <w:lang w:bidi="fa-IR"/>
        </w:rPr>
        <w:t>حتی أوسد فی التراب دفینا</w:t>
      </w:r>
    </w:p>
    <w:p>
      <w:pPr>
        <w:pStyle w:val="BookText"/>
        <w:rPr/>
      </w:pPr>
      <w:r>
        <w:rPr>
          <w:rFonts w:ascii="IRNazanin" w:hAnsi="IRNazanin" w:eastAsia="IRNazanin"/>
          <w:color w:val="111111"/>
          <w:sz w:val="28"/>
          <w:sz w:val="28"/>
          <w:szCs w:val="28"/>
          <w:rtl w:val="true"/>
          <w:lang w:bidi="fa-IR"/>
        </w:rPr>
        <w:t>فاصدع بأمرک ما علیک غضاضة</w:t>
      </w:r>
    </w:p>
    <w:p>
      <w:pPr>
        <w:pStyle w:val="BookText"/>
        <w:rPr/>
      </w:pPr>
      <w:r>
        <w:rPr>
          <w:rFonts w:ascii="IRNazanin" w:hAnsi="IRNazanin" w:eastAsia="IRNazanin"/>
          <w:color w:val="111111"/>
          <w:sz w:val="28"/>
          <w:sz w:val="28"/>
          <w:szCs w:val="28"/>
          <w:rtl w:val="true"/>
          <w:lang w:bidi="fa-IR"/>
        </w:rPr>
        <w:t>و ابشر بذاک و قر منک عیونا</w:t>
      </w:r>
    </w:p>
    <w:p>
      <w:pPr>
        <w:pStyle w:val="BookText"/>
        <w:rPr/>
      </w:pPr>
      <w:r>
        <w:rPr>
          <w:rFonts w:ascii="IRNazanin" w:hAnsi="IRNazanin" w:eastAsia="IRNazanin"/>
          <w:color w:val="111111"/>
          <w:sz w:val="28"/>
          <w:sz w:val="28"/>
          <w:szCs w:val="28"/>
          <w:rtl w:val="true"/>
          <w:lang w:bidi="fa-IR"/>
        </w:rPr>
        <w:t>و دعوتنی و علمت أنک ناصحی</w:t>
      </w:r>
    </w:p>
    <w:p>
      <w:pPr>
        <w:pStyle w:val="BookText"/>
        <w:rPr/>
      </w:pPr>
      <w:r>
        <w:rPr>
          <w:rFonts w:ascii="IRNazanin" w:hAnsi="IRNazanin" w:eastAsia="IRNazanin"/>
          <w:color w:val="111111"/>
          <w:sz w:val="28"/>
          <w:sz w:val="28"/>
          <w:szCs w:val="28"/>
          <w:rtl w:val="true"/>
          <w:lang w:bidi="fa-IR"/>
        </w:rPr>
        <w:t>و لقد دعوت و کنت ثمّ أمینا</w:t>
      </w:r>
    </w:p>
    <w:p>
      <w:pPr>
        <w:pStyle w:val="BookText"/>
        <w:rPr/>
      </w:pPr>
      <w:r>
        <w:rPr>
          <w:rFonts w:ascii="Amiri" w:hAnsi="Amiri" w:eastAsia="Amiri" w:cs="Amiri"/>
          <w:color w:val="111111"/>
          <w:sz w:val="28"/>
          <w:sz w:val="28"/>
          <w:szCs w:val="28"/>
          <w:rtl w:val="true"/>
          <w:lang w:bidi="ar-SA"/>
        </w:rPr>
        <w:t>و لقد علمت بأنّ دین محمّد</w:t>
      </w:r>
    </w:p>
    <w:p>
      <w:pPr>
        <w:pStyle w:val="BookText"/>
        <w:rPr/>
      </w:pPr>
      <w:r>
        <w:rPr>
          <w:rFonts w:ascii="IRNazanin" w:hAnsi="IRNazanin" w:eastAsia="IRNazanin"/>
          <w:color w:val="111111"/>
          <w:sz w:val="28"/>
          <w:sz w:val="28"/>
          <w:szCs w:val="28"/>
          <w:rtl w:val="true"/>
          <w:lang w:bidi="fa-IR"/>
        </w:rPr>
        <w:t>من خیر أدیان البریة دینا</w:t>
      </w:r>
    </w:p>
    <w:p>
      <w:pPr>
        <w:pStyle w:val="BookText"/>
        <w:rPr/>
      </w:pPr>
      <w:r>
        <w:rPr>
          <w:rFonts w:ascii="IRNazanin" w:hAnsi="IRNazanin" w:eastAsia="IRNazanin"/>
          <w:color w:val="111111"/>
          <w:sz w:val="28"/>
          <w:sz w:val="28"/>
          <w:szCs w:val="28"/>
          <w:rtl w:val="true"/>
          <w:lang w:bidi="fa-IR"/>
        </w:rPr>
        <w:t>کما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تعلموا أنا وجدنا محمّدا</w:t>
      </w:r>
    </w:p>
    <w:p>
      <w:pPr>
        <w:pStyle w:val="BookText"/>
        <w:rPr/>
      </w:pPr>
      <w:r>
        <w:rPr>
          <w:rFonts w:ascii="IRNazanin" w:hAnsi="IRNazanin" w:eastAsia="IRNazanin"/>
          <w:color w:val="111111"/>
          <w:sz w:val="28"/>
          <w:sz w:val="28"/>
          <w:szCs w:val="28"/>
          <w:rtl w:val="true"/>
          <w:lang w:bidi="fa-IR"/>
        </w:rPr>
        <w:t>رسولا کموسی خط فی أوّل الکتب</w:t>
      </w:r>
    </w:p>
    <w:p>
      <w:pPr>
        <w:pStyle w:val="BookText"/>
        <w:rPr/>
      </w:pPr>
      <w:r>
        <w:rPr>
          <w:rFonts w:ascii="IRNazanin" w:hAnsi="IRNazanin" w:eastAsia="IRNazanin"/>
          <w:color w:val="111111"/>
          <w:sz w:val="28"/>
          <w:sz w:val="28"/>
          <w:szCs w:val="28"/>
          <w:rtl w:val="true"/>
          <w:lang w:bidi="fa-IR"/>
        </w:rPr>
        <w:t>و إنّ علیه فی العباد محبّة</w:t>
      </w:r>
    </w:p>
    <w:p>
      <w:pPr>
        <w:pStyle w:val="BookText"/>
        <w:rPr/>
      </w:pPr>
      <w:r>
        <w:rPr>
          <w:rFonts w:ascii="Amiri" w:hAnsi="Amiri" w:eastAsia="Amiri" w:cs="Amiri"/>
          <w:color w:val="111111"/>
          <w:sz w:val="28"/>
          <w:sz w:val="28"/>
          <w:szCs w:val="28"/>
          <w:rtl w:val="true"/>
          <w:lang w:bidi="ar-SA"/>
        </w:rPr>
        <w:t xml:space="preserve">و لا حیف فی من خصّه اللّه بالحبّ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یذکر ابن أبی الحدید طائفة کبیرة من أشعار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یقول عنها ابن شهر آشوب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تبلغ ثلاثة آلاف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الأشعار لا تدع مجالا للشک أنّ أبا طالب کان یؤمن برسالة ابن أخیه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أحادیث منقولة عن رسول اللّه صلّی اللّه علیه و آله و سلّم تؤکّد شهادته بإیمان عمه الوفی أبی طالب،من ذلک ما ینقله لنا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مؤمن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توفی أبو طالب رثاه رسول اللّه صلّی اللّه علیه و آله و سلّم و هو علی قبره،قائلا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أبا طالباه وا حزناه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أسلو علیک یا من ربیتنی صغیرا،و اجبتنی کبیرا،و کنت عندک بمنزلة العین من الحدقة و الروح من الجسد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کثیرا ما</w:t>
      </w:r>
    </w:p>
    <w:p>
      <w:pPr>
        <w:pStyle w:val="BookText"/>
        <w:rPr/>
      </w:pPr>
      <w:r>
        <w:rPr>
          <w:rFonts w:ascii="IRNazanin" w:hAnsi="IRNazanin" w:eastAsia="IRNazanin"/>
          <w:color w:val="111111"/>
          <w:sz w:val="28"/>
          <w:sz w:val="28"/>
          <w:szCs w:val="28"/>
          <w:rtl w:val="true"/>
          <w:lang w:bidi="fa-IR"/>
        </w:rPr>
        <w:t>کان رسول 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نالت منّی قریش شیئا أکرهه حتی مات أبو طالب</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المتفق علیه أنّ رسول اللّه صلّی اللّه علیه و آله و سلّم قد أمر بقطع کل رابطة صحبة له بالمشرکین،و کان ذلک قبل وفاة أبی طالب بسنوات،و علیه فإنّ ما أظهره رسول اللّه صلّی اللّه علیه و آله و سلّم من الحبّ و التعلق بأبی طالب یدل علی أنّه کان یری فی أبی طالب</w:t>
      </w:r>
    </w:p>
    <w:p>
      <w:pPr>
        <w:pStyle w:val="BookText"/>
        <w:rPr/>
      </w:pPr>
      <w:r>
        <w:rPr>
          <w:rFonts w:ascii="IRNazanin" w:hAnsi="IRNazanin" w:eastAsia="IRNazanin"/>
          <w:color w:val="111111"/>
          <w:sz w:val="28"/>
          <w:sz w:val="28"/>
          <w:szCs w:val="28"/>
          <w:rtl w:val="true"/>
          <w:lang w:bidi="fa-IR"/>
        </w:rPr>
        <w:t xml:space="preserve">تابعا لمدرسة التوحید،و إلاّ فکیف ینهی الآخرین عن مصاحبة المشرکین،و یبقی هو علی حبّه العمیق لأبی طالب؟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الأحادیث التی وصلتنا عن أهل البیت علیهم السّلام أدلة وافرة علی إیمان أبی طالب و إخلاصه،و لا یسع المجال هنا لذکرها،و هی أحادیث تستند إلی الاستدلال المنطقی و العقلی،کالحدیث</w:t>
      </w:r>
    </w:p>
    <w:p>
      <w:pPr>
        <w:pStyle w:val="BookText"/>
        <w:rPr/>
      </w:pPr>
      <w:r>
        <w:rPr>
          <w:rFonts w:ascii="IRNazanin" w:hAnsi="IRNazanin" w:eastAsia="IRNazanin"/>
          <w:color w:val="111111"/>
          <w:sz w:val="28"/>
          <w:sz w:val="28"/>
          <w:szCs w:val="28"/>
          <w:rtl w:val="true"/>
          <w:lang w:bidi="fa-IR"/>
        </w:rPr>
        <w:t>المنقول عن الإمام زین العابدین علیه السّلام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سئل عن إیمان أبی طالب و أجاب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 قوما یزعمون أنّه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عجبا کل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یطعنون علی أبی طالب أو علی رسول اللّه صلّی اللّه علیه و آله و سلّم و قد نهاه اللّه أن تقرّ مؤمنة مع کافر فی غیر آیة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أکثر 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یشک أحد أن فاطمة بنت أسد رضی اللّه تعالی عنها من المؤمنات السابقات، فإنّها لم تزل تحت أبی طالب حتی مات أبو طالب رضی اللّه عنه</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ترکنا کل هذا جانبا،فاننا قد نشک فی کل شیء إلاّ فی حقیقة کون أبی طالب کان علی رأس حماة الإسلام و رسول الإسلام،و کانت حمایته تتعدی الحدود المألوفة بین أبناء العشیرة و العصبیات القبلیة و لا یمکن تفسیرها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الأمثلة الحیّة علی ذلک 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المؤرخون علی أنّه عند ما حاصرت قریش النّبی صلّی اللّه علیه و آله و سلّم و المسلمین محاصرة اقتصادیة و اجتماعیة و سیاسیة شدیدة و قطعت علائقها بهم،ظل أبو طالب الحامی و المدافع الوحید عنهم مدّة ثلاث سنوات ترک فیها کل أعماله،و سار ببنی هاشم إلی واد بین جبال مکّة یعرف بشعب أبی طالب فعاشوا فیه،و قد بلغت تضحیاته حدا أنّه،فضلا عن بنائه الأبراج الخاصّة للوقوف بوجه أی هجوم قد تشنه قریش علیهم،کان فی کل لیلة یوقظ رسول اللّه صلّی اللّه علیه و آله و سلّم من نومه و یأخذه إلی مضجع آخر یعده له و یجعل ابنه الحبیب إلیه علیا علیه السّلام فی مکانه،فإذا ما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ابنه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أبة،إنّ هذا سیوردنی موارد الهلکة، أجابه أبو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علیک بالصبر،کل حی إلی ممات،لقد</w:t>
      </w:r>
    </w:p>
    <w:p>
      <w:pPr>
        <w:pStyle w:val="BookText"/>
        <w:rPr/>
      </w:pPr>
      <w:r>
        <w:rPr>
          <w:rFonts w:ascii="IRNazanin" w:hAnsi="IRNazanin" w:eastAsia="IRNazanin"/>
          <w:color w:val="111111"/>
          <w:sz w:val="28"/>
          <w:sz w:val="28"/>
          <w:szCs w:val="28"/>
          <w:rtl w:val="true"/>
          <w:lang w:bidi="fa-IR"/>
        </w:rPr>
        <w:t>جعلت فداء ابن عبد اللّه الحبیب،</w:t>
      </w:r>
    </w:p>
    <w:p>
      <w:pPr>
        <w:pStyle w:val="BookText"/>
        <w:rPr/>
      </w:pPr>
      <w:r>
        <w:rPr>
          <w:rFonts w:ascii="IRNazanin" w:hAnsi="IRNazanin" w:eastAsia="IRNazanin"/>
          <w:color w:val="111111"/>
          <w:sz w:val="28"/>
          <w:sz w:val="28"/>
          <w:szCs w:val="28"/>
          <w:rtl w:val="true"/>
          <w:lang w:bidi="fa-IR"/>
        </w:rPr>
        <w:t>فیرد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أبه،ما قلت لک ذلک خوفا من الموت فی سبیل محمّد صلّی اللّه علیه و آله و سلّم،بل کنت أریدک أن تعلم مدی طاعتی لک و استعدادی للوقوف إلی جانب محمّد صلّی اللّه علیه و آله و سلّم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إنّنا نری أن من یترک التعصب،و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تحیز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کتبه التّأریخ بحروف من ذهب عن أبی طالب،سیرفع صوته مع صوت ابن أبی الحدید منشدا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أبو طالب و ابنه</w:t>
      </w:r>
    </w:p>
    <w:p>
      <w:pPr>
        <w:pStyle w:val="BookText"/>
        <w:rPr/>
      </w:pPr>
      <w:r>
        <w:rPr>
          <w:rFonts w:ascii="IRNazanin" w:hAnsi="IRNazanin" w:eastAsia="IRNazanin"/>
          <w:color w:val="111111"/>
          <w:sz w:val="28"/>
          <w:sz w:val="28"/>
          <w:szCs w:val="28"/>
          <w:rtl w:val="true"/>
          <w:lang w:bidi="fa-IR"/>
        </w:rPr>
        <w:t>لما مثل الدین شخصا و قاما</w:t>
      </w:r>
    </w:p>
    <w:p>
      <w:pPr>
        <w:pStyle w:val="BookText"/>
        <w:rPr/>
      </w:pPr>
      <w:r>
        <w:rPr>
          <w:rFonts w:ascii="IRNazanin" w:hAnsi="IRNazanin" w:eastAsia="IRNazanin"/>
          <w:color w:val="111111"/>
          <w:sz w:val="28"/>
          <w:sz w:val="28"/>
          <w:szCs w:val="28"/>
          <w:rtl w:val="true"/>
          <w:lang w:bidi="fa-IR"/>
        </w:rPr>
        <w:t>فذاک بمکّة آوی و حامی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بیثرب جس الحماما </w:t>
      </w:r>
      <w:r>
        <w:rPr>
          <w:rStyle w:val="FootnoteAnchor"/>
          <w:rtl w:val="true"/>
        </w:rPr>
        <w:footnoteReference w:id="137"/>
      </w:r>
      <w:bookmarkStart w:id="664" w:name="pg12532_107147"/>
    </w:p>
    <w:p>
      <w:pPr>
        <w:pStyle w:val="Heading3"/>
        <w:numPr>
          <w:ilvl w:val="2"/>
          <w:numId w:val="1"/>
        </w:numPr>
        <w:rPr/>
      </w:pPr>
      <w:bookmarkStart w:id="665" w:name="__RefHeading___Toc1308028_77815467"/>
      <w:bookmarkStart w:id="666" w:name="_Toc282"/>
      <w:bookmarkEnd w:id="664"/>
      <w:bookmarkEnd w:id="665"/>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27</w:t>
      </w:r>
      <w:r>
        <w:rPr>
          <w:rtl w:val="true"/>
        </w:rPr>
        <w:t xml:space="preserve"> </w:t>
      </w:r>
      <w:r>
        <w:rPr>
          <w:rtl w:val="true"/>
        </w:rPr>
        <w:t xml:space="preserve">الی </w:t>
      </w:r>
      <w:r>
        <w:rPr/>
        <w:t>28</w:t>
      </w:r>
      <w:r>
        <w:rPr>
          <w:rtl w:val="true"/>
        </w:rPr>
        <w:t>]</w:t>
      </w:r>
      <w:bookmarkEnd w:id="666"/>
    </w:p>
    <w:p>
      <w:pPr>
        <w:pStyle w:val="Heading4"/>
        <w:numPr>
          <w:ilvl w:val="3"/>
          <w:numId w:val="1"/>
        </w:numPr>
        <w:rPr/>
      </w:pPr>
      <w:bookmarkStart w:id="667" w:name="__RefHeading___Toc1308030_77815467"/>
      <w:bookmarkStart w:id="668" w:name="_Toc283"/>
      <w:bookmarkEnd w:id="667"/>
      <w:r>
        <w:rPr>
          <w:rtl w:val="true"/>
        </w:rPr>
        <w:t>اشارة</w:t>
      </w:r>
      <w:bookmarkEnd w:id="668"/>
    </w:p>
    <w:p>
      <w:pPr>
        <w:pStyle w:val="BookText"/>
        <w:rPr/>
      </w:pPr>
      <w:r>
        <w:rPr>
          <w:rFonts w:ascii="Amiri" w:hAnsi="Amiri" w:eastAsia="Amiri" w:cs="Amiri"/>
          <w:color w:val="111111"/>
          <w:sz w:val="28"/>
          <w:sz w:val="28"/>
          <w:szCs w:val="28"/>
          <w:rtl w:val="true"/>
          <w:lang w:bidi="ar-SA"/>
        </w:rPr>
        <w:t xml:space="preserve">وَ لَوْ تَریٰ إِذْ وُقِفُوا عَلَی اَلنّٰارِ فَقٰالُوا یٰا لَیْتَنٰا نُرَدُّ وَ لاٰ نُکَذِّبَ بِآیٰاتِ رَبِّنٰا وَ 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کٰانُوا یُخْفُونَ مِنْ قَبْلُ وَ لَوْ رُدُّوا لَعٰادُوا لِمٰا نُهُوا عَنْهُ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1308032_77815467"/>
      <w:bookmarkStart w:id="670" w:name="_Toc284"/>
      <w:bookmarkEnd w:id="669"/>
      <w:r>
        <w:rPr>
          <w:rtl w:val="true"/>
        </w:rPr>
        <w:t>التّفسیر</w:t>
      </w:r>
      <w:bookmarkEnd w:id="670"/>
    </w:p>
    <w:p>
      <w:pPr>
        <w:pStyle w:val="Heading5"/>
        <w:numPr>
          <w:ilvl w:val="4"/>
          <w:numId w:val="1"/>
        </w:numPr>
        <w:rPr/>
      </w:pPr>
      <w:bookmarkStart w:id="671" w:name="__RefHeading___Toc1308034_77815467"/>
      <w:bookmarkStart w:id="672" w:name="_Toc285"/>
      <w:bookmarkEnd w:id="671"/>
      <w:r>
        <w:rPr>
          <w:rtl w:val="true"/>
        </w:rPr>
        <w:t>اشارة</w:t>
      </w:r>
      <w:bookmarkEnd w:id="672"/>
    </w:p>
    <w:p>
      <w:pPr>
        <w:pStyle w:val="Heading5"/>
        <w:numPr>
          <w:ilvl w:val="4"/>
          <w:numId w:val="1"/>
        </w:numPr>
        <w:rPr/>
      </w:pPr>
      <w:bookmarkStart w:id="673" w:name="__RefHeading___Toc1308036_77815467"/>
      <w:bookmarkStart w:id="674" w:name="_Toc286"/>
      <w:bookmarkEnd w:id="673"/>
      <w:r>
        <w:rPr>
          <w:rtl w:val="true"/>
        </w:rPr>
        <w:t>یقظة عابرة عقیمة</w:t>
      </w:r>
      <w:r>
        <w:rPr>
          <w:rtl w:val="true"/>
        </w:rPr>
        <w:t>:</w:t>
      </w:r>
      <w:bookmarkEnd w:id="674"/>
    </w:p>
    <w:p>
      <w:pPr>
        <w:pStyle w:val="BookText"/>
        <w:rPr/>
      </w:pPr>
      <w:r>
        <w:rPr>
          <w:rFonts w:ascii="IRNazanin" w:hAnsi="IRNazanin" w:eastAsia="IRNazanin"/>
          <w:color w:val="111111"/>
          <w:sz w:val="28"/>
          <w:sz w:val="28"/>
          <w:szCs w:val="28"/>
          <w:rtl w:val="true"/>
          <w:lang w:bidi="fa-IR"/>
        </w:rPr>
        <w:t>فی هاتین الآیتین إشارة إلی بعض مواقف عناد المشرکین،و فیهما یتجسد مشهد من مشاهد نتائج أعمالهم لکی یدرکوا المصیر المشؤوم الذی ینتظرهم فیستیقظون،أو تکون 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 لغیرهم،فتقول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تَریٰ إِذْ وُقِفُوا عَلَی النّٰارِ</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لتبیّن لک مصیرهم السیئ المؤلم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فی تلک الحال علی درجة من الهلع بحیث أنّهم یصرخون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لیتنا نرجع إلی الدنیا لنعوض عن أعمالنا القبیحة،و نعمل للنجاة من هذا المصیر المشؤوم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نصدق آیات ربّنا،و نقف إلی جاب المؤمنین</w:t>
      </w:r>
      <w:r>
        <w:rPr>
          <w:rFonts w:eastAsia="IRNazanin" w:cs="IRNazanin"/>
          <w:color w:val="111111"/>
          <w:sz w:val="28"/>
          <w:szCs w:val="28"/>
          <w:rtl w:val="true"/>
          <w:lang w:bidi="fa-IR"/>
        </w:rPr>
        <w:t>:</w:t>
      </w:r>
      <w:bookmarkStart w:id="675" w:name="pg12532_107148"/>
    </w:p>
    <w:p>
      <w:pPr>
        <w:pStyle w:val="BookText"/>
        <w:rPr/>
      </w:pPr>
      <w:bookmarkEnd w:id="675"/>
      <w:r>
        <w:rPr>
          <w:rFonts w:ascii="Amiri" w:hAnsi="Amiri" w:eastAsia="Amiri" w:cs="Amiri"/>
          <w:color w:val="111111"/>
          <w:sz w:val="28"/>
          <w:sz w:val="28"/>
          <w:szCs w:val="28"/>
          <w:rtl w:val="true"/>
          <w:lang w:bidi="ar-SA"/>
        </w:rPr>
        <w:t>فَقٰالُوا یٰا لَیْتَنٰا نُرَدُّ وَ لاٰ نُکَذِّبَ بِآیٰاتِ رَبِّنٰا وَ نَکُونَ مِنَ الْمُؤْمِنِینَ</w:t>
      </w:r>
    </w:p>
    <w:p>
      <w:pPr>
        <w:pStyle w:val="BookText"/>
        <w:rPr/>
      </w:pP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التّالیة تؤکّد أن ذلک لیس أکثر من تمن کاذب،و إنّما تمنوه لأنّهم رأوا فی ذلک العالم کل ما کانوا یخفونه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عقائد و نیات و أعمال سیئة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مکشوفا أمامهم،فاستیقظوا یقظة مؤقتة عابرة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کٰانُوا یُخْفُونَ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أن هذه الیقظة لیست قائمة ثابتة،بل إنّها قد حصلت لظروف طارئة، و لذلک فحتی لو افترضنا المستحیل و عادوا إلی هذه الدنیا مرّة أخری لفعلوا ما کانوا یفعلونه من قبل و 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رُدُّوا لَعٰادُوا لِمٰا نُهُوا عَنْهُ لذلک فهم لیسوا صادقین فی تمنیاتهم و مزاعمهم وَ إِنَّهُمْ لَکٰاذِبُونَ </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1308038_77815467"/>
      <w:bookmarkStart w:id="677" w:name="_Toc287"/>
      <w:bookmarkEnd w:id="676"/>
      <w:r>
        <w:rPr>
          <w:rtl w:val="true"/>
        </w:rPr>
        <w:t>ملاحظات</w:t>
      </w:r>
      <w:r>
        <w:rPr>
          <w:rtl w:val="true"/>
        </w:rPr>
        <w:t>:</w:t>
      </w:r>
      <w:bookmarkEnd w:id="6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 من ظاهر بَدٰا لَهُمْ أنّهم لم یکونوا یخفون کثیرا من الحقائق عن الناس فحسب،بل کانوا یخفونها حتی عن أنفسهم،فتبدوا لهم جلیة یوم القیامة، و لیس فی هذا ما یدعو إلی العجب،فالإنسان کثیرا ما یخفی عنه نفسه الحقائق و یغطی علی ضمیره و فطرته لکی ینال شیئا من الراحة الکاذبة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قضیة مخادعة النفس و إخفاء الحقائق عنها من القضایا التی تعالجها البحوث الخاصّة بنشاط الضمیر،فقد نجد الکثیرین من الذین یتبعون أهواءهم یتنبهون إلی أضرار ذلک علیهم،و لکنّهم لکی یواصلوا أعمالهم تلک بغیر أن تنغصها علیهم ضمائرهم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یحاولون إخفاء هذا الوعی فیهم بشکل من الأشکال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الالتفات إلی هذه النکتة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فهموا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ینطبق علی الأعمال التی أخفاها المشرکون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أنّ التمنی لیس من الأمور یصح فیها أن تکون صادقة أو کاذبة، فهی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یحتمل الصدق و الکذب،إلاّ أنّ هذا القول بعید عن الصواب،و ذلک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یصاحبه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یحتمل الصدق و الکذب،فقد یقول قائل أتمنی أن یعطینی اللّه مالا وفیرا فأعینک،هذا من باب التمنی بالطبع،و لکن مفهومه هو أنّه إذا أعطانی اللّه مالا وفیرا فانی سوف أساعدک،و هذا مفهوم خبری یحتمل أن یکون صادقا أو کاذبا،فإذا کنت تعرف بخل المتمنی و ضیق نظرته فأنت تعرف أنّه کاذب حتی إن أعطاه اللّه ما یشاء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الموضوع مشهور کثیرا فی الجمل الإنشائیة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ذکر الآیة أنّهم لو عادوا إلی الدنیا لعادوا إلی تکرار أعمالهم السابقة هو أن کثیرا من الناس عند ما یشاهدون نتائج أعمالهم بأعینهم،أی حینما یصلون إلی مرحلة الشهود،یستنکرون ما فعلوا و یندمون آنیا و یتمنون لو یتاح لهم أن یجبروا ما کسروا،إلاّ أنّ هذه تمنیات عارضة تنشأ من مشاهدة نتائج الأعمال عیانا،و تعرض لکل إنسان یشهد بأم عینه ما ینتظره من عذاب و عقاب، و لکن ما أن تغیب تلک المشاهد عن نظره حتی یزول تأثیرها عنه،و یعود إلی سابق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شأنهم فی ذلک شأن عبدة الأصنام الذین دهمهم طوفان عظیم فی البحر و رأوا أنفسهم علی عتبة الهلاک،فنسوا کل شیء سوی اللّه،و لکن ما أن هدأت العاصفة و وصلوا إلی ساحل الأمان حتی عاد کل شیء إلی ما کان علیه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الالتفات إلی أنّ هذه الحالات تخص جمعا من عبدة الأصنام الذین مرّت الإشارة إلیهم فی الآیات السابقة لا کلهم،لذلک کان لا بدّ لرسول اللّه صلّی اللّه علیه و آله و سلّم أن یواصل نصح الآخرین لإیقاظهم و هدایتهم</w:t>
      </w:r>
      <w:r>
        <w:rPr>
          <w:rFonts w:eastAsia="IRNazanin" w:cs="IRNazanin"/>
          <w:color w:val="111111"/>
          <w:sz w:val="28"/>
          <w:szCs w:val="28"/>
          <w:rtl w:val="true"/>
          <w:lang w:bidi="fa-IR"/>
        </w:rPr>
        <w:t>.</w:t>
      </w:r>
      <w:bookmarkStart w:id="678" w:name="pg12532_107150"/>
    </w:p>
    <w:p>
      <w:pPr>
        <w:pStyle w:val="Heading3"/>
        <w:numPr>
          <w:ilvl w:val="2"/>
          <w:numId w:val="1"/>
        </w:numPr>
        <w:rPr/>
      </w:pPr>
      <w:bookmarkStart w:id="679" w:name="__RefHeading___Toc1308040_77815467"/>
      <w:bookmarkStart w:id="680" w:name="_Toc288"/>
      <w:bookmarkEnd w:id="678"/>
      <w:bookmarkEnd w:id="679"/>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29</w:t>
      </w:r>
      <w:r>
        <w:rPr>
          <w:rtl w:val="true"/>
        </w:rPr>
        <w:t xml:space="preserve"> </w:t>
      </w:r>
      <w:r>
        <w:rPr>
          <w:rtl w:val="true"/>
        </w:rPr>
        <w:t xml:space="preserve">الی </w:t>
      </w:r>
      <w:r>
        <w:rPr/>
        <w:t>32</w:t>
      </w:r>
      <w:r>
        <w:rPr>
          <w:rtl w:val="true"/>
        </w:rPr>
        <w:t>]</w:t>
      </w:r>
      <w:bookmarkEnd w:id="680"/>
    </w:p>
    <w:p>
      <w:pPr>
        <w:pStyle w:val="Heading4"/>
        <w:numPr>
          <w:ilvl w:val="3"/>
          <w:numId w:val="1"/>
        </w:numPr>
        <w:rPr/>
      </w:pPr>
      <w:bookmarkStart w:id="681" w:name="__RefHeading___Toc1308042_77815467"/>
      <w:bookmarkStart w:id="682" w:name="_Toc289"/>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 xml:space="preserve">وَ قٰالُوا إِنْ هِیَ إِلاّٰ حَیٰاتُنَا اَلدُّنْیٰا وَ مٰا نَحْنُ بِمَبْعُوثِینَ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وُقِفُوا عَلیٰ رَبِّهِمْ قٰالَ أَ لَیْسَ هٰذٰا بِالْحَقِّ قٰالُوا بَلیٰ وَ رَبِّنٰا قٰالَ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اَلَّذِینَ کَذَّبُوا بِلِقٰاءِ اَللّٰهِ حَتّٰی إِذٰا جٰاءَتْهُمُ اَلسّٰاعَةُ بَغْتَةً قٰالُوا یٰا حَسْرَتَنٰا عَلیٰ مٰا فَرَّطْنٰا فِیهٰا وَ هُمْ یَحْمِلُونَ أَوْزٰارَهُمْ عَلیٰ ظُهُورِهِمْ أَلاٰ سٰاءَ مٰا یَزِرُونَ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اَلْحَیٰاةُ اَلدُّنْیٰا إِلاّٰ لَعِبٌ وَ لَهْوٌ وَ لَلدّٰارُ اَلْآخِرَةُ خَیْرٌ لِلَّذِینَ یَتَّقُونَ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1308044_77815467"/>
      <w:bookmarkStart w:id="684" w:name="_Toc290"/>
      <w:bookmarkEnd w:id="683"/>
      <w:r>
        <w:rPr>
          <w:rtl w:val="true"/>
        </w:rPr>
        <w:t>التّفسیر</w:t>
      </w:r>
      <w:bookmarkEnd w:id="684"/>
    </w:p>
    <w:p>
      <w:pPr>
        <w:pStyle w:val="Heading5"/>
        <w:numPr>
          <w:ilvl w:val="4"/>
          <w:numId w:val="1"/>
        </w:numPr>
        <w:rPr/>
      </w:pPr>
      <w:bookmarkStart w:id="685" w:name="__RefHeading___Toc1308046_77815467"/>
      <w:bookmarkStart w:id="686" w:name="_Toc291"/>
      <w:bookmarkEnd w:id="685"/>
      <w:r>
        <w:rPr>
          <w:rtl w:val="true"/>
        </w:rPr>
        <w:t>اشارة</w:t>
      </w:r>
      <w:bookmarkEnd w:id="686"/>
    </w:p>
    <w:p>
      <w:pPr>
        <w:pStyle w:val="Heading5"/>
        <w:numPr>
          <w:ilvl w:val="4"/>
          <w:numId w:val="1"/>
        </w:numPr>
        <w:rPr/>
      </w:pPr>
      <w:bookmarkStart w:id="687" w:name="__RefHeading___Toc1308048_77815467"/>
      <w:bookmarkStart w:id="688" w:name="_Toc292"/>
      <w:bookmarkEnd w:id="687"/>
      <w:r>
        <w:rPr>
          <w:rtl w:val="true"/>
        </w:rPr>
        <w:t>فی تفسیر الآیة الأولی احتمالان</w:t>
      </w:r>
      <w:r>
        <w:rPr>
          <w:rtl w:val="true"/>
        </w:rPr>
        <w:t>:</w:t>
      </w:r>
      <w:bookmarkEnd w:id="68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استئناف لأقوال المشرکین المعاندین المتصلبین الذین یتمنون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یشاهدون أهوال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یعودوا إلی دار الدنیا لیتلافوا ما فاتهم، و لکن القرآن یقول إنّهم إذا رجعوا لا یتجهون إلی جبران ما فاتهم،بل یستمرون علی ما کانوا علیه،و أکثر من ذلک فإنّهم یعودون إلی إنکار یوم القیامة وَ قٰالُوا إِنْ هِیَ إِلاّٰ حَیٰاتُنَا الدُّنْیٰا وَ مٰا نَحْنُ بِمَبْعُوثِینَ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تشرع بکلام جدید یخصّ نفرا من المشرکین ممّن</w:t>
      </w:r>
    </w:p>
    <w:p>
      <w:pPr>
        <w:pStyle w:val="BookText"/>
        <w:rPr/>
      </w:pPr>
      <w:r>
        <w:rPr>
          <w:rFonts w:ascii="IRNazanin" w:hAnsi="IRNazanin" w:eastAsia="IRNazanin"/>
          <w:color w:val="111111"/>
          <w:sz w:val="28"/>
          <w:sz w:val="28"/>
          <w:szCs w:val="28"/>
          <w:rtl w:val="true"/>
          <w:lang w:bidi="fa-IR"/>
        </w:rPr>
        <w:t>کفروا بالمعاد کلیا،فقد کان بین مشرکی العرب فریق لا یؤمنون بالمعاد،و فریق آخر یؤمنون بنوع من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تشیر إلی مصیرهم یوم القیامة،یوم یقفون بین یدی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وُقِفُوا عَلیٰ رَبِّهِمْ قٰالَ أَ لَیْسَ هٰذٰا بِالْحَقِّ ،فیکون جوابهم أنّهم یقسمون بأنّه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وَ رَبِّنٰا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فَذُوقُوا الْعَذٰابَ بِمٰا کُنْتُمْ تَکْفُرُونَ لا شک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بین یدی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یعنی إنّ للّه مکانا،بل یعنی الوقوف فی میدان الحساب للجزاء،کما یقول بعض المفسّرین،أو أنّه من باب المجاز،مثل قول الإنسان عند أداء الصّلاة أنّه یقف بین یدی اللّه و فی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التی بعدها فیها،إشارة إلی خسران الذین ینکرون المعاد،فتقول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الَّذِینَ کَذَّبُوا بِلِقٰاءِ اللّٰهِ ،إنّ المقصود بلقاء اللّه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قلنا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اللقاء المعنوی و الإیمان الشهودی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الشهود الباطنی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هو لقاء مشاهد یوم القیامة و الحساب و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تبیّن الآیة أنّ هذا الإنکار لن یدوم،بل سیستمر حتی قیام یوم القیامة، حین یرون أنفسهم فجأة أمام مشاهده الرهیبة،و یشهدون بأعینهم نتائج أعمالهم، عندئذ ترتفع أصواتهم بالندم علی ما قصروا فی حق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جٰاءَتْهُمُ السّٰاعَةُ بَغْتَةً قٰالُوا یٰا حَسْرَتَنٰا عَلیٰ مٰا فَرَّطْنٰا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یوم القیامة،و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فجأة و علی حین غرة،إذ تقوم القیامة دون أن یعلم بموعدها أحد سوی اللّه تعالی،و سبب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یوم القیامة إمّا لأنّ حساب الناس یجری سریعا فیها،أو للإشارة إلی فجائیة حدوث ذلک،حیث ینتقل الناس بسرعة خاطفة من عالم البرزخ إلی عالم القیامة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التأسف علی شیء،غیر أنّ العرب عند تأثرهم الشدید یخاطبون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،فکأنّهم یجسدونها أمامهم و یخاطبونها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یقول القرآن الکریم وَ هُمْ یَحْمِلُونَ أَوْزٰارَهُمْ عَلیٰ ظُهُورِهِمْ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الحمل الثقیل،و تعنی الأوزار هنا الذنوب، و یمکن أن تتخذ هذه الآیة دلیلا علی تجسد الأعمال،لأنّها تقول إنّهم یحملون ذنوبهم علی ظهورهم،و یمکن أیضا أن یکون الاستعمال مجازیا کنایة عن ثقل حمل المسؤولیة،إذ أنّ المسؤولیات تشبه دائما بالحمل الثقیل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الآیة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سٰاءَ مٰا یَزِرُونَ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هذه الآیة جری الکلام علی خسران الذین ینکرون المعاد،و الدلیل علی هذا الخسران واضح،فالإیمان بالمعاد،فضلا عن کونه یعد الإنسان لحیاة سعیدة خالدة،و یحثه علی تحصیل الکمالات العلمیة و العملیة،فان له تأثیرا عمیقا علی وقایة الإنسان من التلوث بالذنوب و الآثام،و هذا ما سوف نتناوله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بحث الإیمان بالمعاد و أثره البناء فی الفرد و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لبیان نسبة الحیاة الدنیا إلی الحیاة الآخرة،یقول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الْحَیٰاةُ الدُّنْیٰا إِلاّٰ لَعِبٌ وَ لَهْوٌ فهؤلاء الذین اکتفوا بهذه الحیاة،و لا یطلبون غیرها،هم أشبه بالأطفال الذین یودون أن لو یقضوا العمر کلّه فی اللعب و اللهو غافلین عن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تشبیه الحیاة الدنیا باللهو و اللعب یستند إلی کون اللهو و اللعب من الممارسات الفارغة السطحیة التی لا ترتبط بأصل الحیاة الحقیقیة،سواء فاز اللاعب أم خسر،إذ کل شیء یعود إلی حالته الطبیعیة بعد اللعب</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کثیرا ما نلاحظ أنّ الأطفال یتحلقون و یشرعون باللعب،فهذا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تمضی ساعة حتی ینتهی اللعب و لا یکون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کما یحدث فی المسرحیات أو التمثیلیات،فنشاهد مناظر للحرب أو الحبّ أو العداء تتجسد علی المسرح،ثمّ بعد ساعة یتبدد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الدنیا أشبه بالتمثیلیة التی یقوم فیها الناس بتمثیل أدوار الممثلین،و قد تجتذب هذه التمثیلیة الصبیانیة حتی عقلاءنا و مفکرینا،و لکن سرعان ما تسدل الستارة و ینتهی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الماء الذی یتجمع فی الفم و یسیل منه،فإطلاق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اللهو و التسلیة جاء للتشابه بینه و بین اللعاب الذی یسیل دون هدف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تقارن الآیة حیاة العالم الآخر بهذه الدنیا،فتقول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لَلدّٰارُ الْآخِرَةُ خَیْرٌ لِلَّذِینَ یَتَّقُونَ أَ فَلاٰ تَعْقِلُونَ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فتلک حیاة خالدة لا تفنی فی عالم أوسع و علی أرفع،عالم یتعامل مع الحقیقة لا المجاز و مع الواقع،لا الخیال،عالم لا یشوب نعمه الألم و العذاب،عالم کلّه نعمة خالصة لا ألم فیه و لا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إدراک هذه الحقائق و تمییزها عن مغریات الدنیا الخداعة غیر ممکن لغیر المفکرین الذین یعقلون،لذلک اتجهت الآیة إلیهم بالخطاب فی النهایة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حدیث رواه هشام بن الحکم عن الامام موسی بن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هشام إنّ اللّه وعظ أهل العقل و رغبهم فی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الْحَیٰاةُ الدُّنْیٰا إِلاّٰ لَعِبٌ وَ لَهْوٌ وَ لَلدّٰارُ الْآخِرَةُ خَیْرٌ لِلَّذِینَ یَتَّقُونَ أَ فَلاٰ تَعْقِلُونَ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غنی عن القول أنّ هدف هذه الآیات هو محاربة الانشداد بمظاهر عالم المادة و نسیان الغایة النهائیة،أمّا الذین جعلوا الدنیا وسیلة للسعادة فهم یبحثون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الآخرة،لا الدنیا</w:t>
      </w:r>
      <w:r>
        <w:rPr>
          <w:rFonts w:eastAsia="IRNazanin" w:cs="IRNazanin"/>
          <w:color w:val="111111"/>
          <w:sz w:val="28"/>
          <w:szCs w:val="28"/>
          <w:rtl w:val="true"/>
          <w:lang w:bidi="fa-IR"/>
        </w:rPr>
        <w:t>.</w:t>
      </w:r>
      <w:bookmarkStart w:id="689" w:name="pg12532_107154"/>
    </w:p>
    <w:p>
      <w:pPr>
        <w:pStyle w:val="Heading3"/>
        <w:numPr>
          <w:ilvl w:val="2"/>
          <w:numId w:val="1"/>
        </w:numPr>
        <w:rPr/>
      </w:pPr>
      <w:bookmarkStart w:id="690" w:name="__RefHeading___Toc1308050_77815467"/>
      <w:bookmarkStart w:id="691" w:name="_Toc293"/>
      <w:bookmarkEnd w:id="689"/>
      <w:bookmarkEnd w:id="690"/>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33</w:t>
      </w:r>
      <w:r>
        <w:rPr>
          <w:rtl w:val="true"/>
        </w:rPr>
        <w:t xml:space="preserve"> </w:t>
      </w:r>
      <w:r>
        <w:rPr>
          <w:rtl w:val="true"/>
        </w:rPr>
        <w:t xml:space="preserve">الی </w:t>
      </w:r>
      <w:r>
        <w:rPr/>
        <w:t>34</w:t>
      </w:r>
      <w:r>
        <w:rPr>
          <w:rtl w:val="true"/>
        </w:rPr>
        <w:t>]</w:t>
      </w:r>
      <w:bookmarkEnd w:id="691"/>
    </w:p>
    <w:p>
      <w:pPr>
        <w:pStyle w:val="Heading4"/>
        <w:numPr>
          <w:ilvl w:val="3"/>
          <w:numId w:val="1"/>
        </w:numPr>
        <w:rPr/>
      </w:pPr>
      <w:bookmarkStart w:id="692" w:name="__RefHeading___Toc1308052_77815467"/>
      <w:bookmarkStart w:id="693" w:name="_Toc294"/>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 xml:space="preserve">قَدْ نَعْلَمُ إِنَّهُ لَیَحْزُنُکَ اَلَّذِی یَقُولُونَ فَإِنَّهُمْ لاٰ یُکَذِّبُونَکَ وَ لٰکِنَّ اَلظّٰالِمِینَ بِآیٰاتِ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کُذِّبَتْ رُسُلٌ مِنْ قَبْلِکَ فَصَبَرُوا عَلیٰ مٰا کُذِّبُوا وَ أُوذُوا حَتّٰی أَتٰاهُمْ نَصْرُنٰا وَ لاٰ مُبَدِّلَ لِکَلِمٰاتِ اَللّٰهِ وَ لَقَدْ جٰاءَکَ مِنْ نَبَإِ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1308054_77815467"/>
      <w:bookmarkStart w:id="695" w:name="_Toc295"/>
      <w:bookmarkEnd w:id="694"/>
      <w:r>
        <w:rPr>
          <w:rtl w:val="true"/>
        </w:rPr>
        <w:t>التّفسیر</w:t>
      </w:r>
      <w:bookmarkEnd w:id="695"/>
    </w:p>
    <w:p>
      <w:pPr>
        <w:pStyle w:val="Heading5"/>
        <w:numPr>
          <w:ilvl w:val="4"/>
          <w:numId w:val="1"/>
        </w:numPr>
        <w:rPr/>
      </w:pPr>
      <w:bookmarkStart w:id="696" w:name="__RefHeading___Toc1308056_77815467"/>
      <w:bookmarkStart w:id="697" w:name="_Toc296"/>
      <w:bookmarkEnd w:id="696"/>
      <w:r>
        <w:rPr>
          <w:rtl w:val="true"/>
        </w:rPr>
        <w:t>اشارة</w:t>
      </w:r>
      <w:bookmarkEnd w:id="697"/>
    </w:p>
    <w:p>
      <w:pPr>
        <w:pStyle w:val="Heading5"/>
        <w:numPr>
          <w:ilvl w:val="4"/>
          <w:numId w:val="1"/>
        </w:numPr>
        <w:rPr/>
      </w:pPr>
      <w:bookmarkStart w:id="698" w:name="__RefHeading___Toc1308058_77815467"/>
      <w:bookmarkStart w:id="699" w:name="_Toc297"/>
      <w:bookmarkEnd w:id="698"/>
      <w:r>
        <w:rPr>
          <w:rtl w:val="true"/>
        </w:rPr>
        <w:t>المصلحون یواجهون الصعاب دائما</w:t>
      </w:r>
      <w:r>
        <w:rPr>
          <w:rtl w:val="true"/>
        </w:rPr>
        <w:t>:</w:t>
      </w:r>
      <w:bookmarkEnd w:id="699"/>
    </w:p>
    <w:p>
      <w:pPr>
        <w:pStyle w:val="BookText"/>
        <w:rPr/>
      </w:pPr>
      <w:r>
        <w:rPr>
          <w:rFonts w:ascii="Amiri" w:hAnsi="Amiri" w:eastAsia="Amiri" w:cs="Amiri"/>
          <w:color w:val="111111"/>
          <w:sz w:val="28"/>
          <w:sz w:val="28"/>
          <w:szCs w:val="28"/>
          <w:rtl w:val="true"/>
          <w:lang w:bidi="ar-SA"/>
        </w:rPr>
        <w:t>لا شک أنّ رسول اللّه صلّی اللّه علیه و آله و سلّم فی نقاشاته المنطقیة و محاوراته الفکریة مع المشرکین المعاندین المتصلبین،کان یواجه منهم المعاندة و اللجاجة و التصلب و التعنت،بل کانوا یرشقونه بتهمهم،و لذلک کله کان النّبی صلّی اللّه علیه و آله و سلّم یشعر بالغم و الحزن،و اللّه تعالی فی مواضع کثیرة من القرآن یواسی النّبی صلّی اللّه علیه و آله و سلّم و یصبّره علی ذلک،لکی یواصل مسیرته بقلب أقوی و جأش أربط،کما جاء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نَعْلَمُ إِنَّهُ لَیَحْزُنُکَ الَّذِی یَقُولُونَ ،فاعلم أنّهم لا ینکرونک أنت،بل هم ینکرون آیات اللّه،و لا یکذبونک بل یکذبون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یُکَذِّبُونَکَ وَ لٰکِنَّ الظّٰالِمِینَ بِآیٰاتِ اللّٰهِ یَجْحَدُونَ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هذا القول شائع بیننا،فقد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بعض الناس عاد غاضبا،فیقول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علیک،فان ما قالوه لک إنّما کان موجها إلیّ،و إذا</w:t>
      </w:r>
    </w:p>
    <w:p>
      <w:pPr>
        <w:pStyle w:val="BookText"/>
        <w:rPr/>
      </w:pPr>
      <w:r>
        <w:rPr>
          <w:rFonts w:ascii="IRNazanin" w:hAnsi="IRNazanin" w:eastAsia="IRNazanin"/>
          <w:color w:val="111111"/>
          <w:sz w:val="28"/>
          <w:sz w:val="28"/>
          <w:szCs w:val="28"/>
          <w:rtl w:val="true"/>
          <w:lang w:bidi="fa-IR"/>
        </w:rPr>
        <w:t>حصلت مشکلة فأنّا المقصود بها،لا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یسعی إلی مواساة صاحبه و التهوین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مفسّرون یرون للآیة تفسیرا آخر،لکن ظاهر الآیة هو هذا الذی قلناه، و لکن لا بأس من معرفة هذا الاحتمال القائل بأن معنی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یعارضونک هم فی الحقیقة مؤمنون بصدقک و لا یشکون فی صحة دعوتک، و لکن الخوف من تعرض مصالحهم للخطر هو الذی یمنعهم من الرضوخ للحق، أو أنّ الذی یحول بینهم و بین التسلیم هو التعصب و العناد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یتبیّن من کتب السیرة أنّ الجاهلیین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فیهم أشدّ المعارضین للدّعوة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یعتقدون فی أعماقهم بصدق الدعوة،و من ذلک ما</w:t>
      </w:r>
    </w:p>
    <w:p>
      <w:pPr>
        <w:pStyle w:val="BookText"/>
        <w:rPr/>
      </w:pPr>
      <w:r>
        <w:rPr>
          <w:rFonts w:ascii="IRNazanin" w:hAnsi="IRNazanin" w:eastAsia="IRNazanin"/>
          <w:color w:val="111111"/>
          <w:sz w:val="28"/>
          <w:sz w:val="28"/>
          <w:szCs w:val="28"/>
          <w:rtl w:val="true"/>
          <w:lang w:bidi="fa-IR"/>
        </w:rPr>
        <w:t>روی أنّ رسول اللّه صلّی اللّه علیه و آله و سلّم لقی أبا جهل فصافحه أبو جهل،فقیل له فی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لأعلم أنّه صادق، و لکنا متی کنّا تبعا لعبد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قبول دعوته سیضطرنا إلی اتباع قبیلته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کتب السیرة أنّ أبا جهل جاء فی لیلة متخفیا یستمع قراءة النّبی صلّی اللّه علیه و آله و سلّم،کما جاء فی الوقت نفسه أبو سفیان و الأخنس بن شریق،و لا یشعر أحد منهم بالآخر فاستمعوا إلی الصباح،فلمّا فضحهم الصبح تفرقوا،فجمعتهم الطریق،فقال کل منهم للآخر ما جاء به،ثمّ تعاهدوا أن لا یعودوا،لما یخافون من علم شبان قریش بهم لئلا یفتتنوا بمجیئهم،فلمّا کانت اللیلة الثّانیة جاء کل منهم ظانا أنّ صاحبیه لا یجیئان لما سبق من العهود،فلمّا أصبحوا جمعتهم الطریق مرّة ثانیة فتلاوموا،ثمّ تعاهدوا أن لا یعودوا،فلمّا کانت اللیلة الثالثة جاؤوا أیضا،فلما أصبحوا تعاهدوا أن لا یعودا لمثلها،ثمّ تفرقوا فلمّا أصبح الأخنس بن شریق أخذ عصاه ثمّ خرج حتی أتی أبا سفیان فی بیته،فقال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رأیک فیما سمعت من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ثعلبة،و اللّه لقد سمعت أشیاء أعرفها،و أعرف ما یراد بها، و سمعت أشیاء،ما عرفت معناها و لا ما یراد بها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 الذی حلفت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عنده حتی أتی أبا جهل،فدخل علیه بیته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الحکم،ما رأیک فیما سمعت من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سمعت؟تنازعنا نحن و بنو عبد المناف الشرف،أطعموا فأطعمنا، و حملوا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أعطوا الناس ما یرکبونه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فحملنا،و أعطوا فأعطینا،حتی إذا تجاثینا علی الرکب و کنّا کفرسی رهان،قالوا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نبی یأتیه الوحی من السماء،فمتی ندرک هذه؟و اللّه لا نؤمن به أبدا،و لا نصدقه،فقام عنه الأخنس 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التقی أخنس بن شریق،و أبو جهل بن هشام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الحکم، اخبرنی عن محمّد أصادق هو أم کاذب،فإنّه لیس هاهنا أحد غیری و غیرک یسمع کلامنا،فقال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و اللّه إنّ محمّدا لصادق و ما کذب قط،و لکن إذا ذهب بنو قصی باللواء و الحجابة و السقایة و الندوة و النّبوة فما ذا یکون لسائر قریش؟</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یتبیّن من هذه الرّوایات و أمثالها أنّ کثیرا من أعداء رسول اللّه صلّی اللّه علیه و آله و سلّم الألداء کانوا فی باطنهم یعترفون بصدق ما یقول،إلاّ أنّ التنافس القبلی و ما إلی ذلک،لم یکن یسمح لهم بإعلان ما یعتقدون،أو لم تکن لدیهم الشجاعة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نعلم أنّ مثل هذا الإعتقاد الباطنی ما لم یصاحبه التسلیم، لن یکون له أی أثر،و لا یدخل الإنسان فی زمرة المؤمنین الصادقین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الثّانیة تستأنف مواساة الرّسول صلّی اللّه علیه و آله و سلّم و تبیّن له حال من سبقه من الأنبیاء،و تؤکّد له أنّ هذا لیس مقتصرا علیه وحده،فالأنبیاء قبله نالهم من قومهم مثل ذلک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کُذِّبَتْ رُسُلٌ مِنْ قَبْلِکَ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لکنّهم صبروا و تحملوا حتی انتصروا بعون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فَصَبَرُوا عَلیٰ مٰا کُذِّبُوا وَ أُوذُوا حَتّٰی أَتٰاهُمْ نَصْرُنٰا و هذه سنة إلهیة لا قدرة لأحد علی تغییرها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مُبَدِّلَ لِکَلِمٰاتِ اللّٰهِ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علیه،فلا تجزع و لا تبتئس إذا ما کذبک قومک و آذوک،بل اصبر علی</w:t>
      </w:r>
    </w:p>
    <w:p>
      <w:pPr>
        <w:pStyle w:val="BookText"/>
        <w:rPr/>
      </w:pPr>
      <w:r>
        <w:rPr>
          <w:rFonts w:ascii="IRNazanin" w:hAnsi="IRNazanin" w:eastAsia="IRNazanin"/>
          <w:color w:val="111111"/>
          <w:sz w:val="28"/>
          <w:sz w:val="28"/>
          <w:szCs w:val="28"/>
          <w:rtl w:val="true"/>
          <w:lang w:bidi="fa-IR"/>
        </w:rPr>
        <w:t>معاندة الأعداء و تحمل أذاهم،و اعلم أنّ الإمدادات و الألطاف الإلهیة ستنزل بساحتک بموجب هذه السنة،فتنتصر فی النهایة علیهم جمیعا،و إنّ ما وصلک من أخبار الأنبیاء السابقین عن مواجهتهم الشدائد و المصاعب و عن ثباتهم و صبرهم و انتصارهم فی النهایة،لهو شهادة بیّنة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جٰاءَکَ مِنْ نَبَإِ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مبدأ عام هو أنّ قادة المجتمع الصالحین الذین یسعون لهدایة الشعوب عن طریق الدعوة إلی مبادئ و تعالیم بناءة، و بمحاربة الأفکار المنحطة و الخرافات السائدة و القوانین المغلوطة فی المجتمع، یواجهون معارضة شدیدة من جانب فریق الانتهازیین الذین یرون فی انتشار تلک التعالیم و المبادئ البناءة خطرا یتهدد مصالحهم،فلا یترکون وسیلة إلاّ استخدموها لترویج أهدافهم المشؤومة،و لا یتورعون حتی عن التوسل بالتکذیب و الاتهام،و الحصار الاجتماعی،و الإیذاء و التعذیب،و السلب و النهب، و القتل،و بکل ما یخطر لهم من سلاح لمحاربة أولئک المصلحین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الحقیقة،بما فیها من قوة الجاذبیة و العمق،و بموجب السنة الإلهیة، تعمل عملها و تزیل من الطریق کل تلک الأشواک،إلاّ أنّ شرط هذا الإنتصار هو الصبر و المقاومة و الثبات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تعبر هذه الآیة عن السنن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الکلم و الکلام فی الأصل التأثیر المدرک بإحدی الحاستین،السمع أو البصر،فالکلام مدرک بحاسة السمع، و الکلم بحاسة البصر،و کلمته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جرحته جراحة بان تأثیرها،ثمّ کان توسع فی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الألفاظ و المعانی و حتی علی العقیدة و السلوک و السنة و التعالیم</w:t>
      </w:r>
      <w:r>
        <w:rPr>
          <w:rFonts w:eastAsia="IRNazanin" w:cs="IRNazanin"/>
          <w:color w:val="111111"/>
          <w:sz w:val="28"/>
          <w:szCs w:val="28"/>
          <w:rtl w:val="true"/>
          <w:lang w:bidi="fa-IR"/>
        </w:rPr>
        <w:t>.</w:t>
      </w:r>
      <w:bookmarkStart w:id="700" w:name="pg12532_107158"/>
    </w:p>
    <w:p>
      <w:pPr>
        <w:pStyle w:val="Heading3"/>
        <w:numPr>
          <w:ilvl w:val="2"/>
          <w:numId w:val="1"/>
        </w:numPr>
        <w:rPr/>
      </w:pPr>
      <w:bookmarkStart w:id="701" w:name="__RefHeading___Toc1308060_77815467"/>
      <w:bookmarkStart w:id="702" w:name="_Toc298"/>
      <w:bookmarkEnd w:id="700"/>
      <w:bookmarkEnd w:id="701"/>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35</w:t>
      </w:r>
      <w:r>
        <w:rPr>
          <w:rtl w:val="true"/>
        </w:rPr>
        <w:t xml:space="preserve"> </w:t>
      </w:r>
      <w:r>
        <w:rPr>
          <w:rtl w:val="true"/>
        </w:rPr>
        <w:t xml:space="preserve">الی </w:t>
      </w:r>
      <w:r>
        <w:rPr/>
        <w:t>36</w:t>
      </w:r>
      <w:r>
        <w:rPr>
          <w:rtl w:val="true"/>
        </w:rPr>
        <w:t>]</w:t>
      </w:r>
      <w:bookmarkEnd w:id="702"/>
    </w:p>
    <w:p>
      <w:pPr>
        <w:pStyle w:val="Heading4"/>
        <w:numPr>
          <w:ilvl w:val="3"/>
          <w:numId w:val="1"/>
        </w:numPr>
        <w:rPr/>
      </w:pPr>
      <w:bookmarkStart w:id="703" w:name="__RefHeading___Toc1308062_77815467"/>
      <w:bookmarkStart w:id="704" w:name="_Toc299"/>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 xml:space="preserve">وَ إِنْ کٰانَ کَبُرَ عَلَیْکَ إِعْرٰاضُهُمْ فَإِنِ اِسْتَطَعْتَ أَنْ تَبْتَغِیَ نَفَقاً فِی اَلْأَرْضِ أَوْ سُلَّماً فِی اَلسَّمٰاءِ فَتَأْتِیَهُمْ بِآیَةٍ وَ لَوْ شٰاءَ اَللّٰهُ لَجَمَعَهُمْ عَلَی اَلْهُدیٰ فَلاٰ تَکُونَنَّ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یَسْتَجِیبُ اَلَّذِینَ یَسْمَعُونَ وَ اَلْمَوْتیٰ یَبْعَثُهُمُ اَللّٰهُ ثُمَّ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308064_77815467"/>
      <w:bookmarkStart w:id="706" w:name="_Toc300"/>
      <w:bookmarkEnd w:id="705"/>
      <w:r>
        <w:rPr>
          <w:rtl w:val="true"/>
        </w:rPr>
        <w:t>التّفسیر</w:t>
      </w:r>
      <w:bookmarkEnd w:id="706"/>
    </w:p>
    <w:p>
      <w:pPr>
        <w:pStyle w:val="Heading5"/>
        <w:numPr>
          <w:ilvl w:val="4"/>
          <w:numId w:val="1"/>
        </w:numPr>
        <w:rPr/>
      </w:pPr>
      <w:bookmarkStart w:id="707" w:name="__RefHeading___Toc1308066_77815467"/>
      <w:bookmarkStart w:id="708" w:name="_Toc301"/>
      <w:bookmarkEnd w:id="707"/>
      <w:r>
        <w:rPr>
          <w:rtl w:val="true"/>
        </w:rPr>
        <w:t>اشارة</w:t>
      </w:r>
      <w:bookmarkEnd w:id="708"/>
    </w:p>
    <w:p>
      <w:pPr>
        <w:pStyle w:val="Heading5"/>
        <w:numPr>
          <w:ilvl w:val="4"/>
          <w:numId w:val="1"/>
        </w:numPr>
        <w:rPr/>
      </w:pPr>
      <w:bookmarkStart w:id="709" w:name="__RefHeading___Toc1308068_77815467"/>
      <w:bookmarkStart w:id="710" w:name="_Toc302"/>
      <w:bookmarkEnd w:id="709"/>
      <w:r>
        <w:rPr>
          <w:rtl w:val="true"/>
        </w:rPr>
        <w:t>الأموات المتحرکون</w:t>
      </w:r>
      <w:r>
        <w:rPr>
          <w:rtl w:val="true"/>
        </w:rPr>
        <w:t>:</w:t>
      </w:r>
      <w:bookmarkEnd w:id="710"/>
    </w:p>
    <w:p>
      <w:pPr>
        <w:pStyle w:val="BookText"/>
        <w:rPr/>
      </w:pPr>
      <w:r>
        <w:rPr>
          <w:rFonts w:ascii="IRNazanin" w:hAnsi="IRNazanin" w:eastAsia="IRNazanin"/>
          <w:color w:val="111111"/>
          <w:sz w:val="28"/>
          <w:sz w:val="28"/>
          <w:szCs w:val="28"/>
          <w:rtl w:val="true"/>
          <w:lang w:bidi="fa-IR"/>
        </w:rPr>
        <w:t>هاتان الآیتان استمرار لمواساة النّبی صلّی اللّه علیه و آله و سلّم التی بدأت فی الآیات السابقة لقد کان رسول اللّه صلّی اللّه علیه و آله و سلّم یشعر بالحزن العمیق لضلال المشرکین و عنادهم،و کان یود لو أنّه استطاع أن یهدیهم جمیعا إلی طریق الإیمان بأیة وسیلة کانت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کَبُرَ عَلَیْکَ إِعْرٰاضُهُمْ فَإِنِ اسْتَطَعْتَ أَنْ تَبْتَغِیَ نَفَقاً فِی الْأَرْضِ أَوْ سُلَّماً فِی السَّمٰاءِ فَتَأْتِیَهُمْ بِآیَةٍ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کان إعراض هؤلاء المشرکین یصعب و یثقل علیک،فشق أعماق الأرض أو ضع سلّما یوصلک إلی السماء للبحث عن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اعلم أنّهم مع ذلک لن یؤمنوا 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الطریق النافذ،و السرب فی الأرض النافذ فیها،و منه النفاق،و هو الدخول فی الشرع من باب و الخروج عنه من باب،أی أنّ للمنافق سلوکا ظاهرا و آخر خفیا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الآیة یخبر اللّه نبیّه بأن لیس فی تعلیماتک و دعوتک و سعیک أی نقص،بل النقص فیهم لأنّهم هم الذین رفضوا قبول الحقّ،لذلک فانّ أی مسعی من جانبک لن یکون له أثر فلا تقلق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لکیلا یظن أحد أنّ اللّه غیر قادر علی حملهم علی التسلیم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لَجَمَعَهُمْ عَلَی الْهُدیٰ أی لو أراد حملهم علی الاستسلام و الرضوخ لدعوتک و الإیمان باللّه لکان علی ذلک قدیرا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غیر أنّ الإیمان الإجباری لا طائل تحته،إنّ خلق البشر للتکامل مبنی علی أساس حریة الإختیار و الإرادة،ففی حالة حریة الإختیار وحدها یمکن 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الإیمان الإجباری فلن یکن ثمّة اختلاف بین الطیب و الخبیث،و علی صعید الإجبار تفقد کل هذه المفاهیم معانیها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سبحانه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تَکُونَنَّ مِنَ الْجٰاهِلِینَ ،أی لقد قلت هذا لئلا تکون من الجاهلین،أی لا تفقد صبرک و لا تجزع،و لا یأخذک القلق بسبب کفرهم و شرکهم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من شک أنّ النّبی صلّی اللّه علیه و آله و سلّم کان یعلم هذه الحقائق و لکن اللّه ذکرها له من باب التطمین و تهدئة الروع،تماما کالذی نقوله نحن لمن فقد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فالدنیا فانیة،سنموت جمیعا،و أنت ما تزال شابا و لسوف ترزق بابن آخر،فلا تجزع کثیرا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ریب أنّ فناء دار الدنیا،أو کون المصاب شابا لیسا مجهولین عنده،</w:t>
      </w:r>
    </w:p>
    <w:p>
      <w:pPr>
        <w:pStyle w:val="BookText"/>
        <w:rPr/>
      </w:pPr>
      <w:r>
        <w:rPr>
          <w:rFonts w:ascii="IRNazanin" w:hAnsi="IRNazanin" w:eastAsia="IRNazanin"/>
          <w:color w:val="111111"/>
          <w:sz w:val="28"/>
          <w:sz w:val="28"/>
          <w:szCs w:val="28"/>
          <w:rtl w:val="true"/>
          <w:lang w:bidi="fa-IR"/>
        </w:rPr>
        <w:t>و لکنها أمور تقال للتذکیر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الرّغم من أنّ هذه الآیة من الآیات التی تنفی الإجبار و الإکراه،فإنّ بعض المفسّرین کالرّازی،یعتبرها من الأدلة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یستند إلی وَ لَوْ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من هذه الآیة أنّ اللّه لا یرید للکفار أن یؤمنوا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غفل عن أنّ الإرادة و المشیئة فی هذه الآیة هما الإجباریتان،أی أنّ اللّه لا یرید الناس أن یؤمنوا بالإجبار و الإکراه،بل یریدهم أن یؤمنوا باختیارهم و إرادتهم،و علیه فانّ هذه الآیة دلیل قاطع یدحض مقوله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الآیة التی تلیها استکمال لما سبق و مزید من المواساة للرسول الکریم صلّی اللّه علیه و آله و سلّم،فتقول الآیة إِنَّمٰا یَسْتَجِیبُ الَّذِینَ یَسْمَعُونَ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الذین هم فی الواقع أشبه بالأموات فأنّهم لا یؤمنون حتی یبعثهم اللّه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الْمَوْتیٰ یَبْعَثُهُمُ اللّٰهُ ثُمَّ إِلَیْهِ یُرْجَعُونَ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یومئذ،و بعد أن یروا مشاهد یوم القیامة یؤمنون،إلاّ أنّ إیمانهم ذاک لا ینفعهم شیئا،لأنّ رؤیة مناظر یوم القیامة العظیمة تحمّل کل مشاهد علی الإیمان فیکون نوعا من الإیمان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نافلة القول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لا تشیر إلی الموت الجسمانی فی الأفراد،بل الموت المعنوی،فالحیاة و الموت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و موت عضویان، و حیاة و موت معنویان،کذلک أیضا السمع و البصر،عضویان و معنویان فکثیر ما نصف المبصرین السامعین الأحیاء الذین لا یدرکون الحقائق بأنّهم عمی أو صم أو حتی أموات،إذ إنّ رد الفعل الذی یصدر عادة من الإنسان الحی البصیر السامع إزاء الحقائق لا یصدر من هؤلاء</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أمثال هذه التعبیرات کثیرة فی القرآن،و لها عذوبة،و جاذبیة خاصّة،بل إنّ</w:t>
      </w:r>
    </w:p>
    <w:p>
      <w:pPr>
        <w:pStyle w:val="BookText"/>
        <w:rPr/>
      </w:pPr>
      <w:r>
        <w:rPr>
          <w:rFonts w:ascii="IRNazanin" w:hAnsi="IRNazanin" w:eastAsia="IRNazanin"/>
          <w:color w:val="111111"/>
          <w:sz w:val="28"/>
          <w:sz w:val="28"/>
          <w:szCs w:val="28"/>
          <w:rtl w:val="true"/>
          <w:lang w:bidi="fa-IR"/>
        </w:rPr>
        <w:t>القرآن لا یعیر أهمیة کبیرة للحیاة المادیة البایلوجیة التی تتمثل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و النوم و التنفس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یعنی أشد العنایة بالحیاة الإنسانیة المعنویة التی تتمثل فی تحمل التکالیف و المسؤولیة و الإحساس و الیقظة و الوعی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القول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المعنوی من العمی و الصمم و الموت ینشأ من ذات الأفراد،لأنّهم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لاستمرارهم فی الإثم و إصرارهم علیه و عنادهم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 إلی تلک الحالة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یغمض عینیه طویلا یصل إلی حالة یفقد فیها تدریجیا قوة البصر،و قد یبلغ به الأمر إلی العمی التام،کذلک الذی یغمض عین روحه عن رؤیة الحقائق طویلا یفقد بصیرته المعنویة شیئا فشیئا</w:t>
      </w:r>
      <w:r>
        <w:rPr>
          <w:rFonts w:eastAsia="IRNazanin" w:cs="IRNazanin"/>
          <w:color w:val="111111"/>
          <w:sz w:val="28"/>
          <w:szCs w:val="28"/>
          <w:rtl w:val="true"/>
          <w:lang w:bidi="fa-IR"/>
        </w:rPr>
        <w:t>.</w:t>
      </w:r>
      <w:bookmarkStart w:id="711" w:name="pg12532_107162"/>
    </w:p>
    <w:p>
      <w:pPr>
        <w:pStyle w:val="Heading3"/>
        <w:numPr>
          <w:ilvl w:val="2"/>
          <w:numId w:val="1"/>
        </w:numPr>
        <w:rPr/>
      </w:pPr>
      <w:bookmarkStart w:id="712" w:name="__RefHeading___Toc1308070_77815467"/>
      <w:bookmarkStart w:id="713" w:name="_Toc303"/>
      <w:bookmarkEnd w:id="711"/>
      <w:bookmarkEnd w:id="712"/>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37</w:t>
      </w:r>
      <w:r>
        <w:rPr>
          <w:rtl w:val="true"/>
        </w:rPr>
        <w:t>]</w:t>
      </w:r>
      <w:bookmarkEnd w:id="713"/>
    </w:p>
    <w:p>
      <w:pPr>
        <w:pStyle w:val="Heading4"/>
        <w:numPr>
          <w:ilvl w:val="3"/>
          <w:numId w:val="1"/>
        </w:numPr>
        <w:rPr/>
      </w:pPr>
      <w:bookmarkStart w:id="714" w:name="__RefHeading___Toc1308072_77815467"/>
      <w:bookmarkStart w:id="715" w:name="_Toc304"/>
      <w:bookmarkEnd w:id="714"/>
      <w:r>
        <w:rPr>
          <w:rtl w:val="true"/>
        </w:rPr>
        <w:t>اشارة</w:t>
      </w:r>
      <w:bookmarkEnd w:id="715"/>
    </w:p>
    <w:p>
      <w:pPr>
        <w:pStyle w:val="BookText"/>
        <w:rPr/>
      </w:pPr>
      <w:r>
        <w:rPr>
          <w:rFonts w:ascii="Amiri" w:hAnsi="Amiri" w:eastAsia="Amiri" w:cs="Amiri"/>
          <w:color w:val="111111"/>
          <w:sz w:val="28"/>
          <w:sz w:val="28"/>
          <w:szCs w:val="28"/>
          <w:rtl w:val="true"/>
          <w:lang w:bidi="ar-SA"/>
        </w:rPr>
        <w:t xml:space="preserve">وَ قٰالُوا لَوْ لاٰ نُزِّلَ عَلَیْهِ آیَةٌ مِنْ رَبِّهِ قُلْ إِنَّ اَللّٰهَ قٰادِرٌ عَلیٰ أَنْ یُنَزِّلَ آیَةً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1308074_77815467"/>
      <w:bookmarkStart w:id="717" w:name="_Toc305"/>
      <w:bookmarkEnd w:id="716"/>
      <w:r>
        <w:rPr>
          <w:rtl w:val="true"/>
        </w:rPr>
        <w:t>التّفسیر</w:t>
      </w:r>
      <w:bookmarkEnd w:id="717"/>
    </w:p>
    <w:p>
      <w:pPr>
        <w:pStyle w:val="Heading5"/>
        <w:numPr>
          <w:ilvl w:val="4"/>
          <w:numId w:val="1"/>
        </w:numPr>
        <w:rPr/>
      </w:pPr>
      <w:bookmarkStart w:id="718" w:name="__RefHeading___Toc1308076_77815467"/>
      <w:bookmarkStart w:id="719" w:name="_Toc306"/>
      <w:bookmarkEnd w:id="718"/>
      <w:r>
        <w:rPr>
          <w:rtl w:val="true"/>
        </w:rPr>
        <w:t>اشارة</w:t>
      </w:r>
      <w:bookmarkEnd w:id="719"/>
    </w:p>
    <w:p>
      <w:pPr>
        <w:pStyle w:val="BookText"/>
        <w:rPr/>
      </w:pPr>
      <w:r>
        <w:rPr>
          <w:rFonts w:ascii="IRNazanin" w:hAnsi="IRNazanin" w:eastAsia="IRNazanin"/>
          <w:color w:val="111111"/>
          <w:sz w:val="28"/>
          <w:sz w:val="28"/>
          <w:szCs w:val="28"/>
          <w:rtl w:val="true"/>
          <w:lang w:bidi="fa-IR"/>
        </w:rPr>
        <w:t>تشیر هذه الآیة إلی واحد من الأعذار التی یتذرع بها المشرکون،فقد جاء فی بعض الرّوایات أنّه عند ما عجز بعض رؤساء قریش عن معارضة القرآن و مقابلته،قالوا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الذی تقوله لا فائدة فیه،إذا کنت صادقا فیما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فأتنا بمعجزات کعصا موسی و ناقة صالح،یقول القرآن بهذا الشأن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لاٰ نُزِّلَ عَلَیْهِ آیَةٌ مِنْ رَبِّهِ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الواضح أنّ أولئک لم یکونوا جادین فی بحثهم عن الحقیقة،لأنّ الرّسول صلّی اللّه علیه و آله و سلّم کان قد جاء لهم من المعاجز بما یکفی،و حتی لو لم یأت بمعجز سوی القرآن الذی تحداهم فی عدة آیات منه و دعاهم بصراحة إلی أن یأتوا بمثله فعجزوا عن ذلک،لکان فیه الکفایة لإثبات نبوته،غیر أنّ هؤلاء المزیفین کانوا یبحثون عن عذر یتیح لهم إهانة القرآن من جهة،و التملص من قبول دعوة الرّسول صلّی اللّه علیه و آله و سلّم من جهة أخری،لذلک کانوا لا یفتأون یطالبونه بالمعجزات،و لو أنّ رسول اللّه صلّی اللّه علیه و آله و سلّم استجاب لمطالیبهم لأنکروا کل ذلک بقولهم هٰذٰا سِحْرٌ مُبِینٌ </w:t>
      </w:r>
      <w:r>
        <w:rPr>
          <w:rFonts w:eastAsia="IRNazanin" w:cs="IRNazanin"/>
          <w:color w:val="111111"/>
          <w:sz w:val="28"/>
          <w:szCs w:val="28"/>
          <w:rtl w:val="true"/>
          <w:lang w:bidi="fa-IR"/>
        </w:rPr>
        <w:t>.</w:t>
      </w:r>
      <w:bookmarkStart w:id="720" w:name="pg12532_107163"/>
    </w:p>
    <w:p>
      <w:pPr>
        <w:pStyle w:val="BookText"/>
        <w:rPr/>
      </w:pPr>
      <w:bookmarkEnd w:id="720"/>
      <w:r>
        <w:rPr>
          <w:rFonts w:ascii="Amiri" w:hAnsi="Amiri" w:eastAsia="Amiri" w:cs="Amiri"/>
          <w:color w:val="111111"/>
          <w:sz w:val="28"/>
          <w:sz w:val="28"/>
          <w:szCs w:val="28"/>
          <w:rtl w:val="true"/>
          <w:lang w:bidi="ar-SA"/>
        </w:rPr>
        <w:t>کما جاء فی آیات أخری من القرآن،لذلک یأمر اللّه رسوله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اللّٰهَ قٰادِرٌ عَلیٰ أَنْ یُنَزِّلَ آیَةً إلاّ أنّ فی ذلک أمرا أنتم عنه غافلون،و هو أنّه إذا حقق اللّه مطالیبکم التی یدفعکم إلیها عنادکم،ثمّ بقیتم علی عنادکم و لم تؤمنوا بعد مشاهدتکم للمعاجز،فسوف یقع عقاب اللّه علیکم جمیعا،و تفنون عن آخرکم، لأنّ ذلک سیکون منتهی الاستهتار بمقام الألوهیة المقدس و بمبعوثه و آیاته و معجزاته،و لهذا تنتهی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أَکْثَرَهُمْ لاٰ یَعْلَمُونَ </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1308078_77815467"/>
      <w:bookmarkStart w:id="722" w:name="_Toc307"/>
      <w:bookmarkEnd w:id="721"/>
      <w:r>
        <w:rPr>
          <w:rtl w:val="true"/>
        </w:rPr>
        <w:t>إشکال</w:t>
      </w:r>
      <w:r>
        <w:rPr>
          <w:rtl w:val="true"/>
        </w:rPr>
        <w:t>:</w:t>
      </w:r>
      <w:bookmarkEnd w:id="722"/>
    </w:p>
    <w:p>
      <w:pPr>
        <w:pStyle w:val="BookText"/>
        <w:rPr/>
      </w:pPr>
      <w:r>
        <w:rPr>
          <w:rFonts w:ascii="IRNazanin" w:hAnsi="IRNazanin" w:eastAsia="IRNazanin"/>
          <w:color w:val="111111"/>
          <w:sz w:val="28"/>
          <w:sz w:val="28"/>
          <w:szCs w:val="28"/>
          <w:rtl w:val="true"/>
          <w:lang w:bidi="fa-IR"/>
        </w:rPr>
        <w:t>یتبیّن من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مناوئی الإسلام قد اتّخذوا من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قرون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یستندون إلیه فی الزعم بأنّه لم تکن لرسول اللّه صلّی اللّه علیه و آله و سلّم أیة معجزة،لأنّه کلما طلبوا منه معجزة کان یکتفی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قادر علی ذلک،و لکن أکثرکم لا تعلمون،و هذا ما نهجه بعض الکتاب المتأخرین فأحیوا هذه الفکرة البالیة مرّة أخری</w:t>
      </w:r>
      <w:r>
        <w:rPr>
          <w:rFonts w:eastAsia="IRNazanin" w:cs="IRNazanin"/>
          <w:color w:val="111111"/>
          <w:sz w:val="28"/>
          <w:szCs w:val="28"/>
          <w:rtl w:val="true"/>
          <w:lang w:bidi="fa-IR"/>
        </w:rPr>
        <w:t>.</w:t>
      </w:r>
    </w:p>
    <w:p>
      <w:pPr>
        <w:pStyle w:val="Heading5"/>
        <w:numPr>
          <w:ilvl w:val="4"/>
          <w:numId w:val="1"/>
        </w:numPr>
        <w:rPr/>
      </w:pPr>
      <w:bookmarkStart w:id="723" w:name="__RefHeading___Toc1308080_77815467"/>
      <w:bookmarkStart w:id="724" w:name="_Toc308"/>
      <w:bookmarkEnd w:id="723"/>
      <w:r>
        <w:rPr>
          <w:rtl w:val="true"/>
        </w:rPr>
        <w:t>الجواب</w:t>
      </w:r>
      <w:r>
        <w:rPr>
          <w:rtl w:val="true"/>
        </w:rPr>
        <w:t>:</w:t>
      </w:r>
      <w:bookmarkEnd w:id="72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یبدو أنّ هؤلاء لم یمعنوا النظر فی الآیات السابقة و التّالیة لهذه الآیة، و إلاّ لأدرکوا أنّ الکلام یدور مع المعاندین الذین لا یستسلمون للحق مطلقا،و إنّ موقف هؤلاء هو الذی منع رسول اللّه صلّی اللّه علیه و آله و سلّم من إجابة طلبهم،فهل نجد فی القرآن أنّ طلاب الحقیقة سألوا الرّسول صلّی اللّه علیه و آله و سلّم أن یحقق لهم معجزة فامتنع؟الآیة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نفسها تتحدث عن أمثال هؤلاء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أَنَّنٰا نَزَّلْنٰا إِلَیْهِمُ الْمَلاٰئِکَةَ وَ کَلَّمَهُمُ الْمَوْتیٰ وَ حَشَرْنٰا عَلَیْهِمْ کُلَّ شَیْءٍ قُبُلاً مٰا کٰانُوا لِیُؤْمِنُوا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الرّوایات أنّ هذا الطلب تقدم به بعض رؤساء قریش،و کان هدفهم من ذلک إهانة القرآن و الإعراض عنه،فمن الطبیعی أن لا یستجیب</w:t>
      </w:r>
    </w:p>
    <w:p>
      <w:pPr>
        <w:pStyle w:val="BookText"/>
        <w:rPr/>
      </w:pPr>
      <w:r>
        <w:rPr>
          <w:rFonts w:ascii="IRNazanin" w:hAnsi="IRNazanin" w:eastAsia="IRNazanin"/>
          <w:color w:val="111111"/>
          <w:sz w:val="28"/>
          <w:sz w:val="28"/>
          <w:szCs w:val="28"/>
          <w:rtl w:val="true"/>
          <w:lang w:bidi="fa-IR"/>
        </w:rPr>
        <w:t>رسول اللّه صلّی اللّه علیه و آله و سلّم لطلب یکون دافعه بهذا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هذا الإشکال قد أغفلوا سائر آیات القرآن الأخری التی تصرّح بأنّ القرآن نفسه معجزة خالدة،و کثیرا ما دعت المخالفین إلی معارضته، و أثبتت ضعفهم و عجزهم عن ذلک، کما أنّهم نسوا الآیة الأولی من سورة الإسراء التی تقول بکل 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أسری بنبیّه من المسجد الحرام إلی المسجد الأقصی فی لیلة واحدة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المعقول أن یکون القرآن ملیئا بذکر معاجز الأنبیاء و خوارق عاداتهم و یدّعی النّبی صلّی اللّه علیه و آله و سلّم إنّه خاتم الأنبیاء و أرفعهم منزلة،و أنّ دینه أکمل من أدیانهم ثمّ ینکص عن إظهار معجزة استجابة لطلب الباحثین عن الحقّ و الحقیقة، أ فلا یکون هذا نقطة غامضة فی دعوته فی نظر المحایدین و طلاب الحقیقة؟ فلو لم تکن له أیة معجزة،لکان علیه أن یسکت عن ذکر معاجز الأنبیاء الآخرین لکی یتمکن من تمریر خطّته و یغلق طریق الاعتراض و الانتقاد علیه، و لکنّه لا یفتأ یتحدث عن إعجاز الآخرین و یعدد خوارق العادات عند موسی بن عمران و عیسی بن مریم و إبراهیم و صالح و نوح علیهم السّلام،و هذا دلیل بیّن علی ثقته التامّة بمعاجزه،إنّ کتب التّأریخ الإسلامی و الرّوایات المعتبرة و نهج البلاغة تشیر بما یشبه التواتر إلی خوارق عادات رسول اللّه صلّی اللّه علیه و آله و سلّم</w:t>
      </w:r>
      <w:r>
        <w:rPr>
          <w:rFonts w:eastAsia="IRNazanin" w:cs="IRNazanin"/>
          <w:color w:val="111111"/>
          <w:sz w:val="28"/>
          <w:szCs w:val="28"/>
          <w:rtl w:val="true"/>
          <w:lang w:bidi="fa-IR"/>
        </w:rPr>
        <w:t>.</w:t>
      </w:r>
      <w:bookmarkStart w:id="725" w:name="pg12532_107165"/>
    </w:p>
    <w:p>
      <w:pPr>
        <w:pStyle w:val="Heading3"/>
        <w:numPr>
          <w:ilvl w:val="2"/>
          <w:numId w:val="1"/>
        </w:numPr>
        <w:rPr/>
      </w:pPr>
      <w:bookmarkStart w:id="726" w:name="__RefHeading___Toc1308082_77815467"/>
      <w:bookmarkStart w:id="727" w:name="_Toc309"/>
      <w:bookmarkEnd w:id="725"/>
      <w:bookmarkEnd w:id="726"/>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38</w:t>
      </w:r>
      <w:r>
        <w:rPr>
          <w:rtl w:val="true"/>
        </w:rPr>
        <w:t>]</w:t>
      </w:r>
      <w:bookmarkEnd w:id="727"/>
    </w:p>
    <w:p>
      <w:pPr>
        <w:pStyle w:val="Heading4"/>
        <w:numPr>
          <w:ilvl w:val="3"/>
          <w:numId w:val="1"/>
        </w:numPr>
        <w:rPr/>
      </w:pPr>
      <w:bookmarkStart w:id="728" w:name="__RefHeading___Toc1308084_77815467"/>
      <w:bookmarkStart w:id="729" w:name="_Toc310"/>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 xml:space="preserve">وَ مٰا مِنْ دَابَّةٍ فِی اَلْأَرْضِ وَ لاٰ طٰائِرٍ یَطِیرُ بِجَنٰاحَیْهِ إِلاّٰ أُمَمٌ أَمْثٰالُکُمْ مٰا فَرَّطْنٰا فِی اَلْکِتٰابِ مِنْ شَیْءٍ ثُمَّ إِلیٰ رَبِّهِمْ یُحْشَرُونَ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1308086_77815467"/>
      <w:bookmarkStart w:id="731" w:name="_Toc311"/>
      <w:bookmarkEnd w:id="730"/>
      <w:r>
        <w:rPr>
          <w:rtl w:val="true"/>
        </w:rPr>
        <w:t>التّفسیر</w:t>
      </w:r>
      <w:bookmarkEnd w:id="731"/>
    </w:p>
    <w:p>
      <w:pPr>
        <w:pStyle w:val="BookText"/>
        <w:rPr/>
      </w:pPr>
      <w:r>
        <w:rPr>
          <w:rFonts w:ascii="IRNazanin" w:hAnsi="IRNazanin" w:eastAsia="IRNazanin"/>
          <w:color w:val="111111"/>
          <w:sz w:val="28"/>
          <w:sz w:val="28"/>
          <w:szCs w:val="28"/>
          <w:rtl w:val="true"/>
          <w:lang w:bidi="fa-IR"/>
        </w:rPr>
        <w:t>لاتساع البحث حول هذه الآیة،سنبدأ بشرح ألفاظها،ثمّ نفسّرها بصورة إجمالیة،ثمّ نتناول سائر جوانبها بالبحث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الدبیب المشی الخفیف،و یستعمل ذلک فی الحیوان و الحشرات أکثر،و قد ورد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دیبوب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النمام الذی یمشی بین الناس بالنمیمة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ذی جناح یسبح فی الهواء،و قد یوصف بها بعض الأمور المعنویة التی تتقدم بسرعة و اندفاع،و الآیة تقصد الطائر الذی یطیر بجناحیه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أمّة،و هی کل جماعة یجمعهم أمر ما،کالدین الواحد أو الزمان الواحد أو المکان الواحد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الوارد فی القرآن یقصد به یوم القیامة،و خاصة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الآیة تستأنف ما جاء فی الآیات السابقة من الکلام مع المشرکین و تحذیرهم من مصیرهم یوم القیامة،فتتحدث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عام یشمل جمیع الکائنات الحیة و الحیوانات،فتقول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وَ لاٰ طٰائِرٍ یَطِیرُ بِجَنٰاحَیْهِ إِلاّٰ أُمَمٌ أَمْثٰالُکُمْ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یتّضح من هذا أنّ فصائل الحیوان و الطیور أمم مثل البشر،غیر أنّ للمفسّرین أقوالا مختلفة بشأن وجه الشبه فی هذا التمثیل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التشابه یختص بأسرار خلقتها العجیبة التی تدل علی عظمة الخالق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آخر یری التشابه فی حاجاتها الحیاتیة المختلفة و فی طرق سد تلک الحاجات و إشباعها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یعتقد أنّ التشابه کائن فی تشابه الإدراک و الفهم و المشاعر،أی أنّ للحیوان و الطیر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إدراکه و مشاعره فی عالمه الخاص،و یعرف اللّه و یسبح له و یقدسه بحسب طاقته،و إن تکن قوّة إدراکه أدنی ممّا فی الإنسان،ثمّ إنّ ذیل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 هذا الرأی الأخیر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فِی الْکِتٰابِ مِنْ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 المقصود بالکتاب هو القرآن الذی یضم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یتعلق بتربیة الإنسان و هدایته و تکامله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یبیّنه مرّة بیانا عاما،کالحث علی طلب العلم مطلقا، و مرّة بیانا تفصیلیا کالکثیر من الأحکام الإسلامیة و القضایا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احتمال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بالکتاب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عالم الخلیقة مثل الکتاب الضخم،یضم کلّ شیء و لا ینسی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ثمّة ما یمنع من أن تشمل الآیة کلا التّفسیرین،فالقرآن لم یترک شیئا تربویا إلاّ و ذکره بین دفتیه،کما أنّ عالم الخلیقة یخلو من کل نقص و عوز</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تختم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إِلیٰ رَبِّهِمْ یُحْشَرُونَ </w:t>
      </w:r>
      <w:r>
        <w:rPr>
          <w:rFonts w:eastAsia="Amiri" w:cs="Amiri" w:ascii="Amiri" w:hAnsi="Amiri"/>
          <w:color w:val="111111"/>
          <w:sz w:val="28"/>
          <w:szCs w:val="28"/>
          <w:rtl w:val="true"/>
          <w:lang w:bidi="ar-SA"/>
        </w:rPr>
        <w:t>.</w:t>
      </w:r>
      <w:bookmarkStart w:id="732" w:name="pg12532_107167"/>
    </w:p>
    <w:p>
      <w:pPr>
        <w:pStyle w:val="BookText"/>
        <w:rPr/>
      </w:pPr>
      <w:bookmarkEnd w:id="732"/>
      <w:r>
        <w:rPr>
          <w:rFonts w:ascii="IRNazanin" w:hAnsi="IRNazanin" w:eastAsia="IRNazanin"/>
          <w:color w:val="111111"/>
          <w:sz w:val="28"/>
          <w:sz w:val="28"/>
          <w:szCs w:val="28"/>
          <w:rtl w:val="true"/>
          <w:lang w:bidi="fa-IR"/>
        </w:rPr>
        <w:t>یظهر 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الدواب و الطیر علی اختلاف أنواعها و أصنافها،أی أنّ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بعثا و نشورا،و ثوابا و عقابا،و هذا ما یقول به معظم المفسّرین،إلاّ أنّ بعض المفسّرین ینکرون هذا،و یفسّرون هذه الآیة و الآیات المشابهة تفسیرا آخر،کقولهم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الموت و الرجوع إلی نهایة الحیاة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الآیة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البعث و الحشر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تنذر الآیة المشرکین و 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الذی خلق جمیع الحیوانات و وفر لها ما تحتاجه،و رعی کل أفعالها،و جعل لها حشرا و نشورا،قد أوجد لکم دون شک بعثا و قیامة،و لیس الأمر کما تقول تلک الفئة من المشرکین من أنّه لیس ثمّة شیء سوی الحیاة الدنیا و الممات</w:t>
      </w:r>
      <w:r>
        <w:rPr>
          <w:rFonts w:eastAsia="IRNazanin" w:cs="IRNazanin"/>
          <w:color w:val="111111"/>
          <w:sz w:val="28"/>
          <w:szCs w:val="28"/>
          <w:rtl w:val="true"/>
          <w:lang w:bidi="fa-IR"/>
        </w:rPr>
        <w:t>.</w:t>
      </w:r>
    </w:p>
    <w:p>
      <w:pPr>
        <w:pStyle w:val="Heading4"/>
        <w:numPr>
          <w:ilvl w:val="3"/>
          <w:numId w:val="1"/>
        </w:numPr>
        <w:rPr/>
      </w:pPr>
      <w:bookmarkStart w:id="733" w:name="__RefHeading___Toc1308088_77815467"/>
      <w:bookmarkStart w:id="734" w:name="_Toc312"/>
      <w:bookmarkEnd w:id="733"/>
      <w:r>
        <w:rPr>
          <w:rtl w:val="true"/>
        </w:rPr>
        <w:t>ملاحظات</w:t>
      </w:r>
      <w:r>
        <w:rPr>
          <w:rtl w:val="true"/>
        </w:rPr>
        <w:t>:</w:t>
      </w:r>
      <w:bookmarkEnd w:id="734"/>
    </w:p>
    <w:p>
      <w:pPr>
        <w:pStyle w:val="Heading5"/>
        <w:numPr>
          <w:ilvl w:val="4"/>
          <w:numId w:val="1"/>
        </w:numPr>
        <w:rPr/>
      </w:pPr>
      <w:bookmarkStart w:id="735" w:name="__RefHeading___Toc1308090_77815467"/>
      <w:bookmarkStart w:id="736" w:name="_Toc313"/>
      <w:bookmarkEnd w:id="735"/>
      <w:r>
        <w:rPr>
          <w:rtl w:val="true"/>
        </w:rPr>
        <w:t>اشارة</w:t>
      </w:r>
      <w:bookmarkEnd w:id="736"/>
    </w:p>
    <w:p>
      <w:pPr>
        <w:pStyle w:val="Heading5"/>
        <w:numPr>
          <w:ilvl w:val="4"/>
          <w:numId w:val="1"/>
        </w:numPr>
        <w:rPr/>
      </w:pPr>
      <w:bookmarkStart w:id="737" w:name="__RefHeading___Toc1308092_77815467"/>
      <w:bookmarkStart w:id="738" w:name="_Toc314"/>
      <w:bookmarkEnd w:id="737"/>
      <w:r>
        <w:rPr/>
        <w:t>1</w:t>
      </w:r>
      <w:r>
        <w:rPr>
          <w:rtl w:val="true"/>
        </w:rPr>
        <w:t>-</w:t>
      </w:r>
      <w:r>
        <w:rPr>
          <w:rtl w:val="true"/>
        </w:rPr>
        <w:t>هل هناک بعث للحیوانات؟</w:t>
      </w:r>
      <w:bookmarkEnd w:id="738"/>
    </w:p>
    <w:p>
      <w:pPr>
        <w:pStyle w:val="BookText"/>
        <w:rPr/>
      </w:pPr>
      <w:r>
        <w:rPr>
          <w:rFonts w:ascii="IRNazanin" w:hAnsi="IRNazanin" w:eastAsia="IRNazanin"/>
          <w:color w:val="111111"/>
          <w:sz w:val="28"/>
          <w:sz w:val="28"/>
          <w:szCs w:val="28"/>
          <w:rtl w:val="true"/>
          <w:lang w:bidi="fa-IR"/>
        </w:rPr>
        <w:t>ما من شک أنّ الشّرط الاوّل للمحاسبة و الجزاء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یستتبعهما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و المسؤولیة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أصحاب هذا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لدیهم ما یثبت أن للحیوانات إدراکا و فهما بمقدار ما تطیق،و من ذلک أن حیاة کثیر من الحیوانات تجری وفق نظام دقیق و مثیر للعجب،و یدلّ علی ارتفاع مستوی إدراکها و فهمها،فمن ذا الذی لم یسمع بالنمل و النحل و تمدّنها العجیب و نظامها المحیر فی بناء بیوتها و خلایاها،و لم یستحسن فهمها و إدراکها؟فعلی الرغم من أنّ بعضهم یعزوا ذلک کله إلی نوع من</w:t>
      </w:r>
    </w:p>
    <w:p>
      <w:pPr>
        <w:pStyle w:val="BookText"/>
        <w:rPr/>
      </w:pPr>
      <w:r>
        <w:rPr>
          <w:rFonts w:ascii="IRNazanin" w:hAnsi="IRNazanin" w:eastAsia="IRNazanin"/>
          <w:color w:val="111111"/>
          <w:sz w:val="28"/>
          <w:sz w:val="28"/>
          <w:szCs w:val="28"/>
          <w:rtl w:val="true"/>
          <w:lang w:bidi="fa-IR"/>
        </w:rPr>
        <w:t>الإلهام الغریزی،فلیس ثمّة دلیل علی أنّ هذه الأعمال تجری بصورة غریزیة لا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الدلیل علی أنّ هذه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یدل 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ناشئة عن تعقل و إدراک؟کثیرا ما یحدث أنّ الحیوان یبتکر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استجابة لظرف من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لم یسبق له أن مرّ به و جربه،فالشاة التی لم یسبق لها أن رأت ذئبا فی حیاتها تفرغ منه أوّل ما تراه و تدرک خطره علیها،و تتوسل بکل حیلة لدرء خطره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العلاقة التی تتکون بین الحیوان و صاحبه تدریجیا دلیل آخر علی هذا الأمر،فکثیر من الکلاب المفترسة الخطرة تعامل أصحابها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حتی أطفالهم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یعاملهم الخادم العطوف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یحکی الکثیر عن وفاء الحیوانات و عن تقدیمها کثیرا من الخدمات الإنسانیة و لا شک أنّ هذه أمور لیس من السهل اعتبارها ناشئة بدافع الغریزة،إذ إنّ الغریزة تنشأ عنها أعمال رتیبة من طراز واحد باستمرار،أمّا الأعمال التی تقع فی ظروف خاصّة کردود فعل لحوادث طارئة غیر متوقعة،فهذه تکون إلی التعقل و الإدراک أقرب منها إلی الغریزة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نشاهد الیوم أنّ حیوانات مختلفة یجری تدریبها لأغراض متنوعة، فالکلاب البولیسیة تدرب للقبض علی المجرمین،و الحمام الزاجل لنقل الرسائل،و حیوانات أخری ترسل لابتیاع بعض الحوائج من السوق،و حیوانات أخری للصید،و هی کلها تؤدی مهماتها بکل دقة و إتقان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أنّهم افتتحوا مؤخرا مدارس خاصّة لتعلیم مختلف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ذلک کلّه،فإنّ هناک بعض الآیات التی 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للحیوانات فهما و إدراکا،من ذلک حکایة هروب النمل من أمام جیش سلیمان، و حکایة ذهاب الهدهد إلی منطقة سبأ بالیمن و رجوعه بأخبار مثیرة لسلیمان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أحادیث إسلامیة کثیرة حول بعث الحیوانات،من ذلک ما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w:t>
      </w:r>
      <w:bookmarkStart w:id="739" w:name="pg12532_107169"/>
    </w:p>
    <w:p>
      <w:pPr>
        <w:pStyle w:val="BookText"/>
        <w:rPr/>
      </w:pPr>
      <w:bookmarkEnd w:id="739"/>
      <w:r>
        <w:rPr>
          <w:rFonts w:ascii="IRNazanin" w:hAnsi="IRNazanin" w:eastAsia="IRNazanin"/>
          <w:color w:val="111111"/>
          <w:sz w:val="28"/>
          <w:sz w:val="28"/>
          <w:szCs w:val="28"/>
          <w:rtl w:val="true"/>
          <w:lang w:bidi="fa-IR"/>
        </w:rPr>
        <w:t>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عند رسول اللّه صلّی اللّه علیه و آله و سلّم إذ انتطحت عنزان،فقال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تدرون فیما انتطحتا؟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یدری و سیقضی بینهما</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بطرق أهل السنة عن رسول اللّه صلّی اللّه علیه و آله و سلّم فی تفسیر هذه الآیة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یحشر هذه الأمم یوم القیامة و یقتص من بعضها لبعض حتی یقتص للجماء من القرناء</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التکویر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الْوُحُوشُ حُشِرَتْ و هی دلیل آخر علی ذلک</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1308094_77815467"/>
      <w:bookmarkStart w:id="741" w:name="_Toc315"/>
      <w:bookmarkEnd w:id="740"/>
      <w:r>
        <w:rPr/>
        <w:t>2</w:t>
      </w:r>
      <w:r>
        <w:rPr>
          <w:rtl w:val="true"/>
        </w:rPr>
        <w:t>-</w:t>
      </w:r>
      <w:r>
        <w:rPr>
          <w:rtl w:val="true"/>
        </w:rPr>
        <w:t>الحشر و التکلیف</w:t>
      </w:r>
      <w:r>
        <w:rPr>
          <w:rtl w:val="true"/>
        </w:rPr>
        <w:t>:</w:t>
      </w:r>
      <w:bookmarkEnd w:id="74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تطرح هنا مسألة یتوقف فهم الآیة علیها،و هی هل أن مقولة تکلیف الحیوانات معقولة،مع أنّ من شروط التکلیف العقل،و لهذا لا یکون الطفل و المجنون مکلّفین؟فهل للحیوانات ذلک العقل الذی یؤهلها للتکلیف؟و هل یمکن أن نعتبر الحیوان أکثر عقلا و إدراکا من الصبی غیر البالغ و من الجنون؟فإذا لم یکن له مثل هذا العقل و الإدراک،فکیف یجوز أن یکلّف،و بأی تکلیف؟ للجواب علی هذه السؤال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للتکلیف مراحل و درجات،و کل مرحلة تناسب درجة معینة من العقل و الإدراک،و انّ التکالیف الکثیرة المفروضة فی القوانین الإسلامیة علی الإنسان تتطلب مستوی رفیعا من العقل و الإدراک لإنجازها،و لا یمکن أن نفرض مثل تلک التکالیف علی الحیوانات طبعا،لأنّ الشرط المطلوب لإنجازها غیر متوفر فی الحیوانات،إلاّ أنّ مرحلة من التکالیف</w:t>
      </w:r>
      <w:bookmarkStart w:id="742" w:name="pg12532_107170"/>
    </w:p>
    <w:p>
      <w:pPr>
        <w:pStyle w:val="BookText"/>
        <w:rPr/>
      </w:pPr>
      <w:bookmarkEnd w:id="742"/>
      <w:r>
        <w:rPr>
          <w:rFonts w:ascii="IRNazanin" w:hAnsi="IRNazanin" w:eastAsia="IRNazanin"/>
          <w:color w:val="111111"/>
          <w:sz w:val="28"/>
          <w:sz w:val="28"/>
          <w:szCs w:val="28"/>
          <w:rtl w:val="true"/>
          <w:lang w:bidi="fa-IR"/>
        </w:rPr>
        <w:t>البسیطة التی یکفی لها ما یناسبها من الفهم و الإدراک یمکن تصورها و قبولها فی الحیوان و لا یمکن إنکارها،بل من الصعب أن نرفض کل تکلیف بشأن الأطفال و المجانین القادرین علی فهم بعض المسائل،فالصبی الذی لم یبلغ سن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یکون عمره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ارتکب جریمة قتل،و هو عالم بکل أضرار هذا العمل،فلا یمکن اعتباره بریئا،و القوانین الجزائیة فی العالم تضع عقوبات علی بعض جرائم الأطفال غیر البالغین،و إن کانت العقوبات أخف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علیه،فإنّ البلوغ و اکتمال العقل من شروط التکلیف فی المراحل العلیا المتکاملة،أمّا فی المراحل الأدنی،أی فی الذنوب التی لا یخفی قبحها حتی علی من هم أدنی مرتبة،فان البلوغ و التکامل العقلی لیسا شرطا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أخذنا اختلاف مراحل التکلیف و اختلاف مراتب العقل بنظر الاعتبار، یمکن حل قضیة الحیوانات أیضا بهذا الشأن</w:t>
      </w:r>
      <w:r>
        <w:rPr>
          <w:rFonts w:eastAsia="IRNazanin" w:cs="IRNazanin"/>
          <w:color w:val="111111"/>
          <w:sz w:val="28"/>
          <w:szCs w:val="28"/>
          <w:rtl w:val="true"/>
          <w:lang w:bidi="fa-IR"/>
        </w:rPr>
        <w:t>.</w:t>
      </w:r>
    </w:p>
    <w:p>
      <w:pPr>
        <w:pStyle w:val="Heading5"/>
        <w:numPr>
          <w:ilvl w:val="4"/>
          <w:numId w:val="1"/>
        </w:numPr>
        <w:rPr/>
      </w:pPr>
      <w:bookmarkStart w:id="743" w:name="__RefHeading___Toc1308096_77815467"/>
      <w:bookmarkStart w:id="744" w:name="_Toc316"/>
      <w:bookmarkEnd w:id="743"/>
      <w:r>
        <w:rPr/>
        <w:t>3</w:t>
      </w:r>
      <w:r>
        <w:rPr>
          <w:rtl w:val="true"/>
        </w:rPr>
        <w:t>-</w:t>
      </w:r>
      <w:r>
        <w:rPr>
          <w:rtl w:val="true"/>
        </w:rPr>
        <w:t>هل تدل هذه الآیة علی التناسخ؟</w:t>
      </w:r>
      <w:bookmarkEnd w:id="744"/>
    </w:p>
    <w:p>
      <w:pPr>
        <w:pStyle w:val="BookText"/>
        <w:rPr/>
      </w:pPr>
      <w:r>
        <w:rPr>
          <w:rFonts w:ascii="IRNazanin" w:hAnsi="IRNazanin" w:eastAsia="IRNazanin"/>
          <w:color w:val="111111"/>
          <w:sz w:val="28"/>
          <w:sz w:val="28"/>
          <w:szCs w:val="28"/>
          <w:rtl w:val="true"/>
          <w:lang w:bidi="fa-IR"/>
        </w:rPr>
        <w:t>من العجیب أن بعض مؤیدی 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الخرافیة یتخذون من هذه الآیة دلیلا علی صحة فکرتهم،و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من الآیة أنّ الحیوانات أمم مثلکم، مع أنّنا نعلم أنّها ذاتیا لیست مثلنا،فیمکن إذن القول بأن أرواح البشر التی تفارق أبدانها تحل فی أبدان الحیوانات،و بهذا الشکل تنال الأرواح المذنبة العقاب</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علی الرغم من أنّ فکرة التناسخ 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تتفق مع منطق العقل،و تستوجب 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شرحه فی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الآیة لا تدل علی التناسخ مطلقا،إذ إنّ المجتمعات الحیوانیة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المجتمعات البشریة،و هو شبه بالفعل لا بالقوّة،لأن للحیوانات نصیبها من الفهم</w:t>
      </w:r>
    </w:p>
    <w:p>
      <w:pPr>
        <w:pStyle w:val="BookText"/>
        <w:rPr/>
      </w:pPr>
      <w:r>
        <w:rPr>
          <w:rFonts w:ascii="IRNazanin" w:hAnsi="IRNazanin" w:eastAsia="IRNazanin"/>
          <w:color w:val="111111"/>
          <w:sz w:val="28"/>
          <w:sz w:val="28"/>
          <w:szCs w:val="28"/>
          <w:rtl w:val="true"/>
          <w:lang w:bidi="fa-IR"/>
        </w:rPr>
        <w:t>و الإدراک،و نصیبها من المسؤولیة أیضا،و من ثمّ نصیبها من البعث و الحساب، أنّها تشبه الإنسان فی هذه الحالات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أن نعرف أنّ التکالیف و المسؤولیات الملقاة علی الحیوانات فی مرحلة خاصّة لا تعنی أنّ لها إماما و قائدا و شریعة و دینا کما ذهب إلیه بعض أصحاب التصوف،فهی لا یقودها سوی إدراکها الباطنی،أی أنّها تدرک بعض الأمور،فتکون مسئولة عنها بقدر إدراکها لها</w:t>
      </w:r>
      <w:r>
        <w:rPr>
          <w:rFonts w:eastAsia="IRNazanin" w:cs="IRNazanin"/>
          <w:color w:val="111111"/>
          <w:sz w:val="28"/>
          <w:szCs w:val="28"/>
          <w:rtl w:val="true"/>
          <w:lang w:bidi="fa-IR"/>
        </w:rPr>
        <w:t>.</w:t>
      </w:r>
      <w:bookmarkStart w:id="745" w:name="pg12532_107172"/>
    </w:p>
    <w:p>
      <w:pPr>
        <w:pStyle w:val="Heading3"/>
        <w:numPr>
          <w:ilvl w:val="2"/>
          <w:numId w:val="1"/>
        </w:numPr>
        <w:rPr/>
      </w:pPr>
      <w:bookmarkStart w:id="746" w:name="__RefHeading___Toc1308098_77815467"/>
      <w:bookmarkStart w:id="747" w:name="_Toc317"/>
      <w:bookmarkEnd w:id="745"/>
      <w:bookmarkEnd w:id="746"/>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39</w:t>
      </w:r>
      <w:r>
        <w:rPr>
          <w:rtl w:val="true"/>
        </w:rPr>
        <w:t>]</w:t>
      </w:r>
      <w:bookmarkEnd w:id="747"/>
    </w:p>
    <w:p>
      <w:pPr>
        <w:pStyle w:val="Heading4"/>
        <w:numPr>
          <w:ilvl w:val="3"/>
          <w:numId w:val="1"/>
        </w:numPr>
        <w:rPr/>
      </w:pPr>
      <w:bookmarkStart w:id="748" w:name="__RefHeading___Toc1308100_77815467"/>
      <w:bookmarkStart w:id="749" w:name="_Toc318"/>
      <w:bookmarkEnd w:id="748"/>
      <w:r>
        <w:rPr>
          <w:rtl w:val="true"/>
        </w:rPr>
        <w:t>اشارة</w:t>
      </w:r>
      <w:bookmarkEnd w:id="749"/>
    </w:p>
    <w:p>
      <w:pPr>
        <w:pStyle w:val="BookText"/>
        <w:rPr/>
      </w:pPr>
      <w:r>
        <w:rPr>
          <w:rFonts w:ascii="Amiri" w:hAnsi="Amiri" w:eastAsia="Amiri" w:cs="Amiri"/>
          <w:color w:val="111111"/>
          <w:sz w:val="28"/>
          <w:sz w:val="28"/>
          <w:szCs w:val="28"/>
          <w:rtl w:val="true"/>
          <w:lang w:bidi="ar-SA"/>
        </w:rPr>
        <w:t xml:space="preserve">وَ اَلَّذِینَ کَذَّبُوا بِآیٰاتِنٰا صُمٌّ وَ بُکْمٌ فِی اَلظُّلُمٰاتِ مَنْ یَشَأِ اَللّٰهُ یُضْلِلْهُ وَ مَنْ یَشَأْ یَجْعَلْهُ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1308102_77815467"/>
      <w:bookmarkStart w:id="751" w:name="_Toc319"/>
      <w:bookmarkEnd w:id="750"/>
      <w:r>
        <w:rPr>
          <w:rtl w:val="true"/>
        </w:rPr>
        <w:t>التّفسیر</w:t>
      </w:r>
      <w:bookmarkEnd w:id="751"/>
    </w:p>
    <w:p>
      <w:pPr>
        <w:pStyle w:val="Heading5"/>
        <w:numPr>
          <w:ilvl w:val="4"/>
          <w:numId w:val="1"/>
        </w:numPr>
        <w:rPr/>
      </w:pPr>
      <w:bookmarkStart w:id="752" w:name="__RefHeading___Toc1308104_77815467"/>
      <w:bookmarkStart w:id="753" w:name="_Toc320"/>
      <w:bookmarkEnd w:id="752"/>
      <w:r>
        <w:rPr>
          <w:rtl w:val="true"/>
        </w:rPr>
        <w:t>اشارة</w:t>
      </w:r>
      <w:bookmarkEnd w:id="753"/>
    </w:p>
    <w:p>
      <w:pPr>
        <w:pStyle w:val="Heading5"/>
        <w:numPr>
          <w:ilvl w:val="4"/>
          <w:numId w:val="1"/>
        </w:numPr>
        <w:rPr/>
      </w:pPr>
      <w:bookmarkStart w:id="754" w:name="__RefHeading___Toc1308106_77815467"/>
      <w:bookmarkStart w:id="755" w:name="_Toc321"/>
      <w:bookmarkEnd w:id="754"/>
      <w:r>
        <w:rPr>
          <w:rtl w:val="true"/>
        </w:rPr>
        <w:t>الصّم و البکم</w:t>
      </w:r>
      <w:r>
        <w:rPr>
          <w:rtl w:val="true"/>
        </w:rPr>
        <w:t>:</w:t>
      </w:r>
      <w:bookmarkEnd w:id="755"/>
    </w:p>
    <w:p>
      <w:pPr>
        <w:pStyle w:val="BookText"/>
        <w:rPr/>
      </w:pPr>
      <w:r>
        <w:rPr>
          <w:rFonts w:ascii="IRNazanin" w:hAnsi="IRNazanin" w:eastAsia="IRNazanin"/>
          <w:color w:val="111111"/>
          <w:sz w:val="28"/>
          <w:sz w:val="28"/>
          <w:szCs w:val="28"/>
          <w:rtl w:val="true"/>
          <w:lang w:bidi="fa-IR"/>
        </w:rPr>
        <w:t>مرّة أخری یعود القرآن لیتطرق إلی المنکرین المعاندین،فیقول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کَذَّبُوا بِآیٰاتِنٰا صُمٌّ وَ بُکْمٌ فِی الظُّلُمٰاتِ فهم لا یملکون آذانا صاغیة لکی یستمعوا إلی الحقائق،و لا ألسنا ناطقة بالحقّ توصل إلی الآخرین ما یدرکه الإنسان من الحقائق،و لمّا کانت ظلمات الأنانیة و عباده الذات و المعاندة و الجهل تحیط بهم من کل جانب،فهم لا یستطیعون رؤیة وجه الحقیقة،و لذلک فهم محرومون من النعم الثلاث التی تربط الإنسان بالعالم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السمع و البصر و النطق</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بعض المفسّرین أنّ المقصود بالصمّ هم المقلّدون الذین یتبعون قادتهم الضالین دون اعتراض،و یصمون آذانهم عن سماع دعوات الهداة الإلهیین،و إنّ المقصود بالبکم هم أولئک القادة الضالون الذین یدرکون الحقائق جیدا،و لکنّهم حفاظا علی مصالحهم و مراکزهم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یکمون أفواههم،و لا ینطقون بالحقّ،</w:t>
      </w:r>
    </w:p>
    <w:p>
      <w:pPr>
        <w:pStyle w:val="BookText"/>
        <w:rPr/>
      </w:pPr>
      <w:r>
        <w:rPr>
          <w:rFonts w:ascii="IRNazanin" w:hAnsi="IRNazanin" w:eastAsia="IRNazanin"/>
          <w:color w:val="111111"/>
          <w:sz w:val="28"/>
          <w:sz w:val="28"/>
          <w:szCs w:val="28"/>
          <w:rtl w:val="true"/>
          <w:lang w:bidi="fa-IR"/>
        </w:rPr>
        <w:t xml:space="preserve">فکلا الفریقین غریقان فی ظلمات الجهل و عبادة الذات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ذلک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یَشَأِ اللّٰهُ یُضْلِلْهُ وَ مَنْ یَشَأْ یَجْعَلْهُ عَلیٰ صِرٰاطٍ مُسْتَقِیمٍ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أن قلنا إنّ نسبة الهدایة و الضلالة إلی مشیئة اللّه و إرادته نسبة تفسرها آیات أخری فی القرآن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یُضِلُّ اللّٰهُ الظّٰالِمِینَ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یُضِلُّ بِهِ إِلاَّ الْفٰاسِقِینَ و فی موضع آخر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 لَنَهْدِیَنَّهُمْ سُبُلَنٰا یتّضح من هذه الآیات و غیرها من الآیات القرآنیة أنّ الهدایة و الضلالة اللتین تنسبان فی هذه الحالات إلی مشیئة اللّه إنّما هما فی الحقیقة ثواب اللّه و عقابه لعباده علی أفعالهم الحسنة أو السیئة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یرتکب الإنسان أحیانا إثما کبیرا یؤدی به إلی أن یحیط بروحه ظلام مخیف،فتفقد عینه القدرة علی رؤیة الحقّ،و تفقد أذنه القدرة علی سماع صوت الحقّ، و یفقد لسانه القدرة علی قول الحقّ</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الأمر علی عکس ذلک،أی قد یعمل الإنسان أعمالا صالحات کثیرة بحیث أن عالما من النّور و الضوء یشع فی روحه،فیتسع بصره و بصیرته، و تزداد أفکاره إشعاعا،و یکون لسانه ابلغ فی إعلان الحقّ،ذلکم هو مفهوم الهدایة و الضلالة اللتین تنسبان إلی إرادة اللّه و مشیئته</w:t>
      </w:r>
      <w:r>
        <w:rPr>
          <w:rFonts w:eastAsia="IRNazanin" w:cs="IRNazanin"/>
          <w:color w:val="111111"/>
          <w:sz w:val="28"/>
          <w:szCs w:val="28"/>
          <w:rtl w:val="true"/>
          <w:lang w:bidi="fa-IR"/>
        </w:rPr>
        <w:t>.</w:t>
      </w:r>
      <w:bookmarkStart w:id="756" w:name="pg12532_107174"/>
    </w:p>
    <w:p>
      <w:pPr>
        <w:pStyle w:val="Heading3"/>
        <w:numPr>
          <w:ilvl w:val="2"/>
          <w:numId w:val="1"/>
        </w:numPr>
        <w:rPr/>
      </w:pPr>
      <w:bookmarkStart w:id="757" w:name="__RefHeading___Toc1308108_77815467"/>
      <w:bookmarkStart w:id="758" w:name="_Toc322"/>
      <w:bookmarkEnd w:id="756"/>
      <w:bookmarkEnd w:id="757"/>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40</w:t>
      </w:r>
      <w:r>
        <w:rPr>
          <w:rtl w:val="true"/>
        </w:rPr>
        <w:t xml:space="preserve"> </w:t>
      </w:r>
      <w:r>
        <w:rPr>
          <w:rtl w:val="true"/>
        </w:rPr>
        <w:t xml:space="preserve">الی </w:t>
      </w:r>
      <w:r>
        <w:rPr/>
        <w:t>41</w:t>
      </w:r>
      <w:r>
        <w:rPr>
          <w:rtl w:val="true"/>
        </w:rPr>
        <w:t>]</w:t>
      </w:r>
      <w:bookmarkEnd w:id="758"/>
    </w:p>
    <w:p>
      <w:pPr>
        <w:pStyle w:val="Heading4"/>
        <w:numPr>
          <w:ilvl w:val="3"/>
          <w:numId w:val="1"/>
        </w:numPr>
        <w:rPr/>
      </w:pPr>
      <w:bookmarkStart w:id="759" w:name="__RefHeading___Toc1308110_77815467"/>
      <w:bookmarkStart w:id="760" w:name="_Toc323"/>
      <w:bookmarkEnd w:id="759"/>
      <w:r>
        <w:rPr>
          <w:rtl w:val="true"/>
        </w:rPr>
        <w:t>اشارة</w:t>
      </w:r>
      <w:bookmarkEnd w:id="760"/>
    </w:p>
    <w:p>
      <w:pPr>
        <w:pStyle w:val="BookText"/>
        <w:rPr/>
      </w:pPr>
      <w:r>
        <w:rPr>
          <w:rFonts w:ascii="Amiri" w:hAnsi="Amiri" w:eastAsia="Amiri" w:cs="Amiri"/>
          <w:color w:val="111111"/>
          <w:sz w:val="28"/>
          <w:sz w:val="28"/>
          <w:szCs w:val="28"/>
          <w:rtl w:val="true"/>
          <w:lang w:bidi="ar-SA"/>
        </w:rPr>
        <w:t xml:space="preserve">قُلْ أَ رَأَیْتَکُمْ إِنْ أَتٰاکُمْ عَذٰابُ اَللّٰهِ أَوْ أَتَتْکُمُ اَلسّٰاعَةُ أَ غَیْرَ اَللّٰهِ تَدْعُونَ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إِیّٰاهُ تَدْعُونَ فَیَکْشِفُ مٰا تَدْعُونَ إِلَیْهِ إِنْ شٰاءَ وَ تَنْسَوْنَ 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308112_77815467"/>
      <w:bookmarkStart w:id="762" w:name="_Toc324"/>
      <w:bookmarkEnd w:id="761"/>
      <w:r>
        <w:rPr>
          <w:rtl w:val="true"/>
        </w:rPr>
        <w:t>التّفسیر</w:t>
      </w:r>
      <w:bookmarkEnd w:id="762"/>
    </w:p>
    <w:p>
      <w:pPr>
        <w:pStyle w:val="Heading5"/>
        <w:numPr>
          <w:ilvl w:val="4"/>
          <w:numId w:val="1"/>
        </w:numPr>
        <w:rPr/>
      </w:pPr>
      <w:bookmarkStart w:id="763" w:name="__RefHeading___Toc1308114_77815467"/>
      <w:bookmarkStart w:id="764" w:name="_Toc325"/>
      <w:bookmarkEnd w:id="763"/>
      <w:r>
        <w:rPr>
          <w:rtl w:val="true"/>
        </w:rPr>
        <w:t>اشارة</w:t>
      </w:r>
      <w:bookmarkEnd w:id="764"/>
    </w:p>
    <w:p>
      <w:pPr>
        <w:pStyle w:val="Heading5"/>
        <w:numPr>
          <w:ilvl w:val="4"/>
          <w:numId w:val="1"/>
        </w:numPr>
        <w:rPr/>
      </w:pPr>
      <w:bookmarkStart w:id="765" w:name="__RefHeading___Toc1308116_77815467"/>
      <w:bookmarkStart w:id="766" w:name="_Toc326"/>
      <w:bookmarkEnd w:id="765"/>
      <w:r>
        <w:rPr>
          <w:rtl w:val="true"/>
        </w:rPr>
        <w:t>التّوحید الفطری</w:t>
      </w:r>
      <w:r>
        <w:rPr>
          <w:rtl w:val="true"/>
        </w:rPr>
        <w:t>:</w:t>
      </w:r>
      <w:bookmarkEnd w:id="766"/>
    </w:p>
    <w:p>
      <w:pPr>
        <w:pStyle w:val="BookText"/>
        <w:rPr/>
      </w:pPr>
      <w:r>
        <w:rPr>
          <w:rFonts w:ascii="IRNazanin" w:hAnsi="IRNazanin" w:eastAsia="IRNazanin"/>
          <w:color w:val="111111"/>
          <w:sz w:val="28"/>
          <w:sz w:val="28"/>
          <w:szCs w:val="28"/>
          <w:rtl w:val="true"/>
          <w:lang w:bidi="fa-IR"/>
        </w:rPr>
        <w:t>یعود الکلام مرّة أخری إلی المشرکین،و یدور الاستدلال حول وحدانیّة اللّه و عبادة الواحد الأحد عن طریق تذکیرهم باللحظات الحرجة و المؤلمة التی تمر بهم فی الحیاة،و یستشهد بضمائرهم،فهم فی مثل تلک المواقف ینسون کل شیء، و لا یجدون غیر اللّه ملجأ لهم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یأمر اللّه سبحانه نبیّه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رَأَیْتَکُمْ إِنْ أَتٰاکُمْ عَذٰابُ اللّٰهِ أَوْ أَتَتْکُمُ السّٰاعَةُ أَ غَیْرَ اللّٰهِ تَدْعُونَ إِنْ کُنْتُمْ صٰادِقِینَ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bookmarkStart w:id="767" w:name="pg12532_107175"/>
    </w:p>
    <w:p>
      <w:pPr>
        <w:pStyle w:val="BookText"/>
        <w:rPr/>
      </w:pPr>
      <w:bookmarkEnd w:id="767"/>
      <w:r>
        <w:rPr>
          <w:rFonts w:ascii="IRNazanin" w:hAnsi="IRNazanin" w:eastAsia="IRNazanin"/>
          <w:color w:val="111111"/>
          <w:sz w:val="28"/>
          <w:sz w:val="28"/>
          <w:szCs w:val="28"/>
          <w:rtl w:val="true"/>
          <w:lang w:bidi="fa-IR"/>
        </w:rPr>
        <w:t>الحالة النفسیة التی تصوّرها هذه الآیة لا تنحصر فی المشرکین،بل فی کل إنسان حین یتعرّض إلی الشدة و حوادث الخطر و قد لا یلجأ الإنسان فی الحوادث الصغیرة و المألوفة إلی اللّه،إلاّ أنّه فی الحوادث الرهیبة و المخیفة ینسی کل شیء و إن ظل فی أعماقه یحس بأمل فی النجاة ینبع من الإیمان بوجود قوة غامضة خفیة،و هذا هو التوجه إلی اللّه و حقیقة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المشرکون و عبدة الأصنام لا یخطر لهم التوسل بأصنامهم،بل ینسونها فی مثل هذه الظروف تماما،فتقول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إِیّٰاهُ تَدْعُونَ فَیَکْشِفُ مٰا تَدْعُونَ إِلَیْهِ إِنْ شٰاءَ وَ تَنْسَوْنَ مٰا تُشْرِکُونَ </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1308118_77815467"/>
      <w:bookmarkStart w:id="769" w:name="_Toc327"/>
      <w:bookmarkEnd w:id="768"/>
      <w:r>
        <w:rPr>
          <w:rtl w:val="true"/>
        </w:rPr>
        <w:t>بحوث</w:t>
      </w:r>
      <w:bookmarkEnd w:id="769"/>
    </w:p>
    <w:p>
      <w:pPr>
        <w:pStyle w:val="BookText"/>
        <w:rPr/>
      </w:pPr>
      <w:r>
        <w:rPr>
          <w:rFonts w:ascii="IRNazanin" w:hAnsi="IRNazanin" w:eastAsia="IRNazanin"/>
          <w:color w:val="111111"/>
          <w:sz w:val="28"/>
          <w:sz w:val="28"/>
          <w:szCs w:val="28"/>
          <w:rtl w:val="true"/>
          <w:lang w:bidi="fa-IR"/>
        </w:rPr>
        <w:t>هنا یحسن الالتفات إلی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الاستدلال المطروح فی هاتین الآیتین هو الاستدلال علی التوحید الفطری الذی یمکن الاستفادة منه فی مبحثین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إثبات وجود اللّه،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إثبات وحدانیته،لذلک استشهدت الرّوایات الإسلامیة و العلماء المسلمون بهاتین الآیتین للرد علی منکری وجود اللّه،و کذلک للردّ علی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الملاحظ أنّ الاستدلال المذکور تطرق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المخاطبین لا یؤمنون بالقیامة أصلا،فکیف یمکن طرح مثل هذا الاستدلال أمام هؤلاء؟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یساوی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الحقّ أنّ الجملة تحتفظ بمعناها الاستفهامی،و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للمعنی،لا المعنی نفسه،و المعنی یساوی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نقول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لم یکونوا جمیعا ینکرون یوم القیامة،فقد کان فریق منهم یؤمنون بنوع من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المعنی بالساعة هی ساعة الموت،أو الساعة الرهیبة التی تنزل فیها علی الإنسان مصیبة تضعه علی شفا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هذا تعبیرا مجازیا عن الحوادث المخیفة،فالقرآن یکرر القول بأنّ یوم القیامة یقترن بسلسلة من الحوادث المروعة،کالزلازل و العواصف و الصواعق و أمثالها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نعلم أنّ یوم القیامة و ما یصحبه من وقائع و أمور حتمیة الوقوع،و لا یمکن تغییرها إطلاقا،فکیف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إِیّٰاهُ تَدْعُونَ فَیَکْشِفُ مٰا تَدْعُونَ إِلَیْهِ إِنْ شٰاءَ ؟فهل القصد هو إظهار قدرة اللّه،أم أنّ هناک قصد آخر؟ فی جواب هذا السؤال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یعنی هذا أنّ اللّه سوف یلغی بالدعاء البعث و قیام الساعة أصلا،بل الآیة تقصد القول بأنّ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غیر المشرکین عند مشاهدتهم الحوادث الرهیبة عند قیام الساعة و بالأهوال و العذاب الذی ینتظرهم،یستولی علیهم الفزع و الجزع،فیدعون اللّه لیخفف عنهم تلک الأهوال، و ینجیهم من تلک الأخطار،فدعاؤهم یکون لنجاتهم من أهوال یوم القیامة الرهیبة،لا للإلغاء ذلک الیوم من الأساس</w:t>
      </w:r>
      <w:r>
        <w:rPr>
          <w:rFonts w:eastAsia="IRNazanin" w:cs="IRNazanin"/>
          <w:color w:val="111111"/>
          <w:sz w:val="28"/>
          <w:szCs w:val="28"/>
          <w:rtl w:val="true"/>
          <w:lang w:bidi="fa-IR"/>
        </w:rPr>
        <w:t>.</w:t>
      </w:r>
      <w:bookmarkStart w:id="770" w:name="pg12532_107177"/>
    </w:p>
    <w:p>
      <w:pPr>
        <w:pStyle w:val="Heading3"/>
        <w:numPr>
          <w:ilvl w:val="2"/>
          <w:numId w:val="1"/>
        </w:numPr>
        <w:rPr/>
      </w:pPr>
      <w:bookmarkStart w:id="771" w:name="__RefHeading___Toc1308120_77815467"/>
      <w:bookmarkStart w:id="772" w:name="_Toc328"/>
      <w:bookmarkEnd w:id="770"/>
      <w:bookmarkEnd w:id="771"/>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42</w:t>
      </w:r>
      <w:r>
        <w:rPr>
          <w:rtl w:val="true"/>
        </w:rPr>
        <w:t xml:space="preserve"> </w:t>
      </w:r>
      <w:r>
        <w:rPr>
          <w:rtl w:val="true"/>
        </w:rPr>
        <w:t xml:space="preserve">الی </w:t>
      </w:r>
      <w:r>
        <w:rPr/>
        <w:t>45</w:t>
      </w:r>
      <w:r>
        <w:rPr>
          <w:rtl w:val="true"/>
        </w:rPr>
        <w:t>]</w:t>
      </w:r>
      <w:bookmarkEnd w:id="772"/>
    </w:p>
    <w:p>
      <w:pPr>
        <w:pStyle w:val="Heading4"/>
        <w:numPr>
          <w:ilvl w:val="3"/>
          <w:numId w:val="1"/>
        </w:numPr>
        <w:rPr/>
      </w:pPr>
      <w:bookmarkStart w:id="773" w:name="__RefHeading___Toc1308122_77815467"/>
      <w:bookmarkStart w:id="774" w:name="_Toc329"/>
      <w:bookmarkEnd w:id="773"/>
      <w:r>
        <w:rPr>
          <w:rtl w:val="true"/>
        </w:rPr>
        <w:t>اشارة</w:t>
      </w:r>
      <w:bookmarkEnd w:id="774"/>
    </w:p>
    <w:p>
      <w:pPr>
        <w:pStyle w:val="BookText"/>
        <w:rPr/>
      </w:pPr>
      <w:r>
        <w:rPr>
          <w:rFonts w:ascii="Amiri" w:hAnsi="Amiri" w:eastAsia="Amiri" w:cs="Amiri"/>
          <w:color w:val="111111"/>
          <w:sz w:val="28"/>
          <w:sz w:val="28"/>
          <w:szCs w:val="28"/>
          <w:rtl w:val="true"/>
          <w:lang w:bidi="ar-SA"/>
        </w:rPr>
        <w:t xml:space="preserve">وَ لَقَدْ أَرْسَلْنٰا إِلیٰ أُمَمٍ مِنْ قَبْلِکَ فَأَخَذْنٰاهُمْ بِالْبَأْسٰاءِ وَ اَلضَّرّٰاءِ لَعَلَّهُمْ یَتَضَرَّعُونَ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 جٰاءَهُمْ بَأْسُنٰا تَضَرَّعُوا وَ لٰکِنْ قَسَتْ قُلُوبُهُمْ وَ زَیَّنَ لَهُمُ اَلشَّیْطٰانُ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اَلَّذِینَ ظَلَمُوا وَ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308124_77815467"/>
      <w:bookmarkStart w:id="776" w:name="_Toc330"/>
      <w:bookmarkEnd w:id="775"/>
      <w:r>
        <w:rPr>
          <w:rtl w:val="true"/>
        </w:rPr>
        <w:t>التّفسیر</w:t>
      </w:r>
      <w:bookmarkEnd w:id="776"/>
    </w:p>
    <w:p>
      <w:pPr>
        <w:pStyle w:val="Heading5"/>
        <w:numPr>
          <w:ilvl w:val="4"/>
          <w:numId w:val="1"/>
        </w:numPr>
        <w:rPr/>
      </w:pPr>
      <w:bookmarkStart w:id="777" w:name="__RefHeading___Toc1308126_77815467"/>
      <w:bookmarkStart w:id="778" w:name="_Toc331"/>
      <w:bookmarkEnd w:id="777"/>
      <w:r>
        <w:rPr>
          <w:rtl w:val="true"/>
        </w:rPr>
        <w:t>اشارة</w:t>
      </w:r>
      <w:bookmarkEnd w:id="778"/>
    </w:p>
    <w:p>
      <w:pPr>
        <w:pStyle w:val="Heading5"/>
        <w:numPr>
          <w:ilvl w:val="4"/>
          <w:numId w:val="1"/>
        </w:numPr>
        <w:rPr/>
      </w:pPr>
      <w:bookmarkStart w:id="779" w:name="__RefHeading___Toc1308128_77815467"/>
      <w:bookmarkStart w:id="780" w:name="_Toc332"/>
      <w:bookmarkEnd w:id="779"/>
      <w:r>
        <w:rPr>
          <w:rtl w:val="true"/>
        </w:rPr>
        <w:t>مصیر الذین لا یعتبرون</w:t>
      </w:r>
      <w:r>
        <w:rPr>
          <w:rtl w:val="true"/>
        </w:rPr>
        <w:t>:</w:t>
      </w:r>
      <w:bookmarkEnd w:id="78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تواصل هذه الآیات توجیه الکلام للضّالین و المشرکین،و یتخذ القرآن فیها طریقا آخر لإیقاظهم و ذلک بأن ینقلهم إلی القرون السالفة و الأزمان الماضیة، یشرح لهم حال الأمم الضالة و الظالمة و المشرکة،و یبیّن لهم کیف أتیح لها جمیع عوامل التربیة و التهذیب و الوعی،غیر أنّ جمعا منهم لم یلقوا بالا إلی أی من تلک العوامل،و لم یعتبروا بما حاق بهم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لَقَدْ أَرْسَلْنٰا إِلیٰ أُمَمٍ مِنْ قَبْلِکَ فَأَخَذْنٰاهُمْ بِالْبَأْسٰاءِ وَ الضَّرّٰاءِ لَعَلَّهُمْ یَتَضَرَّعُونَ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کان من الأجدر بهؤلاء أن یستیقظوا عند ما جاءهم البأس و أحاطت بهم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إِذْ جٰاءَهُمْ بَأْسُنٰا تَضَرَّعُوا أنّهم لم یستیقظوا،و لذلک سببان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لکثرة آثامهم و عنادهم فی الشرک زایلت الرحمة قلوبهم و اللیونة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قَسَتْ قُلُوبُهُمْ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قد استغل عبادتهم أهواءهم فزیّن فی نظرهم أعمالهم، فکل قبیح ارتکبوه أظهره لهم جمیلا،و لکل خطأ فعلوه جعله فی عیونهم صوابا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زَیَّنَ لَهُمُ الشَّیْطٰانُ مٰا کٰانُوا یَعْمَلُونَ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تذکر الآیة الثّانیة أنّه لمّا لم تنفع معهم تلک المصائب و المشاکل و الضغوط عاملهم اللّه تعالی بالعطف و الرحمة،ففتح علیهم أبواب أنواع النعم،لعلهم یستیقظون و یلتفتون إلی خالقهم الذی وهب لهم کل تلک النعم،و یشخصوا الطریق السوی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فَتَحْنٰا عَلَیْهِمْ أَبْوٰابَ کُلِّ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هذه النعم کانت فی الواقع ذات طابع مزدوج،فهی مظهر من مظاهر المحبّة التی تستهدف إیقاظ النائمین،و هی کذلک مقدمة لنزول العذاب الألیم إذا استمرت الغفلة،و الذی ینغمس فی النعمة و الرفاهیة،یشتد علیه الأمر حین تؤخذ منه هذه النعم فجأة،بینما لو أخذت منه بالتدریج،فلا یکون وقع ذلک علیه شدیدا،و لهذا یقول إنّنا أعطیناهم الکثیر من النعم حَتّٰی إِذٰا فَرِحُوا بِمٰا أُوتُوا أَخَذْنٰاهُمْ بَغْتَةً فَإِذٰا هُمْ مُبْلِسُونَ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استؤصلت جذور أولئک الظلمة و انقطع نسلهم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الروحی،کالهم و الغم و الاکتئاب و الجهل،أو الآلام الناشئة عن الأمراض أو عن فقدان مال أو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الاختلاف بین معنیی اللفظتین ناشئ عن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المکروه الخارجی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المکروه الداخلی،النفسی أو الروحی،و علی هذا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عوامل إیجاد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بدقة</w:t>
      </w:r>
      <w:r>
        <w:rPr>
          <w:rFonts w:eastAsia="IRNazanin" w:cs="IRNazanin"/>
          <w:color w:val="111111"/>
          <w:sz w:val="28"/>
          <w:szCs w:val="28"/>
          <w:rtl w:val="true"/>
          <w:lang w:bidi="fa-IR"/>
        </w:rPr>
        <w:t>!</w:t>
      </w:r>
      <w:bookmarkStart w:id="781" w:name="pg12532_107179"/>
    </w:p>
    <w:p>
      <w:pPr>
        <w:pStyle w:val="BookText"/>
        <w:rPr/>
      </w:pPr>
      <w:bookmarkEnd w:id="781"/>
      <w:r>
        <w:rPr>
          <w:rFonts w:ascii="Amiri" w:hAnsi="Amiri" w:eastAsia="Amiri" w:cs="Amiri"/>
          <w:color w:val="111111"/>
          <w:sz w:val="28"/>
          <w:sz w:val="28"/>
          <w:szCs w:val="28"/>
          <w:rtl w:val="true"/>
          <w:lang w:bidi="ar-SA"/>
        </w:rPr>
        <w:t>فَقُطِعَ دٰابِرُ الْقَوْمِ الَّذِینَ ظَلَمُوا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المتأخر و التابع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کان اللّه قد وفر لهؤلاء کل وسائل التربیة و لم یبخل علیهم بأی شیء منها،لذلک فانّ الحمد یختص باللّه الذی یربی أهل الدنیا کافة وَ الْحَمْدُ لِلّٰهِ رَبِّ الْعٰالَمِینَ </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1308130_77815467"/>
      <w:bookmarkStart w:id="783" w:name="_Toc333"/>
      <w:bookmarkEnd w:id="782"/>
      <w:r>
        <w:rPr>
          <w:rtl w:val="true"/>
        </w:rPr>
        <w:t>ملاحظات</w:t>
      </w:r>
      <w:r>
        <w:rPr>
          <w:rtl w:val="true"/>
        </w:rPr>
        <w:t>:</w:t>
      </w:r>
      <w:bookmarkEnd w:id="783"/>
    </w:p>
    <w:p>
      <w:pPr>
        <w:pStyle w:val="BookText"/>
        <w:rPr/>
      </w:pPr>
      <w:r>
        <w:rPr>
          <w:rFonts w:ascii="IRNazanin" w:hAnsi="IRNazanin" w:eastAsia="IRNazanin"/>
          <w:color w:val="111111"/>
          <w:sz w:val="28"/>
          <w:sz w:val="28"/>
          <w:szCs w:val="28"/>
          <w:rtl w:val="true"/>
          <w:lang w:bidi="fa-IR"/>
        </w:rPr>
        <w:t>لا بدّ هنا من التنبه إلی بضع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یبدو لبعضهم أنّ هذه الآیات تتعارض مع الآیات السابقة،فقد بیّنت الآیات السابقة أنّ المشرکین إذا هاجمتهم المصاعب و الشدائد یتوجهون إلی اللّه و ینسون کل ما عداه،و لکن هذه الآیات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لا یستیقظون حتی بعد تعرضهم للمنغصات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التباین الظاهری یزول إذا انتبهنا إلی النقطة التّالیة،و هی أنّ الیقظة الخاطفة المؤقتة عند ظهور الشدائد لا تعتبر یقظة حقیقیة،لأنّهم سرعان ما یعودون إلی الغفلة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الآیات السابقة کان الکلام عن التوحید الفطری،فکان التیقظ و التوجه العابر و نسیان کل شیء سوی اللّه فی تلک اللحظات الحساسة ما یکفی لإثبات ذلک،أمّا فی هذه الآیات فالکلام یدور عن الاهتداء و الرجوع عن الضلال إلی الطریق المستقیم، لذلک فانّ الیقظة العابرة المؤقتة لا تنفع شیئا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یتصور أنّ الاختلاف بین الموضعین هو أنّ الآیات السابقة تشیر إلی المشرکین الذین عاصروا رسول اللّه صلّی اللّه علیه و آله و سلّم،و الآیات التی بعدها تشیر إلی الأقوام</w:t>
      </w:r>
    </w:p>
    <w:p>
      <w:pPr>
        <w:pStyle w:val="BookText"/>
        <w:rPr/>
      </w:pPr>
      <w:r>
        <w:rPr>
          <w:rFonts w:ascii="IRNazanin" w:hAnsi="IRNazanin" w:eastAsia="IRNazanin"/>
          <w:color w:val="111111"/>
          <w:sz w:val="28"/>
          <w:sz w:val="28"/>
          <w:szCs w:val="28"/>
          <w:rtl w:val="true"/>
          <w:lang w:bidi="fa-IR"/>
        </w:rPr>
        <w:t xml:space="preserve">السابقین،و لذلک لا تعارض بینهما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من المستبعد جدّا أن یکون المشرکون المعاندون المعاصرون لرسول اللّه صلّی اللّه علیه و آله و سلّم خیرا من الضالین السابقین،و علیه فلا حلّ للإشکال إلاّ بما قلناه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 فی هذه الآیات أنّه عند ما لم یکن لابتلائهم بالشدائد تأثیر فی توعیتهم،فإنّ اللّه یفتح أبواب الخیرات علی أمثال هؤلاء الآثمین،فهل هذا ترغیب بعد المعاقبة،أم هو مقدمة لعقاب ألیم؟أی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هذه النعم نعم استدراجیة، تغمر المتمرد تدریجیا بالرفاهیة و التنعم و السرور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تغمره بنوع من الغفلة،ثمّ ینتزع منه کل شیء دفعة واحدة؟ ثمّة قرائن فی الآیة تؤید الاحتمال الثّانی،و لکن لیس هناک ما یمنع من قبول الاحتمالین،أی أنّه ترغیب و تحریض علی الاستیقاظ،فإن لم یؤثر، فمقدمة لسلب النعمة و من ثمّ إنزال العذاب الألیم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فی حدیث عن رسول اللّه صلّی اللّه علیه و آله و 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رأیت اللّه یعطی العبد من الدنیا علی معاصیه ما یحب،فإنّما هو استدراج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تلی الآیة فَلَمّٰا نَسُوا</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أمیر المؤمنین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آدم،إذا رأیت ربّک سبحانه یتابع علیک نعمه و أنت تعصیه فاحذره</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تلخیص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الحسن العسکری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قنبر مولی أمیر المؤمنین علی علیه السّلام أدخل علی الحجاج،فقال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کنت تلی من علی بن أبی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أوضیه،فقال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یقول إذا فرغ من وضوئه؟فقال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یتلو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ذُکِّرُوا بِهِ فَتَحْنٰا عَلَیْهِمْ أَبْوٰابَ کُلِّ شَیْءٍ حَتّٰی إِذٰا فَرِحُوا بِمٰا أُوتُوا أَخَذْنٰاهُمْ بَغْتَةً فَإِذٰا هُمْ مُبْلِسُونَ، فَقُطِعَ دٰابِرُ الْقَوْمِ الَّذِینَ ظَلَمُوا وَ الْحَمْدُ لِلّٰهِ رَبِّ الْعٰالَمِینَ ،</w:t>
      </w:r>
    </w:p>
    <w:p>
      <w:pPr>
        <w:pStyle w:val="BookText"/>
        <w:rPr/>
      </w:pP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أظنّه کان یتأولها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من هذه الآیات أنّ هدف الکثیر من الحوادث المؤلمة هو الإیقاظ و التوعیة،و هذا جانب من 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المصائب و الآفات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تحدثنا بشأنها فی بحث التوحید،و لکن الملفت للنظر هو أنّه یبدأ الموضوع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نزول البلاء وحده لا یکفی للإیقاظ،بل هو تمهید للقلوب المستعدة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أن قلنا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اللّه تستعمل حیثما تکون هناک شروط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هنالک أیضا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أصلا نزول اللبن فی الثدی و استسلامه للرضیع،ثمّ انتقل المعنی إلی الاستسلام مع الخضوع و التواضع،أی أنّ تلک الحوادث الشدیدة تهدف إلی إنزالهم عن مطیة الغرور و التمرد و الأنانیة، و الاستسلام 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یلفت النظر اختتام الآیة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و هذا دلیل علی أنّ استئصال جذور الظلم و الفساد و القضاء علی شأفة الذین یمکن أن یواصلوا هذا الأمر من الأهمیة بحیث یستوجب الحمد للّه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حدیث ینقله فضیل بن عیاض عن الإمام الصادق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بقاء الظالمین فقد أحبّ أن یعصی اللّه،إنّ اللّه تبارک و تعالی حمد بنفسه بهلاک الظلمة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الَّذِینَ ظَلَمُوا وَ الْحَمْدُ لِلّٰهِ رَبِّ الْعٰالَمِینَ </w:t>
      </w:r>
      <w:r>
        <w:rPr>
          <w:rFonts w:eastAsia="Amiri" w:cs="Amiri" w:ascii="Amiri" w:hAnsi="Amiri"/>
          <w:color w:val="111111"/>
          <w:sz w:val="28"/>
          <w:szCs w:val="28"/>
          <w:rtl w:val="true"/>
          <w:lang w:bidi="ar-SA"/>
        </w:rPr>
        <w:t>.</w:t>
      </w:r>
      <w:bookmarkStart w:id="784" w:name="pg12532_107182"/>
    </w:p>
    <w:p>
      <w:pPr>
        <w:pStyle w:val="Heading3"/>
        <w:numPr>
          <w:ilvl w:val="2"/>
          <w:numId w:val="1"/>
        </w:numPr>
        <w:rPr/>
      </w:pPr>
      <w:bookmarkStart w:id="785" w:name="__RefHeading___Toc1308132_77815467"/>
      <w:bookmarkStart w:id="786" w:name="_Toc334"/>
      <w:bookmarkEnd w:id="784"/>
      <w:bookmarkEnd w:id="785"/>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46</w:t>
      </w:r>
      <w:r>
        <w:rPr>
          <w:rtl w:val="true"/>
        </w:rPr>
        <w:t xml:space="preserve"> </w:t>
      </w:r>
      <w:r>
        <w:rPr>
          <w:rtl w:val="true"/>
        </w:rPr>
        <w:t xml:space="preserve">الی </w:t>
      </w:r>
      <w:r>
        <w:rPr/>
        <w:t>49</w:t>
      </w:r>
      <w:r>
        <w:rPr>
          <w:rtl w:val="true"/>
        </w:rPr>
        <w:t>]</w:t>
      </w:r>
      <w:bookmarkEnd w:id="786"/>
    </w:p>
    <w:p>
      <w:pPr>
        <w:pStyle w:val="Heading4"/>
        <w:numPr>
          <w:ilvl w:val="3"/>
          <w:numId w:val="1"/>
        </w:numPr>
        <w:rPr/>
      </w:pPr>
      <w:bookmarkStart w:id="787" w:name="__RefHeading___Toc1308134_77815467"/>
      <w:bookmarkStart w:id="788" w:name="_Toc335"/>
      <w:bookmarkEnd w:id="787"/>
      <w:r>
        <w:rPr>
          <w:rtl w:val="true"/>
        </w:rPr>
        <w:t>اشارة</w:t>
      </w:r>
      <w:bookmarkEnd w:id="788"/>
    </w:p>
    <w:p>
      <w:pPr>
        <w:pStyle w:val="BookText"/>
        <w:rPr/>
      </w:pPr>
      <w:r>
        <w:rPr>
          <w:rFonts w:ascii="Amiri" w:hAnsi="Amiri" w:eastAsia="Amiri" w:cs="Amiri"/>
          <w:color w:val="111111"/>
          <w:sz w:val="28"/>
          <w:sz w:val="28"/>
          <w:szCs w:val="28"/>
          <w:rtl w:val="true"/>
          <w:lang w:bidi="ar-SA"/>
        </w:rPr>
        <w:t xml:space="preserve">قُلْ أَ رَأَیْتُمْ إِنْ أَخَذَ اَللّٰهُ سَمْعَکُمْ وَ أَبْصٰارَکُمْ وَ خَتَمَ عَلیٰ قُلُوبِکُمْ مَنْ إِلٰهٌ غَیْرُ اَللّٰهِ یَأْتِیکُمْ بِهِ اُنْظُرْ کَیْفَ نُصَرِّفُ اَلْآیٰاتِ ثُمَّ هُمْ یَصْدِفُونَ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رَأَیْتَکُمْ إِنْ أَتٰاکُمْ عَذٰابُ اَللّٰهِ بَغْتَةً أَوْ جَهْرَةً هَلْ یُهْلَکُ إِلاَّ اَلْقَوْمُ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اَلْمُرْسَلِینَ إِلاّٰ مُبَشِّرِینَ وَ مُنْذِرِینَ فَمَنْ آمَنَ وَ أَصْلَحَ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یَمَسُّهُمُ اَلْعَذٰابُ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1308136_77815467"/>
      <w:bookmarkStart w:id="790" w:name="_Toc336"/>
      <w:bookmarkEnd w:id="789"/>
      <w:r>
        <w:rPr>
          <w:rtl w:val="true"/>
        </w:rPr>
        <w:t>التّفسیر</w:t>
      </w:r>
      <w:bookmarkEnd w:id="790"/>
    </w:p>
    <w:p>
      <w:pPr>
        <w:pStyle w:val="Heading5"/>
        <w:numPr>
          <w:ilvl w:val="4"/>
          <w:numId w:val="1"/>
        </w:numPr>
        <w:rPr/>
      </w:pPr>
      <w:bookmarkStart w:id="791" w:name="__RefHeading___Toc1308138_77815467"/>
      <w:bookmarkStart w:id="792" w:name="_Toc337"/>
      <w:bookmarkEnd w:id="791"/>
      <w:r>
        <w:rPr>
          <w:rtl w:val="true"/>
        </w:rPr>
        <w:t>اشارة</w:t>
      </w:r>
      <w:bookmarkEnd w:id="792"/>
    </w:p>
    <w:p>
      <w:pPr>
        <w:pStyle w:val="Heading5"/>
        <w:numPr>
          <w:ilvl w:val="4"/>
          <w:numId w:val="1"/>
        </w:numPr>
        <w:rPr/>
      </w:pPr>
      <w:bookmarkStart w:id="793" w:name="__RefHeading___Toc1308140_77815467"/>
      <w:bookmarkStart w:id="794" w:name="_Toc338"/>
      <w:bookmarkEnd w:id="793"/>
      <w:r>
        <w:rPr>
          <w:rtl w:val="true"/>
        </w:rPr>
        <w:t>اعرفوا واهب النعم</w:t>
      </w:r>
      <w:r>
        <w:rPr>
          <w:rtl w:val="true"/>
        </w:rPr>
        <w:t>!</w:t>
      </w:r>
      <w:bookmarkEnd w:id="794"/>
    </w:p>
    <w:p>
      <w:pPr>
        <w:pStyle w:val="BookText"/>
        <w:rPr/>
      </w:pPr>
      <w:r>
        <w:rPr>
          <w:rFonts w:ascii="IRNazanin" w:hAnsi="IRNazanin" w:eastAsia="IRNazanin"/>
          <w:color w:val="111111"/>
          <w:sz w:val="28"/>
          <w:sz w:val="28"/>
          <w:szCs w:val="28"/>
          <w:rtl w:val="true"/>
          <w:lang w:bidi="fa-IR"/>
        </w:rPr>
        <w:t>الخطاب ما یزال موجها إلی المشرکین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الآیات حثّ استدلالی علی إیقاظهم ببیان آخر یعتمد غریزة دفع الضرر،فیبدأ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سلب منکم اللّه النعم الثمینة التی وهبها لکم،مثل السمع و البصر،و أغلق علی قلوبکم أبواب التمییز بین الحسن و السیء،و الحقّ الباطل،فمن یا تری یستطیع أن یعید إلیکم تلک النعم؟ قُلْ أَ رَأَیْتُمْ إِنْ أَخَذَ اللّٰهُ</w:t>
      </w:r>
    </w:p>
    <w:p>
      <w:pPr>
        <w:pStyle w:val="BookText"/>
        <w:rPr/>
      </w:pPr>
      <w:r>
        <w:rPr>
          <w:rFonts w:ascii="Amiri" w:hAnsi="Amiri" w:eastAsia="Amiri" w:cs="Amiri"/>
          <w:color w:val="111111"/>
          <w:sz w:val="28"/>
          <w:sz w:val="28"/>
          <w:szCs w:val="28"/>
          <w:rtl w:val="true"/>
          <w:lang w:bidi="ar-SA"/>
        </w:rPr>
        <w:t xml:space="preserve">سَمْعَکُمْ وَ أَبْصٰارَکُمْ وَ خَتَمَ عَلیٰ قُلُوبِکُمْ مَنْ إِلٰهٌ غَیْرُ اللّٰهِ یَأْتِیکُمْ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الواقع،کان المشرکون أنفسهم یعتقدون أنّ الخالق و الرازق هو اللّه، و کانوا یعبدون الأصنام للاستشفاع بها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یحثّهم علی الاتجاه المباشر نحو اللّه مصدر کل الخیرات و البرکات بدل الاتجاه إلی أصنام لا قیمة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إضافة إلی ما کان یحمله عبدة الأصنام من اعتقاد باللّه،فإنّ القرآن استجوب عقولهم هنا لإبداء رأیها و حکمها فی أمر أصنام لا تملک هی نفسها عینا و لا أذنا و لا عقلا و لا شعورا،فهل یمکنها أن تهب أمثال هذه النعم للآخرین؟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هؤلاء الذین نشرح لهم الآیات و الدلائل بمختلف الوسائل،و لکنّهم مع ذلک یعرضون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کَیْفَ نُصَرِّفُ الْآیٰاتِ ثُمَّ هُمْ یَصْدِفُونَ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یتعلق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المفرد،و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الجمع فی القرآن راجع المجلد الاوّل من هذا التّفسیر،</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الکلمة هنا تشیر إلی مختلف الاستدلالات فی صور 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المعرض عن شیء یدیر وجهه إلی جانب أو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الکلمة تستعمل بمعنی الإعراض أیضا،و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الإعراض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الراغب الأصفهانی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تشیر الآیة الثّانیة،بعد ذکر هذه النعم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 و الأذن و الإدراک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منبع جمیع نعم الدنیا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إمکان سلب هذه النعم کلها دفعة واحدة،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رَأَیْتَکُمْ إِنْ أَتٰاکُمْ عَذٰابُ اللّٰهِ بَغْتَةً أَوْ جَهْرَةً هَلْ یُهْلَکُ إِلاَّ الْقَوْمُ</w:t>
      </w:r>
    </w:p>
    <w:p>
      <w:pPr>
        <w:pStyle w:val="BookText"/>
        <w:rPr/>
      </w:pPr>
      <w:r>
        <w:rPr>
          <w:rFonts w:ascii="Amiri" w:hAnsi="Amiri" w:eastAsia="Amiri" w:cs="Amiri"/>
          <w:color w:val="111111"/>
          <w:sz w:val="28"/>
          <w:sz w:val="28"/>
          <w:szCs w:val="28"/>
          <w:rtl w:val="true"/>
          <w:lang w:bidi="ar-SA"/>
        </w:rPr>
        <w:t>الظّٰالِمُونَ</w:t>
      </w:r>
    </w:p>
    <w:p>
      <w:pPr>
        <w:pStyle w:val="BookText"/>
        <w:rPr/>
      </w:pP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العلانیة،و المألوف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لما کانت مقدمات العمل المباغت خافیة غالبا،إذ لو لا خفاؤه لما کان مباغتا،فإن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یکمن معنی الخفاء و السریة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القصد هو أنّ القادر علی إنزال مختلف العقوبات،و سلب مختلف النعم هو اللّه وحده،و إنّ الأصنام لا دور لها فی هذا أبدا، لذلک لیس ثمّة ما یدعو إلی اللجوء إلیها،لکن اللّه لحکمته و رحمته لا یعاقب إلاّ 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یستفاد أنّ للظلم معنی واسعا یشمل أنواع الشرک و الذنوب،بل إنّ القرآن یعتبر الشرک ظلما عظیما،کما 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تُشْرِکْ بِاللّٰهِ إِنَّ الشِّرْکَ لَظُلْمٌ عَظِیمٌ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الثالثة تشیر إلی مرکز الأنبیاء،فتقول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 الأصنام العدیمة الروح هی وحدها العاجزة عن القیام بأی أمر،فإن الأنبیاء العظام و القادة الإلهیین أیضا لا عمل لهم سوی إبلاغ الرسالة و الإنذار و التبشیر،فکل ما هنالک من نعم إنّما هی من اللّه و بأمره،و أنّهم إن أرادوا شیئا طلبوه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الْمُرْسَلِینَ إِلاّٰ مُبَشِّرِینَ وَ مُنْذِرِینَ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الاحتمال الآخر فی ربط هذه الآیة بالآیات السابقة هو أنّ تلک الآیات کانت تتکلم عن البشارة و الإنذار،و هنا یدور القول علی أنّ هذا هو هدف بعثة الأنبیاء،فهم مبشرون و منذرون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طریق النجاة ینحصر فی أمرین،فالذین یؤمنون و یصلحون</w:t>
      </w:r>
    </w:p>
    <w:p>
      <w:pPr>
        <w:pStyle w:val="BookText"/>
        <w:rPr/>
      </w:pPr>
      <w:r>
        <w:rPr>
          <w:rFonts w:ascii="Amiri" w:hAnsi="Amiri" w:eastAsia="Amiri" w:cs="Amiri"/>
          <w:color w:val="111111"/>
          <w:sz w:val="28"/>
          <w:sz w:val="28"/>
          <w:szCs w:val="28"/>
          <w:rtl w:val="true"/>
          <w:lang w:bidi="ar-SA"/>
        </w:rPr>
        <w:t>أنفسهم و یَعْمَلُونَ الصّٰالِحٰاتِ فلا خوف علیهم من العقاب الإلهی،و لا حزن علی أعمالهم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آمَنَ وَ أَصْلَحَ فَلاٰ خَوْفٌ عَلَیْهِمْ وَ لاٰ هُمْ یَحْزَنُونَ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أولئک الذین لا یصدقون بآیاتنا،بل یکذبون بها فإنّ عقابهم علی فسقهم و عصیانهم عذاب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یَمَسُّهُمُ الْعَذٰابُ بِمٰا کٰانُوا یَفْسُقُونَ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الجدیر بالانتباه أنّ الآیة ذکرت عقاب الذین یکذبون بآیات اللّه بعبارة یَمَسُّهُمُ الْعَذٰابُ ،فکأنّ هذا العقاب یطاردهم فی کل مکان حتی یشملهم بأشد ما یکون من العذاب</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ینبغی القول أنّ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واسعا أیضا،یشمل کل أنواع العصیان و الخروج عن طاعة اللّه و عبودیته و حتی الکفر فی بعض الأحیان،و هذا المعنی هو المقصود فی هذه الآیة،لذلک لا محل للبحوث التی عقدها الفخر الرازی و مفسّرون آخرون بشأن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شمولها الذنوب،و من ثمّ الدفاع عن ذلک</w:t>
      </w:r>
      <w:r>
        <w:rPr>
          <w:rFonts w:eastAsia="IRNazanin" w:cs="IRNazanin"/>
          <w:color w:val="111111"/>
          <w:sz w:val="28"/>
          <w:szCs w:val="28"/>
          <w:rtl w:val="true"/>
          <w:lang w:bidi="fa-IR"/>
        </w:rPr>
        <w:t>.</w:t>
      </w:r>
      <w:bookmarkStart w:id="795" w:name="pg12532_107186"/>
    </w:p>
    <w:p>
      <w:pPr>
        <w:pStyle w:val="Heading3"/>
        <w:numPr>
          <w:ilvl w:val="2"/>
          <w:numId w:val="1"/>
        </w:numPr>
        <w:rPr/>
      </w:pPr>
      <w:bookmarkStart w:id="796" w:name="__RefHeading___Toc1308142_77815467"/>
      <w:bookmarkStart w:id="797" w:name="_Toc339"/>
      <w:bookmarkEnd w:id="795"/>
      <w:bookmarkEnd w:id="796"/>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50</w:t>
      </w:r>
      <w:r>
        <w:rPr>
          <w:rtl w:val="true"/>
        </w:rPr>
        <w:t>]</w:t>
      </w:r>
      <w:bookmarkEnd w:id="797"/>
    </w:p>
    <w:p>
      <w:pPr>
        <w:pStyle w:val="Heading4"/>
        <w:numPr>
          <w:ilvl w:val="3"/>
          <w:numId w:val="1"/>
        </w:numPr>
        <w:rPr/>
      </w:pPr>
      <w:bookmarkStart w:id="798" w:name="__RefHeading___Toc1308144_77815467"/>
      <w:bookmarkStart w:id="799" w:name="_Toc340"/>
      <w:bookmarkEnd w:id="798"/>
      <w:r>
        <w:rPr>
          <w:rtl w:val="true"/>
        </w:rPr>
        <w:t>اشارة</w:t>
      </w:r>
      <w:bookmarkEnd w:id="799"/>
    </w:p>
    <w:p>
      <w:pPr>
        <w:pStyle w:val="BookText"/>
        <w:rPr/>
      </w:pPr>
      <w:r>
        <w:rPr>
          <w:rFonts w:ascii="Amiri" w:hAnsi="Amiri" w:eastAsia="Amiri" w:cs="Amiri"/>
          <w:color w:val="111111"/>
          <w:sz w:val="28"/>
          <w:sz w:val="28"/>
          <w:szCs w:val="28"/>
          <w:rtl w:val="true"/>
          <w:lang w:bidi="ar-SA"/>
        </w:rPr>
        <w:t xml:space="preserve">قُلْ لاٰ أَقُولُ لَکُمْ عِنْدِی خَزٰائِنُ اَللّٰهِ وَ لاٰ أَعْلَمُ اَلْغَیْبَ وَ لاٰ أَقُولُ لَکُمْ إِنِّی مَلَکٌ إِنْ أَتَّبِعُ إِلاّٰ مٰا یُوحیٰ إِلَیَّ قُلْ هَلْ یَسْتَوِی اَلْأَعْمیٰ وَ اَلْبَصِیرُ أَ فَلاٰ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1308146_77815467"/>
      <w:bookmarkStart w:id="801" w:name="_Toc341"/>
      <w:bookmarkEnd w:id="800"/>
      <w:r>
        <w:rPr>
          <w:rtl w:val="true"/>
        </w:rPr>
        <w:t>التّفسیر</w:t>
      </w:r>
      <w:bookmarkEnd w:id="801"/>
    </w:p>
    <w:p>
      <w:pPr>
        <w:pStyle w:val="Heading5"/>
        <w:numPr>
          <w:ilvl w:val="4"/>
          <w:numId w:val="1"/>
        </w:numPr>
        <w:rPr/>
      </w:pPr>
      <w:bookmarkStart w:id="802" w:name="__RefHeading___Toc1308148_77815467"/>
      <w:bookmarkStart w:id="803" w:name="_Toc342"/>
      <w:bookmarkEnd w:id="802"/>
      <w:r>
        <w:rPr>
          <w:rtl w:val="true"/>
        </w:rPr>
        <w:t>اشارة</w:t>
      </w:r>
      <w:bookmarkEnd w:id="803"/>
    </w:p>
    <w:p>
      <w:pPr>
        <w:pStyle w:val="Heading5"/>
        <w:numPr>
          <w:ilvl w:val="4"/>
          <w:numId w:val="1"/>
        </w:numPr>
        <w:rPr/>
      </w:pPr>
      <w:bookmarkStart w:id="804" w:name="__RefHeading___Toc1308150_77815467"/>
      <w:bookmarkStart w:id="805" w:name="_Toc343"/>
      <w:bookmarkEnd w:id="804"/>
      <w:r>
        <w:rPr>
          <w:rtl w:val="true"/>
        </w:rPr>
        <w:t>معرفة الغیب</w:t>
      </w:r>
      <w:r>
        <w:rPr>
          <w:rtl w:val="true"/>
        </w:rPr>
        <w:t>:</w:t>
      </w:r>
      <w:bookmarkEnd w:id="805"/>
    </w:p>
    <w:p>
      <w:pPr>
        <w:pStyle w:val="BookText"/>
        <w:rPr/>
      </w:pPr>
      <w:r>
        <w:rPr>
          <w:rFonts w:ascii="IRNazanin" w:hAnsi="IRNazanin" w:eastAsia="IRNazanin"/>
          <w:color w:val="111111"/>
          <w:sz w:val="28"/>
          <w:sz w:val="28"/>
          <w:szCs w:val="28"/>
          <w:rtl w:val="true"/>
          <w:lang w:bidi="fa-IR"/>
        </w:rPr>
        <w:t>هذه الآیة استمرار للردّ علی اعتراضات الکفار و المشرکین المختلفة،و الرد یشمل ثلاثة أقسام من تلک الاعتراضات فی جمل 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أنّهم کانوا یریدون من رسول اللّه صلّی اللّه علیه و آله و سلّم القیام بمعجزات عجیبة و غریبة،و کان کل واحد یتقدم باقتراح حسب رغبته،بل إنّهم لم یکونوا یقنعون بمشاهدة معجزات طلبها آخرون،فمرّة کانوا یطلبون بیوتا من ذهب،و مرّة یریدون هبوط الملائکة،و مرّة یریدون أن تتحول أرض مکّة القاحلة المحرقة إلی بستان ملیء بالمیاه و الفواکه و غیر ذلک ممّا کانوا یطلبونه من النّبی صلّی اللّه علیه و آله و سلّم،ممّا سیأتی شرحه فی تفسیر الآیة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الإسراء</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لعلهم بطلباتهم الغریبة تلک کانوا یتوقعون أن یروا للنبی مقام الألوهیة و امتلاک الأرض و السماء،فللردّ علی هؤلاء یأتی الأمر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أَقُولُ</w:t>
      </w:r>
    </w:p>
    <w:p>
      <w:pPr>
        <w:pStyle w:val="BookText"/>
        <w:rPr/>
      </w:pPr>
      <w:r>
        <w:rPr>
          <w:rFonts w:ascii="Amiri" w:hAnsi="Amiri" w:eastAsia="Amiri" w:cs="Amiri"/>
          <w:color w:val="111111"/>
          <w:sz w:val="28"/>
          <w:sz w:val="28"/>
          <w:szCs w:val="28"/>
          <w:rtl w:val="true"/>
          <w:lang w:bidi="ar-SA"/>
        </w:rPr>
        <w:t>لَکُمْ عِنْدِی خَزٰائِنُ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الخزینة،بمعنی المکان الذی تخزن فیه الأشیاء التی یراد حفظها و إخفاؤها عن الآخرین،و استنادا إلی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Style w:val="FootnoteAnchor"/>
          <w:rtl w:val="true"/>
        </w:rPr>
        <w:footnoteReference w:id="159"/>
      </w:r>
      <w:r>
        <w:rPr>
          <w:rFonts w:ascii="IRNazanin" w:hAnsi="IRNazanin" w:eastAsia="IRNazanin"/>
          <w:color w:val="111111"/>
          <w:sz w:val="28"/>
          <w:sz w:val="28"/>
          <w:szCs w:val="28"/>
          <w:rtl w:val="true"/>
          <w:lang w:bidi="fa-IR"/>
        </w:rPr>
        <w:t>یتّضح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مصدر و منبع جمیع الأشیاء،و هی فی الحقیقة تستقی من ذات اللّه اللامتناهیة منبع جمیع الکمالات و القدرات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تردّ الآیة علی الّذین کانوا یریدون من رسول اللّه صلّی اللّه علیه و آله و سلّم أن یکشف لهم عن جمیع أسرار المستقبل،بل و یطلعهم علی ما ینتظرهم من حوادث لکی یدفعوا الضرر و یستجلبوا النفع،فتقول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أَعْلَمُ 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أن قلنا إنّه لا یکون أحد مطلعا علی کل شیء إلاّ إذا کان حاضرا و شاهدا فی کل مکان و زمان،و هو اللّه وحده،أمّا الذی یکون وجوده محددا بمکان و زمان معینین فلا یمکن بالطبع أن یطلع علی کل شیء،و لکن ما من شیء یحول دون أن یمنح اللّه جزءا من عمله هذا إلی الأنبیاء و القادة الإلهیین لإکمال مسیرة القیادة،حسبما یراه من مصلحة،و هذا بالطبع لا یکون علما بالغیب بالذات،بل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بالغیب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تعلم من عالم الغیب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هنالک آیات عدیدة فی القرآن تدل علی أنّ اللّه لا یظهر علمه هذا للأنبیاء و القادة الإلهیین وحدهم،بل قد یظهره لغیرهم أیضا،ففی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الجن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إِلاّٰ مَنِ ارْتَضیٰ مِنْ رَسُولٍ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مقام القیادة،و خاصة القیادة العالمیة العامة،یتطلب الاطلاع علی کثیر من المسائل الخافیة علی عامّة الناس،فإذا لم یطلع اللّه مبعوثیه و أولیاءه علی علمه،فإنّ مراکزهم القیادیة لن تکون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تجاوزنا ذلک،فإنّنا نلاحظ أنّ بعض الکائنات الحیّة لا بدّ لها أن تعلم الغیب للمحافظة علی حیاتها،فیهبها اللّه ما تحتاجه من علم،فنحن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سمعنا عن بعض الحشرات التی تتنبأ فی الصیف بما سیکون علیه الجو فی الشتاء،أی أنّ اللّه قد وهبها هذا العلم بالغیب،لأنّ حیاتها ستتعرض لخطر الفناء دون هذه المعرفة،و سوف نفصل هذه الموضوع أکثر إن شاء اللّه عند تفسیر الآیة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الجملة الثّالثة ردّ علی الذین کانوا یتصورون النّبی صلّی اللّه علیه و آله و سلّم ملکا،أو أن یصاحبه ملک،و ان لا یتصف بما یتصف به البشر من تناول الطعام و السیر فی الطرقات،و غیر ذلک،فقال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لَکُمْ إِنِّی مَلَکٌ إِنْ أَتَّبِعُ إِلاّٰ مٰا یُوحیٰ إِلَیَّ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یتّضح من هذه الآیة بجلاء أن کل ما عند رسول اللّه صلّی اللّه علیه و آله و سلّم من علم،و کل ما فعله کان بوحی من السماء،و إنّه لم یکن یفعل شیئا باجتهاده و لا بالعمل بالقیاس و لا بأی شیء آخر کما یری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یتبع الوحی فی کل أمر من أمور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الختام یؤمر رسول اللّه صلّی اللّه علیه و آله و سلّم أنّ 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یمکن للذین یغمضون أعینهم و یغلقون عقولهم فلا یفکرون أن ینظر إلیهم علی قدم المساواة مع الذین یرون الحقائق جیدا و یتفهمونها؟ قُلْ هَلْ یَسْتَوِی الْأَعْمیٰ وَ الْبَصِیرُ أَ فَلاٰ تَتَفَکَّرُونَ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ذکر هذه الجملة فی أعقاب الجملات الثلاث السابقة قد یکون لأنّ رسول اللّه صلّی اللّه علیه و آله و سلّم سبق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لَکُمْ عِنْدِی خَزٰائِنُ اللّٰهِ و وَ لاٰ أَعْلَمُ الْغَیْبَ و لاٰ أَقُولُ لَکُمْ إِنِّی مَلَکٌ بل إِنْ أَتَّبِعُ إِلاّٰ مٰا یُوحیٰ إِلَیَّ ،و لکن هذا کلّه لا یعنی إنّنی مثلکم،أیّها المشرکون،بل أنا إنسان بصیر بالواقع بینما المشرک أشبه بالأعمی،فهل یستویان؟ ثمّة احتمال آخر لربط هذه الجمل،و هو أن الأدلة و البراهین علی التوحید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صدق رسول اللّه صلّی اللّه علیه و آله و سلّم واضحة جلیة،و لکنّها تتطلب عینا بصیرة لکی تراها،فإذا کنتم لا تقبلونها فلیس لأنها أدلة غامضة معقدة،بل لکونکم تفتقرون إلی العین البصیرة،فهل یستوی الأعمی و البصیر؟</w:t>
      </w:r>
      <w:bookmarkStart w:id="806" w:name="pg12532_107190"/>
    </w:p>
    <w:p>
      <w:pPr>
        <w:pStyle w:val="Heading3"/>
        <w:numPr>
          <w:ilvl w:val="2"/>
          <w:numId w:val="1"/>
        </w:numPr>
        <w:rPr/>
      </w:pPr>
      <w:bookmarkStart w:id="807" w:name="__RefHeading___Toc1308152_77815467"/>
      <w:bookmarkStart w:id="808" w:name="_Toc344"/>
      <w:bookmarkEnd w:id="806"/>
      <w:bookmarkEnd w:id="807"/>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51</w:t>
      </w:r>
      <w:r>
        <w:rPr>
          <w:rtl w:val="true"/>
        </w:rPr>
        <w:t>]</w:t>
      </w:r>
      <w:bookmarkEnd w:id="808"/>
    </w:p>
    <w:p>
      <w:pPr>
        <w:pStyle w:val="Heading4"/>
        <w:numPr>
          <w:ilvl w:val="3"/>
          <w:numId w:val="1"/>
        </w:numPr>
        <w:rPr/>
      </w:pPr>
      <w:bookmarkStart w:id="809" w:name="__RefHeading___Toc1308154_77815467"/>
      <w:bookmarkStart w:id="810" w:name="_Toc345"/>
      <w:bookmarkEnd w:id="809"/>
      <w:r>
        <w:rPr>
          <w:rtl w:val="true"/>
        </w:rPr>
        <w:t>اشارة</w:t>
      </w:r>
      <w:bookmarkEnd w:id="810"/>
    </w:p>
    <w:p>
      <w:pPr>
        <w:pStyle w:val="BookText"/>
        <w:rPr/>
      </w:pPr>
      <w:r>
        <w:rPr>
          <w:rFonts w:ascii="Amiri" w:hAnsi="Amiri" w:eastAsia="Amiri" w:cs="Amiri"/>
          <w:color w:val="111111"/>
          <w:sz w:val="28"/>
          <w:sz w:val="28"/>
          <w:szCs w:val="28"/>
          <w:rtl w:val="true"/>
          <w:lang w:bidi="ar-SA"/>
        </w:rPr>
        <w:t xml:space="preserve">وَ أَنْذِرْ بِهِ اَلَّذِینَ یَخٰافُونَ أَنْ یُحْشَرُوا إِلیٰ رَبِّهِمْ لَیْسَ لَهُمْ مِنْ دُونِهِ وَلِیٌّ وَ لاٰ شَفِیعٌ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1308156_77815467"/>
      <w:bookmarkStart w:id="812" w:name="_Toc346"/>
      <w:bookmarkEnd w:id="811"/>
      <w:r>
        <w:rPr>
          <w:rtl w:val="true"/>
        </w:rPr>
        <w:t>التّفسیر</w:t>
      </w:r>
      <w:bookmarkEnd w:id="812"/>
    </w:p>
    <w:p>
      <w:pPr>
        <w:pStyle w:val="BookText"/>
        <w:rPr/>
      </w:pPr>
      <w:r>
        <w:rPr>
          <w:rFonts w:ascii="Amiri" w:hAnsi="Amiri" w:eastAsia="Amiri" w:cs="Amiri"/>
          <w:color w:val="111111"/>
          <w:sz w:val="28"/>
          <w:sz w:val="28"/>
          <w:szCs w:val="28"/>
          <w:rtl w:val="true"/>
          <w:lang w:bidi="ar-SA"/>
        </w:rPr>
        <w:t>فی ختام الآیة السابقة ذکر سبحانه عدم استواء الأعمی بالبصیر،و فی هذه الآیة یأمر نبیّه أن ینذر الذین یخشون یوم القیامة وَ أَنْذِرْ بِهِ الَّذِینَ یَخٰافُونَ أَنْ یُحْشَرُوا إِلیٰ رَبِّهِمْ أی أن هؤلاء لهم هذا القدر من البصیرة بحیث یحتملون وجود حساب و جزاء،و فی ضوء هذا الاحتمال و الخوف من المسؤولیة تتولّد فیهم القابلیة علی التلقّی و 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سبق أن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القائد المؤهل و البرنامج التربوی الشامل لا یکفیان وحدهما لهدایة الناس،بل ینبغی أن یکون لدی هؤلاء الناس الاستعداد لتقبل الدعوة،تماما مثل أشعة الشمس التی لا تکفی وحدها لتشخیص معالم الطریق، بل لا بدّ من وجود العین الباصرة أیضا،و مثل البذرة السلیمة التی لا یمکن أن تنمو بغیر وجود الأرض الصالحة للزراعة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من هذا أنّ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علی القرآن،و هذا یتبیّن من القرائن، علی الرغم من أنّ القرآن لم یذکر فی الآیات السابقة 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یحتملون وجود الضرر، إذ یخطر ببال کل عاقل یستمع إلی دعوة الأنبیاء الإلهیین،بأنّ من المحتمل أن تکون دعوة هؤلاء صادقة،و أنّ الإعراض عنها یوجب الخسران و الضرر،و یستنتج من ذلک أنّ من الخیر له أن یدرس الدعوة و یطلع علی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واحد من شروط الهدایة،و هو ما یطلق علیه علماء العقائد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دفع الضرر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یعتبرونه دلیل وجوب دراسة دعوی من یدعی النّبوة، و لزوم المطالعة لمعرفة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أمثال هؤلاء من ذوی القلوب الواعیة یخافون ذلک الیوم الذی لیس فیه غیر اللّه ملجأ و لا شفیع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مِنْ دُونِهِ وَلِیٌّ وَ لاٰ شَفِیعٌ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نعم،أنذر أمثال هؤلاء الناس و ادعهم إلی اللّه،إذ أنّ الأمل فی هدایتهم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یَتَّقُونَ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بدیهی أنّ نفی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الآیة عن غیر اللّه لا یتناقض مع شفاعة أولیاء اللّه و ولایتهم،إذ إنّنا سبق أن أشرنا إلی أنّ المقصود هو نفی الشفاعة و الولایة بالذات،أی أنّ هذین الأمرین مختصان ذاتا باللّه،فإذا کان لأحد غیره مقام الشفاعة و الولایة فبإذن منه و بأمره،کما یصرح القرآن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یَشْفَعُ عِنْدَهُ إِلاّٰ بِإِذْنِهِ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للمزید من التوضیح بشأن الشفاعة عموما،انظر المجلد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المجلد الثّانی من هذا التّفسیر</w:t>
      </w:r>
      <w:r>
        <w:rPr>
          <w:rFonts w:eastAsia="IRNazanin" w:cs="IRNazanin"/>
          <w:color w:val="111111"/>
          <w:sz w:val="28"/>
          <w:szCs w:val="28"/>
          <w:rtl w:val="true"/>
          <w:lang w:bidi="fa-IR"/>
        </w:rPr>
        <w:t>.</w:t>
      </w:r>
      <w:bookmarkStart w:id="813" w:name="pg12532_107192"/>
    </w:p>
    <w:p>
      <w:pPr>
        <w:pStyle w:val="Heading3"/>
        <w:numPr>
          <w:ilvl w:val="2"/>
          <w:numId w:val="1"/>
        </w:numPr>
        <w:rPr/>
      </w:pPr>
      <w:bookmarkStart w:id="814" w:name="__RefHeading___Toc1308158_77815467"/>
      <w:bookmarkStart w:id="815" w:name="_Toc347"/>
      <w:bookmarkEnd w:id="813"/>
      <w:bookmarkEnd w:id="814"/>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52</w:t>
      </w:r>
      <w:r>
        <w:rPr>
          <w:rtl w:val="true"/>
        </w:rPr>
        <w:t xml:space="preserve"> </w:t>
      </w:r>
      <w:r>
        <w:rPr>
          <w:rtl w:val="true"/>
        </w:rPr>
        <w:t xml:space="preserve">الی </w:t>
      </w:r>
      <w:r>
        <w:rPr/>
        <w:t>53</w:t>
      </w:r>
      <w:r>
        <w:rPr>
          <w:rtl w:val="true"/>
        </w:rPr>
        <w:t>]</w:t>
      </w:r>
      <w:bookmarkEnd w:id="815"/>
    </w:p>
    <w:p>
      <w:pPr>
        <w:pStyle w:val="Heading4"/>
        <w:numPr>
          <w:ilvl w:val="3"/>
          <w:numId w:val="1"/>
        </w:numPr>
        <w:rPr/>
      </w:pPr>
      <w:bookmarkStart w:id="816" w:name="__RefHeading___Toc1308160_77815467"/>
      <w:bookmarkStart w:id="817" w:name="_Toc348"/>
      <w:bookmarkEnd w:id="816"/>
      <w:r>
        <w:rPr>
          <w:rtl w:val="true"/>
        </w:rPr>
        <w:t>اشارة</w:t>
      </w:r>
      <w:bookmarkEnd w:id="817"/>
    </w:p>
    <w:p>
      <w:pPr>
        <w:pStyle w:val="BookText"/>
        <w:rPr/>
      </w:pPr>
      <w:r>
        <w:rPr>
          <w:rFonts w:ascii="Amiri" w:hAnsi="Amiri" w:eastAsia="Amiri" w:cs="Amiri"/>
          <w:color w:val="111111"/>
          <w:sz w:val="28"/>
          <w:sz w:val="28"/>
          <w:szCs w:val="28"/>
          <w:rtl w:val="true"/>
          <w:lang w:bidi="ar-SA"/>
        </w:rPr>
        <w:t xml:space="preserve">وَ لاٰ تَطْرُدِ اَلَّذِینَ یَدْعُونَ رَبَّهُمْ بِالْغَدٰاةِ وَ اَلْعَشِیِّ یُرِیدُونَ وَجْهَهُ مٰا عَلَیْکَ مِنْ حِسٰابِهِمْ مِنْ شَیْءٍ وَ مٰا مِنْ حِسٰابِکَ عَلَیْهِمْ مِنْ شَیْءٍ فَتَطْرُدَهُمْ فَتَکُونَ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فَتَنّٰا بَعْضَهُمْ بِبَعْضٍ لِیَقُولُوا أَ هٰؤُلاٰءِ مَنَّ اَللّٰهُ عَلَیْهِمْ مِنْ بَیْنِنٰا أَ لَیْسَ اَللّٰهُ بِأَعْلَمَ بِالشّٰاکِرِینَ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1308162_77815467"/>
      <w:bookmarkStart w:id="819" w:name="_Toc349"/>
      <w:bookmarkEnd w:id="818"/>
      <w:r>
        <w:rPr>
          <w:rtl w:val="true"/>
        </w:rPr>
        <w:t>سبب النّزول</w:t>
      </w:r>
      <w:bookmarkEnd w:id="819"/>
    </w:p>
    <w:p>
      <w:pPr>
        <w:pStyle w:val="Heading5"/>
        <w:numPr>
          <w:ilvl w:val="4"/>
          <w:numId w:val="1"/>
        </w:numPr>
        <w:rPr/>
      </w:pPr>
      <w:bookmarkStart w:id="820" w:name="__RefHeading___Toc1308164_77815467"/>
      <w:bookmarkStart w:id="821" w:name="_Toc350"/>
      <w:bookmarkEnd w:id="820"/>
      <w:r>
        <w:rPr>
          <w:rtl w:val="true"/>
        </w:rPr>
        <w:t>اشارة</w:t>
      </w:r>
      <w:bookmarkEnd w:id="82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ذکرت روایات عدیدة فی سبب نزول هاتین الآیتین،و لکنّها متشابهة،من ذلک ما جاء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 جماعة من قریش بمجلس رسول اللّه صلّی اللّه علیه و آله و سلّم حیث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أمثالهم من الفقراء و العمال حاضرین فیه،فتعجبوا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کانوا یحسبون أن شخصیة المرء مرهونة بالثروة و الجاه و المقام،و لم یستطیعوا إدراک المنزلة المعنویة لهؤلاء الأشخاص،و لا ما سیکون لهم من دور بناء فی إیجاد المجتمع الإسلامی و الإنسانی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 بهؤلاء من قومک،أ فنحن نکون تبعا لهم؟،أ هؤلاء الذین منّ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اطردهم عنک،فلعلک إن طردتهم اتّبعناک،</w:t>
      </w:r>
    </w:p>
    <w:p>
      <w:pPr>
        <w:pStyle w:val="BookText"/>
        <w:rPr/>
      </w:pPr>
      <w:r>
        <w:rPr>
          <w:rFonts w:ascii="IRNazanin" w:hAnsi="IRNazanin" w:eastAsia="IRNazanin"/>
          <w:color w:val="111111"/>
          <w:sz w:val="28"/>
          <w:sz w:val="28"/>
          <w:szCs w:val="28"/>
          <w:rtl w:val="true"/>
          <w:lang w:bidi="fa-IR"/>
        </w:rPr>
        <w:t>فأنزل اللّه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مفسّری أهل السنة،مثل 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یورد حدیثا أشبه بذاک،ثمّ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الخطاب کان حاضرا و اقترح علی رسول اللّه صلّی اللّه علیه و آله و سلّم أن یقبل عرض هؤلاء الملأ من قریش،لیتبیّن مدی صدق قولهم؟فنزلت الآیتان فی رفض اقتراحه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ألاّ یغرب عن البال أنّ ذکر سبب نزول بعض آیات هذه السورة لا یتنافی مع نزول السورة کلها فی مکان واحد،فقد سبق أن قلنا إنّ من الممکن أن تقع حوادث مختلفة فی أوقات مختلفة قبل نزول السورة،ثمّ تنزل السورة بشأن تلک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هنا أن نذکر أنّه جاء فی روایة أنّ الملأ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رفض رسول اللّه عرضهم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اقترحوا علیه شیئا آخر،و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نحیت هؤلاء حتی نخلو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انصرفنا،فإذا شئت أعدتهم إلی مجلسک،فأجابهم النّبی إلی ذلک،فقالوا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لنا بهذا علی نفسک کتابا،فدعا بصحیفة و أحضر علیا لیکتب،فنزل جبرائیل بالآیة تنهی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هذه الروایة،علی الرغم من کونها لا تنسجم مع روح تعالیم الإسلام التی رفضت دوما المساومة فی مثل هذه الحالات،و أکّدت باستمرار علی وحدة المجتمع الإسلامی،فإنّها لا تنسجم مع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أَتَّبِعُ إِلاّٰ مٰا یُوحیٰ إِلَیَّ فکیف یمکن لرسول اللّه صلّی اللّه علیه و آله و سلّم قبول الاقتراح دون انتظار للوحی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عبارة وَ لاٰ تَطْرُدِ فی بدایة الآیة تدل علی أنّهم قد طلبوا طرد أولئک، لا التناوب معهم،و البون شاسع بین طلب الطرد و طلب التناوب،و هذا یدل علی أنّ سبب نزول الآیة هو ما أوردناه أوّلا</w:t>
      </w:r>
      <w:r>
        <w:rPr>
          <w:rFonts w:eastAsia="IRNazanin" w:cs="IRNazanin"/>
          <w:color w:val="111111"/>
          <w:sz w:val="28"/>
          <w:szCs w:val="28"/>
          <w:rtl w:val="true"/>
          <w:lang w:bidi="fa-IR"/>
        </w:rPr>
        <w:t>.</w:t>
      </w:r>
      <w:bookmarkStart w:id="822" w:name="pg12532_107194"/>
    </w:p>
    <w:p>
      <w:pPr>
        <w:pStyle w:val="Heading5"/>
        <w:numPr>
          <w:ilvl w:val="4"/>
          <w:numId w:val="1"/>
        </w:numPr>
        <w:rPr/>
      </w:pPr>
      <w:bookmarkStart w:id="823" w:name="__RefHeading___Toc1308166_77815467"/>
      <w:bookmarkStart w:id="824" w:name="_Toc351"/>
      <w:bookmarkEnd w:id="822"/>
      <w:bookmarkEnd w:id="823"/>
      <w:r>
        <w:rPr>
          <w:rtl w:val="true"/>
        </w:rPr>
        <w:t>مکافحة التّفکیر الطّبقی</w:t>
      </w:r>
      <w:r>
        <w:rPr>
          <w:rtl w:val="true"/>
        </w:rPr>
        <w:t>:</w:t>
      </w:r>
      <w:bookmarkEnd w:id="824"/>
    </w:p>
    <w:p>
      <w:pPr>
        <w:pStyle w:val="BookText"/>
        <w:rPr/>
      </w:pPr>
      <w:r>
        <w:rPr>
          <w:rFonts w:ascii="Amiri" w:hAnsi="Amiri" w:eastAsia="Amiri" w:cs="Amiri"/>
          <w:color w:val="111111"/>
          <w:sz w:val="28"/>
          <w:sz w:val="28"/>
          <w:szCs w:val="28"/>
          <w:rtl w:val="true"/>
          <w:lang w:bidi="ar-SA"/>
        </w:rPr>
        <w:t>فی هذه الآیة إشارة إلی واحد من احتجاجات المشرکین،و هو أنّهم کانوا یریدون من النّبی صلّی اللّه علیه و آله و سلّم أن یقرّ ببعض الامتیازات لطبقة الأغنیاء و یفضلهم علی طبقة الفقراء،إذ کانوا یرون فی جلوسهم مع الفقراء من أصحاب رسول اللّه صلّی اللّه علیه و آله و سلّم منقصة لهم أی منقصة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الإسلام کان قد جاء للقضاء علی مثل هذه الامتیازات الزائفة الجوفاء،کانوا یصرون علی هذا الطلب فی طرد أولئک عنه، غیر أنّ القرآن ردّ هذا الطلب مستندا إلی أدلة حیة،فیقول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الَّذِینَ یَدْعُونَ رَبَّهُمْ بِالْغَدٰاةِ وَ الْعَشِیِّ یُرِیدُونَ وَجْهَهُ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یلفت النظر أنّ القرآن لم یشر إلی هؤلاء الأشخاص إشارة خاصّة،بل اکتفی بصفتهم البارزة و هی أنّهم یذکرون اللّه صباح مساء،أی دائما،و انّ ذکرهم اللّه هذا لیس فیه ریاء،بل هو لذات اللّه وحده،فهم یریدونه وحده و یبحثون عنه، و لیس ثمّة امتیاز اسمی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یتبیّن من آیات قرآنیة مختلفة أنّ هذا لم یکن أوّل طلب من نوعه یتقدم به هؤلاء المشرکون الأغنیاء المتکبرون إلی رسول اللّه صلّی اللّه علیه و آله و سلّم،بل لقد تکرر اعتراضهم علی النّبی بشأن اجتماع الفقراء حوله،و مطالبتهم إیاه بطردهم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کان هؤلاء یستندون فی طلبهم ذاک إلی سنة قدیمة خاطئة تقیم المرء علی أساس ثروته،و کانوا یعتقدون أنّ المعاییر الطبقیة القائمة علی أساس الثروة یجب أن تبقی محفوظة،و یرفضون کل دعوة تستهدف إلغاء هذه القیم و المعاییر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سیرة النّبی نوح علیه السّلام نری أنّ أشراف زمانه کانوا یقولون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نَرٰاکَ اتَّبَعَکَ إِلاَّ الَّذِینَ هُمْ أَرٰاذِلُنٰا بٰادِیَ الرَّأْیِ</w:t>
      </w:r>
    </w:p>
    <w:p>
      <w:pPr>
        <w:pStyle w:val="BookText"/>
        <w:rPr/>
      </w:pP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اعتبروا ذلک دلیلا علی بطلان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واحدا من دلائل عظمة الإسلام و القرآن،و عظمة مدرسة الأنبیاء عموما، هو أنّها وقفت ثابتة لا تتزحزح فی وجه أمثال هذه الطلبات،و راحت تحطم هذه الامتیازات الموهومة فی کل المجتمعات التی تعتبر التمایز الطبقی مسألة ثابتة، لتعلن أنّ الفقر لیس نقصا فی أشخاص مثل سلمان و أبی ذر و الخباب و بلال،کما أنّ الثروة لیست امتیازا اجتماعیا،أو معنویا لهؤلاء الأثریاء الفارغین المتحجرین المتکبرین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ثمّة ما یدعو إلی إبعاد هؤلاء المؤمنین عنک،لأنّ حسابهم لیس علیک،و لا حسابک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عَلَیْکَ مِنْ حِسٰابِهِمْ مِنْ شَیْءٍ،وَ مٰا مِنْ حِسٰابِکَ عَلَیْهِمْ مِنْ شَیْءٍ ،و لکنّک مع ذلک إذا فعلت تکون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فَتَطْرُدَهُمْ فَتَکُونَ مِنَ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یختلف المفسّرون فی توضیح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هو حساب رزقهم،أی أنّهم و إن کانوا فقراء فإنّهم لا یثقلون علیک بشیء،لأنّ حساب رزقهم علی اللّه،کما أنّک أنت أیضا لا تحملهم ثقل معیشتک،إذ لیس من حساب رزقک علیهم من شیء</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هذا الاحتمال یبدو بعیدا،لأن الظاهر أن القصد من الحساب هو حساب الأعمال،کما یقول کثیر من المفسّرین،أمّا لماذا یقول اللّه أن حساب أعمالهم لیس علیک،مع أنّهم لم یبدر منهم أی عمل سیء یستوجب هذا القول؟ فالجواب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المشرکین کانوا یتهمون أصحاب رسول اللّه صلّی اللّه علیه و آله و سلّم الفقراء بالابتعاد عن اللّه بسبب فقرهم،زاعمین أنّهم لو کانت أعمالهم مقبولة عند اللّه لزمه الترفیة و التوسعة علیهم فی معیشتهم،بل کانوا یتهمونهم بأنّهم لم یؤمنوا إلاّ لضمان</w:t>
      </w:r>
      <w:bookmarkStart w:id="825" w:name="pg12532_107196"/>
    </w:p>
    <w:p>
      <w:pPr>
        <w:pStyle w:val="BookText"/>
        <w:rPr/>
      </w:pPr>
      <w:bookmarkEnd w:id="825"/>
      <w:r>
        <w:rPr>
          <w:rFonts w:ascii="IRNazanin" w:hAnsi="IRNazanin" w:eastAsia="IRNazanin"/>
          <w:color w:val="111111"/>
          <w:sz w:val="28"/>
          <w:sz w:val="28"/>
          <w:szCs w:val="28"/>
          <w:rtl w:val="true"/>
          <w:lang w:bidi="fa-IR"/>
        </w:rPr>
        <w:t>معیشتهم و الوصول إلی لقمة العیش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القرآن علی ذلک مبینا أنّنا حتی لو فرضنا أنّهم کذلک،فان حسابهم علی اللّه،ما دام هؤلاء قد آمنوا و أصبحوا فی صفوف المسلمین،فلا یجوز طردهم بأی ثمن،و بهذا یقف فی وجه إحتجاج أشراف قریش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شاهد هذا التّفسیر ما جاء فی حکایة النّبی نوح علیه السّلام التی تشبه حکایة أشراف قریش،فأولئک کانوا یقولون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نُؤْمِنُ لَکَ وَ اتَّبَعَکَ الْأَرْذَلُونَ فیرد علیهم نوح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عِلْمِی بِمٰا کٰانُوا یَعْمَلُونَ إِنْ حِسٰابُهُمْ إِلاّٰ عَلیٰ رَبِّی لَوْ تَشْعُرُونَ، وَ مٰا أَنَا بِطٰارِدِ الْمُؤْمِنِینَ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یجب علی الأنبیاء أن یتقبلوا کل امرئ یظهر الإیمان بدون أی تمییز و من أیة طبقة کان فکیف بالمؤمنین الأطهار الذین لا یریدون إلاّ وجه اللّه،و کل ذنبهم هو أنّهم فقراء صفر الیدین من الثروة،و لم یتلوثوا بالحیاة الدنیئة لطبقة الأشراف</w:t>
      </w:r>
      <w:r>
        <w:rPr>
          <w:rFonts w:eastAsia="IRNazanin" w:cs="IRNazanin"/>
          <w:color w:val="111111"/>
          <w:sz w:val="28"/>
          <w:szCs w:val="28"/>
          <w:rtl w:val="true"/>
          <w:lang w:bidi="fa-IR"/>
        </w:rPr>
        <w:t>!</w:t>
      </w:r>
    </w:p>
    <w:p>
      <w:pPr>
        <w:pStyle w:val="Heading5"/>
        <w:numPr>
          <w:ilvl w:val="4"/>
          <w:numId w:val="1"/>
        </w:numPr>
        <w:rPr/>
      </w:pPr>
      <w:bookmarkStart w:id="826" w:name="__RefHeading___Toc1308168_77815467"/>
      <w:bookmarkStart w:id="827" w:name="_Toc352"/>
      <w:bookmarkEnd w:id="826"/>
      <w:r>
        <w:rPr>
          <w:rtl w:val="true"/>
        </w:rPr>
        <w:t>امتیاز کبیر للإسلام</w:t>
      </w:r>
      <w:r>
        <w:rPr>
          <w:rtl w:val="true"/>
        </w:rPr>
        <w:t>:</w:t>
      </w:r>
      <w:bookmarkEnd w:id="827"/>
    </w:p>
    <w:p>
      <w:pPr>
        <w:pStyle w:val="BookText"/>
        <w:rPr/>
      </w:pPr>
      <w:r>
        <w:rPr>
          <w:rFonts w:ascii="IRNazanin" w:hAnsi="IRNazanin" w:eastAsia="IRNazanin"/>
          <w:color w:val="111111"/>
          <w:sz w:val="28"/>
          <w:sz w:val="28"/>
          <w:szCs w:val="28"/>
          <w:rtl w:val="true"/>
          <w:lang w:bidi="fa-IR"/>
        </w:rPr>
        <w:t>إنّنا نعلم أنّ دائرة صلاحیات رجال الدین المسیحیین المعاصرین قد اتسعت اتساعا مضحکا بحیث إنّهم أعطوا أنفسهم حق غفران الذنوب،فبإمکانهم طرد الأشخاص و تکفیرهم أو قبولهم لأتفه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القرآن،فی هذه الآیة و فی آیات أخری ینفی صراحة أن یکون لأحد الحقّ،بل و لا لرسول اللّه صلّی اللّه علیه و آله و سلّم نفسه فی أن یطرد أحدا أظهر إیمانه و لم یفعل ما یوجب إخراجه من الإسلام،و أن غفران الذنوب و الحساب بید اللّه وحده،و لا یحق لأحد التدخل فی هذا أبدا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هنا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 الحقوقی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إحدی</w:t>
      </w:r>
    </w:p>
    <w:p>
      <w:pPr>
        <w:pStyle w:val="BookText"/>
        <w:rPr/>
      </w:pPr>
      <w:r>
        <w:rPr>
          <w:rFonts w:ascii="IRNazanin" w:hAnsi="IRNazanin" w:eastAsia="IRNazanin"/>
          <w:color w:val="111111"/>
          <w:sz w:val="28"/>
          <w:sz w:val="28"/>
          <w:szCs w:val="28"/>
          <w:rtl w:val="true"/>
          <w:lang w:bidi="fa-IR"/>
        </w:rPr>
        <w:t>المدارس وقفا علی طبقة خاصّة من الطلاب،و قبل أحدهم فیها لتوفر شروط القبول فیه،ثمّ فقد بعض تلک الشروط،فان طرده و إخراجه من تلک المدرسة لا مانع فیه،کذلک لو أنّ مدیر مدرسة أعطیت له صلاحیات معینة لغرض إدارة شؤونها،فله کل الحقّ فی الاستفادة من تلک الصلاحیات لحفظ النظام و رعایة مصالح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ورد فی حدیث صاحب تفسیر المنار عند تفسیره الآیة ممّا یخالف هذا المعنی ناشی من الاشتباه بین الطرد الدینی و الطرد الحقوقی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الثّانیة یحذر فیها القرآن أصحاب المال و الثروة من أن هذه الأمور اختبار لهم،فإذا لم یجتازوا الامتحان فعلیهم أن یتحملوا العواقب المؤلمة،فاللّه یمتحن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فَتَنّٰا بَعْضَهُمْ بِبَعْضٍ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هنا الامتحان </w:t>
      </w:r>
      <w:r>
        <w:rPr>
          <w:rStyle w:val="FootnoteAnchor"/>
          <w:rtl w:val="true"/>
        </w:rPr>
        <w:footnoteReference w:id="164"/>
      </w:r>
      <w:r>
        <w:rPr>
          <w:rFonts w:ascii="IRNazanin" w:hAnsi="IRNazanin" w:eastAsia="IRNazanin"/>
          <w:color w:val="111111"/>
          <w:sz w:val="28"/>
          <w:sz w:val="28"/>
          <w:szCs w:val="28"/>
          <w:rtl w:val="true"/>
          <w:lang w:bidi="fa-IR"/>
        </w:rPr>
        <w:t>و أی إمتحان أصعب ممّا یمر به الأغنیاء الذین کانوا قد اعتادوا لسنوات طویلة علی الترفع علی الطبقات الدنیا،فلا یشارکونهم أفراحهم و أتراحهم،بل حتی أنّهم یبعدون قبور موتاهم عن قبورهم،أمّا الآن فیطلب منهم أن یتخلوا عن کل ذلک و أن یحطموا کل تلک العادات و السنن، و یکسروا القیود و السلاسل لیلتحقوا بدین طلائعه من الفقراء و من یسمون بالطبقة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الآیة أنّ الأمر یصل بهؤلاء إلی أنّهم ینظرون إلی المؤمنین الصادقین نظرة احتقار لِیَقُولُوا أَ هٰؤُلاٰءِ مَنَّ اللّٰهُ عَلَیْهِمْ مِنْ بَیْنِنٰا </w:t>
      </w:r>
      <w:r>
        <w:rPr>
          <w:rStyle w:val="FootnoteAnchor"/>
          <w:rtl w:val="true"/>
        </w:rPr>
        <w:footnoteReference w:id="1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تجیب الآیة علی المعترضین مؤکدة أنّ هؤلاء الأشخاص أناس شکروا نعمة التشخیص الصحیح بالعمل،کما أنّهم شکروا نعمة دعوة رسول اللّه صلّی اللّه علیه و آله و سلّم بقبولها،فأی نعمة أکبر،و أی شکر أرفع،و لذلک رسخ اللّه الإیمان فی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 اللّٰهُ بِأَعْلَمَ بِالشّٰاکِرِینَ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8" w:name="pg12532_107198"/>
    </w:p>
    <w:p>
      <w:pPr>
        <w:pStyle w:val="Heading3"/>
        <w:numPr>
          <w:ilvl w:val="2"/>
          <w:numId w:val="1"/>
        </w:numPr>
        <w:rPr/>
      </w:pPr>
      <w:bookmarkStart w:id="829" w:name="__RefHeading___Toc1308170_77815467"/>
      <w:bookmarkStart w:id="830" w:name="_Toc353"/>
      <w:bookmarkEnd w:id="828"/>
      <w:bookmarkEnd w:id="829"/>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54</w:t>
      </w:r>
      <w:r>
        <w:rPr>
          <w:rtl w:val="true"/>
        </w:rPr>
        <w:t xml:space="preserve"> </w:t>
      </w:r>
      <w:r>
        <w:rPr>
          <w:rtl w:val="true"/>
        </w:rPr>
        <w:t xml:space="preserve">الی </w:t>
      </w:r>
      <w:r>
        <w:rPr/>
        <w:t>55</w:t>
      </w:r>
      <w:r>
        <w:rPr>
          <w:rtl w:val="true"/>
        </w:rPr>
        <w:t>]</w:t>
      </w:r>
      <w:bookmarkEnd w:id="830"/>
    </w:p>
    <w:p>
      <w:pPr>
        <w:pStyle w:val="Heading4"/>
        <w:numPr>
          <w:ilvl w:val="3"/>
          <w:numId w:val="1"/>
        </w:numPr>
        <w:rPr/>
      </w:pPr>
      <w:bookmarkStart w:id="831" w:name="__RefHeading___Toc1308172_77815467"/>
      <w:bookmarkStart w:id="832" w:name="_Toc354"/>
      <w:bookmarkEnd w:id="831"/>
      <w:r>
        <w:rPr>
          <w:rtl w:val="true"/>
        </w:rPr>
        <w:t>اشارة</w:t>
      </w:r>
      <w:bookmarkEnd w:id="832"/>
    </w:p>
    <w:p>
      <w:pPr>
        <w:pStyle w:val="BookText"/>
        <w:rPr/>
      </w:pPr>
      <w:r>
        <w:rPr>
          <w:rFonts w:ascii="Amiri" w:hAnsi="Amiri" w:eastAsia="Amiri" w:cs="Amiri"/>
          <w:color w:val="111111"/>
          <w:sz w:val="28"/>
          <w:sz w:val="28"/>
          <w:szCs w:val="28"/>
          <w:rtl w:val="true"/>
          <w:lang w:bidi="ar-SA"/>
        </w:rPr>
        <w:t xml:space="preserve">وَ إِذٰا جٰاءَکَ اَلَّذِینَ یُؤْمِنُونَ بِآیٰاتِنٰا فَقُلْ سَلاٰمٌ عَلَیْکُمْ کَتَبَ رَبُّکُمْ عَلیٰ نَفْسِهِ اَلرَّحْمَةَ أَنَّهُ مَنْ عَمِلَ مِنْکُمْ سُوءاً بِجَهٰالَةٍ ثُمَّ تٰابَ مِنْ بَعْدِهِ وَ أَصْلَحَ فَأَنَّهُ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نُفَصِّلُ اَلْآیٰاتِ وَ لِتَسْتَبِینَ سَبِیلُ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1308174_77815467"/>
      <w:bookmarkStart w:id="834" w:name="_Toc355"/>
      <w:bookmarkEnd w:id="833"/>
      <w:r>
        <w:rPr>
          <w:rtl w:val="true"/>
        </w:rPr>
        <w:t>التّفسیر</w:t>
      </w:r>
      <w:bookmarkEnd w:id="834"/>
    </w:p>
    <w:p>
      <w:pPr>
        <w:pStyle w:val="BookText"/>
        <w:rPr/>
      </w:pPr>
      <w:r>
        <w:rPr>
          <w:rFonts w:ascii="IRNazanin" w:hAnsi="IRNazanin" w:eastAsia="IRNazanin"/>
          <w:color w:val="111111"/>
          <w:sz w:val="28"/>
          <w:sz w:val="28"/>
          <w:szCs w:val="28"/>
          <w:rtl w:val="true"/>
          <w:lang w:bidi="fa-IR"/>
        </w:rPr>
        <w:t>یری بعض المفسّرین أنّ الآیة نزلت بشأن الذین نهت الآیات السابقة عن طردهم و إبعادهم،و یری بعض آخر أنّها نزلت فی فریق من المذنبین قدموا علی رسول اللّه صلّی اللّه علیه و آله و سلّم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قد أذنبوا کثیرا،فسکت النّبی صلّی اللّه علیه و آله و سلّم حتی نزلت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مهما یکن سبب نزول الآیة،فالذی لا شک فیه أنّ معناها واسع و شامل، لأنّها تبدأ أوّلا بالطلب من رسول اللّه صلّی اللّه علیه و آله و سلّم أن لا یطرد المذنبین مهما عظمت ذنوبهم،بل علیه أن یستقبلهم و یتقبلهم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جٰاءَکَ الَّذِینَ یُؤْمِنُونَ بِآیٰاتِنٰا فَقُلْ سَلاٰمٌ عَلَیْکُمْ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 أن یکون هذا السّلام من اللّه بوساطة رسوله صلّی اللّه علیه و آله و سلّم،أو أنّه من الرّسول صلّی اللّه علیه و آله و سلّم مباشرة،و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الاحتمالین دلیل علی القبول و الترحیب</w:t>
      </w:r>
    </w:p>
    <w:p>
      <w:pPr>
        <w:pStyle w:val="BookText"/>
        <w:rPr/>
      </w:pPr>
      <w:r>
        <w:rPr>
          <w:rFonts w:ascii="Amiri" w:hAnsi="Amiri" w:eastAsia="Amiri" w:cs="Amiri"/>
          <w:color w:val="111111"/>
          <w:sz w:val="28"/>
          <w:sz w:val="28"/>
          <w:szCs w:val="28"/>
          <w:rtl w:val="true"/>
          <w:lang w:bidi="ar-SA"/>
        </w:rPr>
        <w:t>و التفاهم و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الآیة کَتَبَ رَبُّکُمْ عَلیٰ نَفْسِهِ الرَّحْمَةَ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فی کثیر من الأحیان کنایة عن الإلزام و التعهد،إذ إنّ من نتائج الکتابة توکید الأمر و ثبوته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الجزء الأخیر من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توضیح و تفسیر لرحمة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یتحدث بلهجة عاطفیة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عَمِلَ مِنْکُمْ سُوءاً بِجَهٰالَةٍ ثُمَّ تٰابَ مِنْ بَعْدِهِ وَ أَصْلَحَ فَأَنَّهُ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سبق القول </w:t>
      </w:r>
      <w:r>
        <w:rPr>
          <w:rStyle w:val="FootnoteAnchor"/>
          <w:rtl w:val="true"/>
        </w:rPr>
        <w:footnoteReference w:id="166"/>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المواضع تعنی طغیان الشهوة و سیطرتها،و الإنسان بسبب هذه الأهواء المستفحلة،لا بسبب عدائه للّه و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یفقد المقدرة العقیلة و السیطرة علی الشهوات،مثل هذا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عالما بالذنب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جاهلا،لأنّ علمه مستتر وراء حجب الأهواء و الشهوات،و هذا الشخص مسئول عن ذنوبه،و لکنّه یسعی لإصلاح نفسه و جبران أخطائه لأنّ أفعاله لم تکن عن روح عداء و خصام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تأمر الآیة رسول اللّه صلّی اللّه علیه و آله و سلّم أن لا یطرد أی شخص مؤمن مهما تکن طبقته و ظروفه و عنصره،بل علیه أن ینظر إلی الجمیع بعین المساواة،و أن یحتضنهم و یعمل علی إصلاحهم حتی و إن کانوا ملوثین بالذنوب</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التّالیة و من أجل توکید هذا الموضوع تشیر إلی أنّ اللّه سبحانه یوضح آیاته و أوامره توضیحا بیّنا لکی یتبیّن طریق الباحثین عنه و المطیعین له،کما یتبیّن طریق الآثمین المعاندین من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نُفَصِّلُ الْآیٰاتِ وَ لِتَسْتَبِینَ سَبِیلُ الْمُجْرِمِینَ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الواضح فی هذه الآیة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مذنب،لأنّ رسول اللّه صلّی اللّه علیه و آله و سلّم مکلّف فی هذه الآیة أن یتقبل المذنبین الذین یقبلون علیه،مهما یکن جرمهم الذی ارتکبوه عن جهل،و علیه فان المجرمین هنا هم أولئک المذنبون المعاندون الذین لا یستسلمون للحق</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بعد هذه الدعوة العامّة إلی اللّه،التی تشمل حتی المجرمین النادمین یتّضح بشکل کامل طریق المعاندین الذین لا یرجعون عن عنادهم</w:t>
      </w:r>
      <w:r>
        <w:rPr>
          <w:rFonts w:eastAsia="IRNazanin" w:cs="IRNazanin"/>
          <w:color w:val="111111"/>
          <w:sz w:val="28"/>
          <w:szCs w:val="28"/>
          <w:rtl w:val="true"/>
          <w:lang w:bidi="fa-IR"/>
        </w:rPr>
        <w:t>.</w:t>
      </w:r>
      <w:bookmarkStart w:id="835" w:name="pg12532_107201"/>
    </w:p>
    <w:p>
      <w:pPr>
        <w:pStyle w:val="Heading3"/>
        <w:numPr>
          <w:ilvl w:val="2"/>
          <w:numId w:val="1"/>
        </w:numPr>
        <w:rPr/>
      </w:pPr>
      <w:bookmarkStart w:id="836" w:name="__RefHeading___Toc1308176_77815467"/>
      <w:bookmarkStart w:id="837" w:name="_Toc356"/>
      <w:bookmarkEnd w:id="835"/>
      <w:bookmarkEnd w:id="836"/>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56</w:t>
      </w:r>
      <w:r>
        <w:rPr>
          <w:rtl w:val="true"/>
        </w:rPr>
        <w:t xml:space="preserve"> </w:t>
      </w:r>
      <w:r>
        <w:rPr>
          <w:rtl w:val="true"/>
        </w:rPr>
        <w:t xml:space="preserve">الی </w:t>
      </w:r>
      <w:r>
        <w:rPr/>
        <w:t>58</w:t>
      </w:r>
      <w:r>
        <w:rPr>
          <w:rtl w:val="true"/>
        </w:rPr>
        <w:t>]</w:t>
      </w:r>
      <w:bookmarkEnd w:id="837"/>
    </w:p>
    <w:p>
      <w:pPr>
        <w:pStyle w:val="Heading4"/>
        <w:numPr>
          <w:ilvl w:val="3"/>
          <w:numId w:val="1"/>
        </w:numPr>
        <w:rPr/>
      </w:pPr>
      <w:bookmarkStart w:id="838" w:name="__RefHeading___Toc1308178_77815467"/>
      <w:bookmarkStart w:id="839" w:name="_Toc357"/>
      <w:bookmarkEnd w:id="838"/>
      <w:r>
        <w:rPr>
          <w:rtl w:val="true"/>
        </w:rPr>
        <w:t>اشارة</w:t>
      </w:r>
      <w:bookmarkEnd w:id="839"/>
    </w:p>
    <w:p>
      <w:pPr>
        <w:pStyle w:val="BookText"/>
        <w:rPr/>
      </w:pPr>
      <w:r>
        <w:rPr>
          <w:rFonts w:ascii="Amiri" w:hAnsi="Amiri" w:eastAsia="Amiri" w:cs="Amiri"/>
          <w:color w:val="111111"/>
          <w:sz w:val="28"/>
          <w:sz w:val="28"/>
          <w:szCs w:val="28"/>
          <w:rtl w:val="true"/>
          <w:lang w:bidi="ar-SA"/>
        </w:rPr>
        <w:t xml:space="preserve">قُلْ إِنِّی نُهِیتُ أَنْ أَعْبُدَ اَلَّذِینَ تَدْعُونَ مِنْ دُونِ اَللّٰهِ قُلْ لاٰ أَتَّبِعُ أَهْوٰاءَکُمْ قَدْ ضَلَلْتُ إِذاً وَ مٰا أَنَا مِنَ 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عَلیٰ بَیِّنَةٍ مِنْ رَبِّی وَ کَذَّبْتُمْ بِهِ مٰا عِنْدِی مٰا تَسْتَعْجِلُونَ بِهِ إِنِ اَلْحُکْمُ إِلاّٰ لِلّٰهِ یَقُصُّ اَلْحَقَّ وَ هُوَ خَیْرُ اَلْفٰاصِلِینَ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 عِنْدِی مٰا تَسْتَعْجِلُونَ بِهِ لَقُضِیَ اَلْأَمْرُ بَیْنِی وَ بَیْنَکُمْ وَ اَللّٰهُ أَعْلَمُ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1308180_77815467"/>
      <w:bookmarkStart w:id="841" w:name="_Toc358"/>
      <w:bookmarkEnd w:id="840"/>
      <w:r>
        <w:rPr>
          <w:rtl w:val="true"/>
        </w:rPr>
        <w:t>التّفسیر</w:t>
      </w:r>
      <w:bookmarkEnd w:id="841"/>
    </w:p>
    <w:p>
      <w:pPr>
        <w:pStyle w:val="Heading5"/>
        <w:numPr>
          <w:ilvl w:val="4"/>
          <w:numId w:val="1"/>
        </w:numPr>
        <w:rPr/>
      </w:pPr>
      <w:bookmarkStart w:id="842" w:name="__RefHeading___Toc1308182_77815467"/>
      <w:bookmarkStart w:id="843" w:name="_Toc359"/>
      <w:bookmarkEnd w:id="842"/>
      <w:r>
        <w:rPr>
          <w:rtl w:val="true"/>
        </w:rPr>
        <w:t>اشارة</w:t>
      </w:r>
      <w:bookmarkEnd w:id="843"/>
    </w:p>
    <w:p>
      <w:pPr>
        <w:pStyle w:val="Heading5"/>
        <w:numPr>
          <w:ilvl w:val="4"/>
          <w:numId w:val="1"/>
        </w:numPr>
        <w:rPr/>
      </w:pPr>
      <w:bookmarkStart w:id="844" w:name="__RefHeading___Toc1308184_77815467"/>
      <w:bookmarkStart w:id="845" w:name="_Toc360"/>
      <w:bookmarkEnd w:id="844"/>
      <w:r>
        <w:rPr>
          <w:rtl w:val="true"/>
        </w:rPr>
        <w:t>الإصرار العقیم</w:t>
      </w:r>
      <w:r>
        <w:rPr>
          <w:rtl w:val="true"/>
        </w:rPr>
        <w:t>:</w:t>
      </w:r>
      <w:bookmarkEnd w:id="84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یزال الخطاب فی هذه الآیات موجها إلی المشرکین و عبدة الأصنام المعاندین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کدأب معظم آیات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یبدو من سیاق هذه الآیات أنّهم دعوا رسول اللّه صلّی اللّه علیه و آله و سلّم إلی اعتناق دینهم،الأمر الذی یستدعی نزول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نُهِیتُ أَنْ أَعْبُدَ الَّذِینَ تَدْعُونَ مِنْ دُونِ اللّٰهِ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بصیغة الماضی و مبنیة للمجهول تشیر إلی أنّ النهی عن عبادة الأصنام لیس أمرا جدیدا،بل کان دائما قائما و سیبقی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بجملة قُلْ لاٰ أَتَّبِعُ أَهْوٰاءَکُمْ یجیب بوضوح علی إصرارهم العقیم، بالنظر لأنّ عبادة الأصنام لا تتفق مع المنطق و لا مع الأدلة العقلیة،لأنّ العقل یدرک بسهولة أن الإنسان أشرف من الجماد،فکیف یمکن للإنسان أن یخضع لأی مخلوق آخر فضلا عن المخلوق الأدنی؟هذا مع أنّ هذه الأصنام هی من صنع الإنسان نفسه فکیف یتخذ الإنسان ما خلقه بنفسه معبودا یعبده و یلجأ إلیه فی کل مشاکله؟و بناء علی ذلک،فإنّ منشأ عبادة الأصنام لیس سوی التقلید الأعمی و الإتّباع المقیت للأهواء و الشهوات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ختام الآیة یؤکّد القرآن مرّة أخری علی أنّه إذا فعل ذلک قَدْ ضَلَلْتُ إِذاً وَ مٰا أَنَا مِنَ الْمُهْتَدِینَ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التّالیة تتضمّن جوابا آخر،و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عَلیٰ بَیِّنَةٍ مِنْ رَبِّی وَ کَذَّبْتُمْ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 ما یفصل بین شیئین بحیث لا یکون بینهما تمازج أو اتصال، ثمّ أطلقت علی الدلیل و الحجة الواضحة،لأنّها تفصل بین الحق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المصطلح الفقهی تطلق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الشاهدین العدلین،غیر أنّ معنی الکلمة اللغوی واسع جدا،و شهادة العدل واحد من تلک المعانی،و کذلک کانت المعجزة بیّنة لأنّها تفصل بین الحق و الباطل،و إذا قیل للآیات و الأحکام الإلهیة بینات فلکونها من مصادیق الکلمة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علیه،فرسول اللّه صلّی اللّه علیه و آله و سلّم یؤمر فی هذه الآیة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دلیلی فی قضیة عبادة اللّه و محاربة الأصنام واضح و بیّن،و ان تکذیبکم و إنکارکم لا یقللان من صدق الدلیل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یشیر إلی حجّة واهیة أخری من حججهم،و هی أنّهم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bookmarkStart w:id="846" w:name="pg12532_107203"/>
    </w:p>
    <w:p>
      <w:pPr>
        <w:pStyle w:val="BookText"/>
        <w:rPr/>
      </w:pPr>
      <w:bookmarkEnd w:id="846"/>
      <w:r>
        <w:rPr>
          <w:rFonts w:ascii="IRNazanin" w:hAnsi="IRNazanin" w:eastAsia="IRNazanin"/>
          <w:color w:val="111111"/>
          <w:sz w:val="28"/>
          <w:sz w:val="28"/>
          <w:szCs w:val="28"/>
          <w:rtl w:val="true"/>
          <w:lang w:bidi="fa-IR"/>
        </w:rPr>
        <w:t>کنت علی حق فعلا فعجل بالعقاب الذی تتوعدنا به،فیقول لهم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عِنْدِی مٰا تَسْتَعْجِلُونَ بِهِ</w:t>
      </w:r>
    </w:p>
    <w:p>
      <w:pPr>
        <w:pStyle w:val="BookText"/>
        <w:rPr/>
      </w:pPr>
      <w:r>
        <w:rPr>
          <w:rFonts w:ascii="Amiri" w:hAnsi="Amiri" w:eastAsia="Amiri" w:cs="Amiri"/>
          <w:color w:val="111111"/>
          <w:sz w:val="28"/>
          <w:sz w:val="28"/>
          <w:szCs w:val="28"/>
          <w:rtl w:val="true"/>
          <w:lang w:bidi="ar-SA"/>
        </w:rPr>
        <w:t>،لأنّ الأعمال و الأوامر کلها بید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ذلک یقول مؤکدا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یَقُصُّ الْحَقَّ وَ هُوَ خَیْرُ الْفٰاصِلِینَ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أنّ القادر علی أن یفصل بین الحق و الباطل علی خیر وجه هو الذی یکون أعلم الجمیع،و من السهل علیه التمییز بین الحق و الباطل،ثمّ تکون له القدرة الکافیة علی استخدام علمه،و هاتان الصفتان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من صفات الذات الإلهیة اللامحدودة،و علیه فإنّه عزّ و جلّ خیر من یقص الحق،أی یفصل الحق من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تأمر رسول اللّه صلّی اللّه علیه و آله و سلّم أن یقول لهؤلاء الجماعة الملحاحة العنیدة الجاهلة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ما تطلبونه منی علی عجل کان فی سعتی و قدرتی،و أجبتکم إلیه لانتهی الأمر،و لم یعد بینی و بینکم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 عِنْدِی مٰا تَسْتَعْجِلُونَ بِهِ لَقُضِیَ الْأَمْرُ بَیْنِی وَ بَیْنَکُمْ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لکیلا یظنوا أن عقابهم قد طواه النسیان،یقول فی النهایة وَ اللّٰهُ أَعْلَمُ بِالظّٰالِمِینَ و سوف یعاقبهم فی الوقت المناسب</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1308186_77815467"/>
      <w:bookmarkStart w:id="848" w:name="_Toc361"/>
      <w:bookmarkEnd w:id="847"/>
      <w:r>
        <w:rPr>
          <w:rtl w:val="true"/>
        </w:rPr>
        <w:t>بحوث</w:t>
      </w:r>
      <w:bookmarkEnd w:id="848"/>
    </w:p>
    <w:p>
      <w:pPr>
        <w:pStyle w:val="BookText"/>
        <w:rPr/>
      </w:pPr>
      <w:r>
        <w:rPr>
          <w:rFonts w:ascii="IRNazanin" w:hAnsi="IRNazanin" w:eastAsia="IRNazanin"/>
          <w:color w:val="111111"/>
          <w:sz w:val="28"/>
          <w:sz w:val="28"/>
          <w:szCs w:val="28"/>
          <w:rtl w:val="true"/>
          <w:lang w:bidi="fa-IR"/>
        </w:rPr>
        <w:t>هنا لا بدّ من ذکر بعض النقاط</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آیات القرآن أنّ کثیرا من الأمم الماضیة طلبوا مثل هذا الطلب من أنبیائهم،و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صادقا فیما تقول فلما ذا لا ترسل علینا العقاب الذی تتوعدنا به؟</w:t>
      </w:r>
    </w:p>
    <w:p>
      <w:pPr>
        <w:pStyle w:val="BookText"/>
        <w:rPr/>
      </w:pPr>
      <w:r>
        <w:rPr>
          <w:rFonts w:ascii="Amiri" w:hAnsi="Amiri" w:eastAsia="Amiri" w:cs="Amiri"/>
          <w:color w:val="111111"/>
          <w:sz w:val="28"/>
          <w:sz w:val="28"/>
          <w:szCs w:val="28"/>
          <w:rtl w:val="true"/>
          <w:lang w:bidi="ar-SA"/>
        </w:rPr>
        <w:t xml:space="preserve">قوم نوح علیه السّلام طلبوا منه ذلک قٰالُوا یٰا نُوحُ قَدْ جٰادَلْتَنٰا فَأَکْثَرْتَ جِدٰالَنٰا فَأْتِنٰا بِمٰا تَعِدُنٰا إِنْ کُنْتَ مِنَ الصّٰادِقِینَ </w:t>
      </w:r>
      <w:r>
        <w:rPr>
          <w:rStyle w:val="FootnoteAnchor"/>
          <w:rtl w:val="true"/>
        </w:rPr>
        <w:footnoteReference w:id="169"/>
      </w:r>
      <w:r>
        <w:rPr>
          <w:rFonts w:ascii="IRNazanin" w:hAnsi="IRNazanin" w:eastAsia="IRNazanin"/>
          <w:color w:val="111111"/>
          <w:sz w:val="28"/>
          <w:sz w:val="28"/>
          <w:szCs w:val="28"/>
          <w:rtl w:val="true"/>
          <w:lang w:bidi="fa-IR"/>
        </w:rPr>
        <w:t xml:space="preserve">و نظیر ذلک جاء علی لسان قوم صالح </w:t>
      </w:r>
      <w:r>
        <w:rPr>
          <w:rStyle w:val="FootnoteAnchor"/>
          <w:rtl w:val="true"/>
        </w:rPr>
        <w:footnoteReference w:id="170"/>
      </w:r>
      <w:r>
        <w:rPr>
          <w:rFonts w:ascii="IRNazanin" w:hAnsi="IRNazanin" w:eastAsia="IRNazanin"/>
          <w:color w:val="111111"/>
          <w:sz w:val="28"/>
          <w:sz w:val="28"/>
          <w:szCs w:val="28"/>
          <w:rtl w:val="true"/>
          <w:lang w:bidi="fa-IR"/>
        </w:rPr>
        <w:t xml:space="preserve">و کذلک فعل قوم عاد مع نبیّهم هود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یستفاد من سورة الإسراء أنّ هذا الطلب قد تکرر لرسول اللّه صلّی اللّه علیه و آله و سلّم،حتی أنّهم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لا نؤمن لک أَوْ تُسْقِطَ السَّمٰاءَ کَمٰا زَعَمْتَ عَلَیْنٰا کِسَفاً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الدافع إلی هذه الطلبات غیر المعقولة السخریة و الاستهزاء،أو الرغبة فی رؤیة المعجزة،و فی کلتا الحالتین کان الطلب أحمقا،إذ فی الحالة الثانیة یکون تحقق الطلب سببا فی إبادتهم،و لا یکون ثمّة مجال للاستفادة من ظهور المعجزة،و فی الحالة الأولی کان لدی الأنبیاء أدلة بینة توفر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التصدیق عند کل ناظر بصیر،فکیف یمکن مع هذا الاحتمال أن یطلب أحد القضاء علی نفسه،أو أن لا یأخذ المسألة مأخذ الجد،غیر أنّ التعصب و العناد بلاء عظیم یقفان بوجه کل فکر و منطق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معنی إِنِ الْحُکْمُ إِلاّٰ لِلّٰهِ واضح،أی أنّ کل أمر فی عالم الخلق و التکوین و فی عالم الأحکام و التشریع بید اللّه،و بناء علی ذلک إذا کان لرسول اللّه صلّی اللّه علیه و آله و سلّم أن یقوم بمهمّة فذلک أیضا بأمر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أحیا المسیح علیه السّلام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بإذن اللّه،و کذلک کل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ذلک القیادة الإلهیة و التحکیم 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أوکل إلی أحد، فإنّما هو بأمر اللّه تعالی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یؤسف له أنّ هذه الآیة الواضحة استغلت علی مدی التّأریخ، فمرّة تمسک بها الخوارج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أرادوها هم و أمثالهم فی</w:t>
      </w:r>
    </w:p>
    <w:p>
      <w:pPr>
        <w:pStyle w:val="BookText"/>
        <w:rPr/>
      </w:pP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حق أرید بها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الإمام علی علیه السّلام ،حتی أصبح شعارهم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کانوا من الجهل و البلاهة إنّهم حسبوا أن من حکم بأمر اللّه و الإسلام فی أمر من الأمور یکون قد خالف إِنِ الْحُکْمُ إِلاّٰ لِلّٰهِ بینما کانوا یقرءون القرآن کثیرا،و لکن لا یفهمونه إلاّ قلیلا،فالقرآن نفسه فی موضوع الاحتکام العائلی یصرح باختیار حکم من جانب الزوجة و حکم من جانب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حَکَماً مِنْ أَهْلِهِ وَ حَکَماً مِنْ أَهْلِهٰا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اعتبر بعض آخر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الفخر الرازی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علی الجبریة،قائلین إنّنا إذا قبلنا بأنّ الأوامر فی عالم الخلق بید اللّه،فلا یبقی لأحد مجال للاختیار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نعلم أنّ حریة إرادة عباد اللّه و حریة اختیارهم هی أیضا،بأمر من اللّه الذی شاء أن یکونوا أحرارا فی إختیار ما یعملون،لکی یحملهم مسئولیة أعمالهم و التکالیف الملقاة علی عواتقهم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ترد بمعنی القطع،و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 الشعر و الظفر أی قطع منهما بالمقص أی المقراض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یکون معنی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یقطع الحق عن الباطل و یفصل بینهما،و لذلک یتلوها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 الْفٰاصِلِینَ للتوکید،فالفعل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لا یعنی سرد حکایة،کما ظن بعض المفسّرین</w:t>
      </w:r>
      <w:r>
        <w:rPr>
          <w:rFonts w:eastAsia="IRNazanin" w:cs="IRNazanin"/>
          <w:color w:val="111111"/>
          <w:sz w:val="28"/>
          <w:szCs w:val="28"/>
          <w:rtl w:val="true"/>
          <w:lang w:bidi="fa-IR"/>
        </w:rPr>
        <w:t>.</w:t>
      </w:r>
      <w:bookmarkStart w:id="849" w:name="pg12532_107206"/>
    </w:p>
    <w:p>
      <w:pPr>
        <w:pStyle w:val="Heading3"/>
        <w:numPr>
          <w:ilvl w:val="2"/>
          <w:numId w:val="1"/>
        </w:numPr>
        <w:rPr/>
      </w:pPr>
      <w:bookmarkStart w:id="850" w:name="__RefHeading___Toc1308188_77815467"/>
      <w:bookmarkStart w:id="851" w:name="_Toc362"/>
      <w:bookmarkEnd w:id="849"/>
      <w:bookmarkEnd w:id="850"/>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59</w:t>
      </w:r>
      <w:r>
        <w:rPr>
          <w:rtl w:val="true"/>
        </w:rPr>
        <w:t xml:space="preserve"> </w:t>
      </w:r>
      <w:r>
        <w:rPr>
          <w:rtl w:val="true"/>
        </w:rPr>
        <w:t xml:space="preserve">الی </w:t>
      </w:r>
      <w:r>
        <w:rPr/>
        <w:t>62</w:t>
      </w:r>
      <w:r>
        <w:rPr>
          <w:rtl w:val="true"/>
        </w:rPr>
        <w:t>]</w:t>
      </w:r>
      <w:bookmarkEnd w:id="851"/>
    </w:p>
    <w:p>
      <w:pPr>
        <w:pStyle w:val="Heading4"/>
        <w:numPr>
          <w:ilvl w:val="3"/>
          <w:numId w:val="1"/>
        </w:numPr>
        <w:rPr/>
      </w:pPr>
      <w:bookmarkStart w:id="852" w:name="__RefHeading___Toc1308190_77815467"/>
      <w:bookmarkStart w:id="853" w:name="_Toc363"/>
      <w:bookmarkEnd w:id="852"/>
      <w:r>
        <w:rPr>
          <w:rtl w:val="true"/>
        </w:rPr>
        <w:t>اشارة</w:t>
      </w:r>
      <w:bookmarkEnd w:id="853"/>
    </w:p>
    <w:p>
      <w:pPr>
        <w:pStyle w:val="BookText"/>
        <w:rPr/>
      </w:pP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یَتَوَفّٰاکُمْ بِاللَّیْلِ وَ یَعْلَمُ مٰا جَرَحْتُمْ بِالنَّهٰارِ ثُمَّ یَبْعَثُکُمْ فِیهِ لِیُقْضیٰ أَجَلٌ مُسَمًّی ثُمَّ إِلَیْهِ مَرْجِعُکُمْ ثُمَّ 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یُرْسِلُ عَلَیْکُمْ حَفَظَةً حَتّٰی إِذٰا جٰاءَ أَحَدَکُمُ اَلْمَوْتُ تَوَفَّتْهُ رُسُلُنٰا وَ هُمْ لاٰ یُفَرِّطُونَ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إِلَی اَللّٰهِ مَوْلاٰهُمُ اَلْحَقِّ أَلاٰ لَهُ اَلْحُکْمُ وَ هُوَ أَسْرَعُ اَلْحٰاسِبِینَ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1308192_77815467"/>
      <w:bookmarkStart w:id="855" w:name="_Toc364"/>
      <w:bookmarkEnd w:id="854"/>
      <w:r>
        <w:rPr>
          <w:rtl w:val="true"/>
        </w:rPr>
        <w:t>التّفسیر</w:t>
      </w:r>
      <w:bookmarkEnd w:id="855"/>
    </w:p>
    <w:p>
      <w:pPr>
        <w:pStyle w:val="Heading5"/>
        <w:numPr>
          <w:ilvl w:val="4"/>
          <w:numId w:val="1"/>
        </w:numPr>
        <w:rPr/>
      </w:pPr>
      <w:bookmarkStart w:id="856" w:name="__RefHeading___Toc1308194_77815467"/>
      <w:bookmarkStart w:id="857" w:name="_Toc365"/>
      <w:bookmarkEnd w:id="856"/>
      <w:r>
        <w:rPr>
          <w:rtl w:val="true"/>
        </w:rPr>
        <w:t>اشارة</w:t>
      </w:r>
      <w:bookmarkEnd w:id="857"/>
    </w:p>
    <w:p>
      <w:pPr>
        <w:pStyle w:val="Heading5"/>
        <w:numPr>
          <w:ilvl w:val="4"/>
          <w:numId w:val="1"/>
        </w:numPr>
        <w:rPr/>
      </w:pPr>
      <w:bookmarkStart w:id="858" w:name="__RefHeading___Toc1308196_77815467"/>
      <w:bookmarkStart w:id="859" w:name="_Toc366"/>
      <w:bookmarkEnd w:id="858"/>
      <w:r>
        <w:rPr>
          <w:rtl w:val="true"/>
        </w:rPr>
        <w:t>أسرار الغیب</w:t>
      </w:r>
      <w:r>
        <w:rPr>
          <w:rtl w:val="true"/>
        </w:rPr>
        <w:t>:</w:t>
      </w:r>
      <w:bookmarkEnd w:id="85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الآیات یدور الکلام حول علم اللّه و قدرته وسعة حکمه و أمره،و هی تشرح ما أجملته الآیات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تشرع الآیة فی الکلام علی علم اللّه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الْغَیْبِ لاٰ یَعْلَمُهٰا إِلاّٰ هُوَ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 و فتح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المفتاح،أمّا إذا کانت بفتح المیم فهی بمعنی الخزانة التی تختزن فیها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مفاتیح الغیب 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خزائن الغیب 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المعنیان قد اجتمعا فی عبارة واحدة،و کما هو ثابت فی علم الأصول،فإن استعمال لفظة واحدة لعدة معان لا مانع منه، و علی کل حال فهاتان الکلمتان متلازمتان،لأنّه حیثما کانت الخزانة کان المفتاح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أغلب الظن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الهدف هو بیان علم اللّه،فتکون المفاتیح وسائل لمعرفة مختلف الذخائر و هو أنسب بالآیة، و فی موضعین آخرین فی القرآن ترد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المفاتیح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لتوکید ذلک أکثر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مٰا فِی الْبَرِّ وَ الْبَحْرِ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مکان واسع فسیح،و تطلق علی الیابسة،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تعنی المحل الواسع الذی یتجمع فیه الماء،و تطلق علی البحار و المحیطات و علی الأنهر العظیمة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بأنّ اللّه یعلم ما فی البر و البحر،کنایة عن إحاطته بکل شیء،و هذه الإحاطة بما فی البرّ و البحر إنّما تمثل فی الحقیقة جانبا من علمه الأوسع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عالم بحرکة آلاف الملایین من الکائنات الحیة،الکبیرة و الصغیرة،فی أعماق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عالم بارتعاش أوراق الأشجار فی کل غابة و جبل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عالم بمسیرة کل برعمة و تفتح أوراقها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عالم بجریان النسیم فی البوادی و منعطفات الودیان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عالم بعدد خلایا جسم الإنسان و کریات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عالم بکل الحرکات الغامضة فی الإلکترونات فی قلب الذّرة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عالم بکل الحرکات الغامضة فی الإلکترونات فی قلب الذّرة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عالم بکل الأفکار التی تمرّ بتلافیف أدمغتنا حتی أعماق أرواحنا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أنّه عالم بکل ذلک علی حدّ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فإنّه یؤکّد ذلک مرّة أخری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تَسْقُطُ مِنْ وَرَقَةٍ إِلاّٰ یَعْلَمُهٰا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أنّه یعلم عدد الأوراق و لحظة انفصال کل ورقة عن غصنها و طیرانها فی الهواء،حتی لحظة استقرارها علی الأرض،کل هذا جلی أمام علم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لا تختفی حبّة بین طیات التراب إلاّ و یعلمها اللّه و یعلم کل تفاصیلها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حَبَّةٍ فِی ظُلُمٰاتِ الْأَرْضِ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الترکیز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نقطتین حساستین لا یمکن أن یتوصل إلیهما الإنسان حتی لو أمضی ملایین السنین من عمره یرتقی سلم الکمال فی صنع أجهزته و أدواته المدهشة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من ذا الذی یستطیع أن یعرف کم تحمل الریاح معها فی هبوبها علی مختلف أصقاع الأرض فی اللیل و النهار،من أنواع البذور المنفصلة عن نباتاتها؟ و إلی أین تحملها و تنشرها،أو تدسها فی التراب حیث تبقی سنوات مختفیة، حتی یتهیأ لها الماء فتنبت و تنمو؟ من ذا الذی یعلم کم من هذه البذور فی کل أنحاء الدنیا تحمل عن طریق الإنسان أو الحشرات فی کل ساعة من نقطة إلی نقطة أخری؟ أی دماغ الکترونی هذا الذی یستطیع أن یحصی عدد أوراق الشجر التی تسقط کل یوم من أشجار الغابات؟انظر إلی غابة من الغابات فی الخریف، و خاصّة بعد مطر شدید أو ریح عاصفة،و تطلع إلی مشهد سقوط الأوراق المتواصل البدیع،عندئذ تتکشف لک هذه الحقیقة،و هی أنّ علوما من هذا القبیل</w:t>
      </w:r>
    </w:p>
    <w:p>
      <w:pPr>
        <w:pStyle w:val="BookText"/>
        <w:rPr/>
      </w:pPr>
      <w:r>
        <w:rPr>
          <w:rFonts w:ascii="IRNazanin" w:hAnsi="IRNazanin" w:eastAsia="IRNazanin"/>
          <w:color w:val="111111"/>
          <w:sz w:val="28"/>
          <w:sz w:val="28"/>
          <w:szCs w:val="28"/>
          <w:rtl w:val="true"/>
          <w:lang w:bidi="fa-IR"/>
        </w:rPr>
        <w:t>لن تکون یوما فی متناول ید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سقوط الورقة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لحظة موتها،بینما سقوط البذرة فی مکمنها من الأرض هو لحظة بدء حیاتها،و ما من أحد غیر اللّه یعلم بنظام هذا الموت و هذه الحیاة،و حتی أنّ کل خطوة تخطوها البذرة نحو حیاتها و انبعاثها و تکاملها خلال اللحظات و الساعات،جلیة فی علم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لهذا الموضوع أثرا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أثره الفلسفی،فینفی رأی الذین یحصرون علم اللّه بالکلیات،و یعتقدون أنّه لا یعلم عن الجزئیات شیئا،و فی الآیة هنا تأکید علی أنّ اللّه یعلم الکلیات و الجزئیات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أثره التربوی فواضح،لأنّ الإیمان بهذا العلم الواسع للّه یقول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جمیع أسرار وجودک،و أعمالک،و أقوالک و نیاتک،و أفکارک کلّها بیّنة أمام اللّه، فإذا آمن الإنسان حقّا بهذا،فکیف یمکن له أن لا یکون رقیبا علی نفسه و یسیطر علی أعماله و أقواله و نیاته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ختام الآیة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رَطْبٍ وَ لاٰ یٰابِسٍ إِلاّٰ فِی کِتٰابٍ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تبیّن هذه العبارة القصیرة سعة علم اللّه اللامحدود و إحاطته بکل الکائنات بدون أی استثناء،إذ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یقصد بهما المعنی اللغوی،بل هما کنایة عن الشمول و العمومیة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آراء متعددة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الأقوی أنّه کنایة عن علم اللّه الواسع،أی انّ کل الموجودات مسجلة فی علم اللّه اللامحدود،کما أنّه تفسر بکونه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نفسه،إذ لا یستبعد أن یکون اللوح المحفوظ هو صفحة علم اللّه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ثمّة احتمال آخر عن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عالم الخلق و سلسلة العلل و المعلولات التی کتب فیها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فیما روی عن أهل البیت علیهم السّلام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الساقطة بمعنی الجنین الساقط،و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الابن،و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رحم الأمّ،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 حیا من النطفة،و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تلاشی من النطفة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 أنّ هذا التّفسیر لا ینسجم مع الجمود علی المعانی اللغویة للآیة،إذ إنّ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لکنّ أئمّة أهل البیت علیهم السّلام بهذا التّفسیر أرادوا أن یوسعوا من آفاق نظرة المسلمین إلی القرآن،و أن لا ینحصروا فی إطار الألفاظ،بل یتوسعوا فی نظرتهم حین توجد قرائن علی هذا التوسع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أعلاه تشیر إلی 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ینحصر فی بذور النباتات،بل یشمل أیضا بذور النطف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الثانیة ینتقل الکلام إلی إحاطة علم اللّه بأعمال الإنسان و هو الهدف الأصلی و إلی بیان قدرة اللّه القاهرة،لکی یستنتج الناس من هذا البحث الدروس التربویة اللازمة فتبدأ بالقول بأنّ اللّه هو الذی یقبض أرواحکم فی اللیل،و یعلم ما تعملون فی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یَتَوَفّٰاکُمْ بِاللَّیْلِ وَ یَعْلَمُ مٰا جَرَحْتُمْ بِالنَّهٰارِ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استرجع،فالقول بأنّ النوم هو استرجاع للروح یعود إلی أنّ النوم أخو الموت،کما هو معروف،فالموت تعطیل کامل لجهاز الدماغ،و انقطاع تام فی ارتباط الروح بالجسد،بینما النوم تعطیل قسم من جهاز الدماغ و ضعف فی هذا الارتباط،و علیه فالنوم مرحلة صغیرة من مراحل الموت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هنا بمعنی الاکتساب،أی أنّکم تعیشون تحت ظل قدرة اللّه و علمه لیلا و نهارا،و انّ الذی یعلم بانفلاق الحبّة و نموها فی باطن الأرض،و یعلم بسقوط أوراق الأشجار و موتها فی أی مکان و زمان،یعلم</w:t>
      </w:r>
    </w:p>
    <w:p>
      <w:pPr>
        <w:pStyle w:val="BookText"/>
        <w:rPr/>
      </w:pPr>
      <w:r>
        <w:rPr>
          <w:rFonts w:ascii="IRNazanin" w:hAnsi="IRNazanin" w:eastAsia="IRNazanin"/>
          <w:color w:val="111111"/>
          <w:sz w:val="28"/>
          <w:sz w:val="28"/>
          <w:szCs w:val="28"/>
          <w:rtl w:val="true"/>
          <w:lang w:bidi="fa-IR"/>
        </w:rPr>
        <w:t>بأعمالکم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نظام النوم و الیقظة هذا یتکرر،فأنتم تنامون فی اللیل ثُمَّ یَبْعَثُکُمْ فِیهِ لِیُقْضیٰ أَجَلٌ مُسَمًّی </w:t>
      </w:r>
      <w:r>
        <w:rPr>
          <w:rStyle w:val="FootnoteAnchor"/>
          <w:rtl w:val="true"/>
        </w:rPr>
        <w:footnoteReference w:id="177"/>
      </w:r>
      <w:r>
        <w:rPr>
          <w:rFonts w:ascii="IRNazanin" w:hAnsi="IRNazanin" w:eastAsia="IRNazanin"/>
          <w:color w:val="111111"/>
          <w:sz w:val="28"/>
          <w:sz w:val="28"/>
          <w:szCs w:val="28"/>
          <w:rtl w:val="true"/>
          <w:lang w:bidi="fa-IR"/>
        </w:rPr>
        <w:t>أی ثمّ یوقظکم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تستمر هذه العملیة حتی نهایة حیاتکم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یبیّن القرآن النتیجة النهائیة لهذا المبحث بالشکل التالی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إِلَیْهِ مَرْجِعُکُمْ ثُمَّ یُنَبِّئُکُمْ بِمٰا کُنْتُمْ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الثّالثة توضیح أکثر لإحاطة علم اللّه بأعمال عباده و حفظها بکل دقة لیوم الحساب،بعد أن یسجلها مراقبون مرسلون لإحصاء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یُرْسِلُ عَلَیْکُمْ حَفَظَةً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سبق أن قلنا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المتسلط الغالب المهیمن الذی لا تقف أمامه أیة قوّة،و یری بعضهم هذه الکلمة تستعمل حیث یکون المقهور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 فیها هذه الخصوصیة،فهی عامّة واسعة 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هنا الملائکة الموکّلون بحفظ أعمال الناس، کما جاء فی سورة الإنفطار،الآیات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عَلَیْکُمْ لَحٰافِظِینَ کِرٰاماً کٰاتِبِینَ یَعْلَمُونَ مٰا تَفْعَلُونَ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یری بعض المفسّرین أنّهم لا یحفظون أعمال الإنسان،بل هم مأمورون بحفظ الإنسان نفسه من الحوادث و البلایا حتی یحین أجله المعین،و یعتبرون حَتّٰی إِذٰا جٰاءَ أَحَدَکُمُ الْمَوْتُ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تدل علی ذلک،کما یمکن اعتبار الآیة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الرعد دلیلا علیه کذلک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بالتدقیق فی مجموع الآیة التی نحن بصددها نتبیّن أنّ القصد من الحفظ هنا هو حفظ الأعمال،أمّا بشأن الملائکة الموکّلین بحفظ الناس فسوف</w:t>
      </w:r>
    </w:p>
    <w:p>
      <w:pPr>
        <w:pStyle w:val="BookText"/>
        <w:rPr/>
      </w:pPr>
      <w:r>
        <w:rPr>
          <w:rFonts w:ascii="IRNazanin" w:hAnsi="IRNazanin" w:eastAsia="IRNazanin"/>
          <w:color w:val="111111"/>
          <w:sz w:val="28"/>
          <w:sz w:val="28"/>
          <w:szCs w:val="28"/>
          <w:rtl w:val="true"/>
          <w:lang w:bidi="fa-IR"/>
        </w:rPr>
        <w:t>نشرحه بإذن اللّه عند تفسیر سورة الرعد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یبیّن القرآن الکریم أن حفظ الأعمال یستمر حتی نهایة الأعمار و حلول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أَحَدَکُمُ الْمَوْتُ تَوَفَّتْهُ رُسُلُنٰا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تبیّن الآیة فی النهایة أنّ هؤلاء الملائکة لا یقصرون و لا یفرطون فی مهمتهم،فلا یتقدمون لحظة و لا یتأخرون فی موعد قبض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هذه الصفة ترتبط بالملائکة الذین یحفظون حساب أعمال البشر،فهم فی حفظهم للحساب لا یصدر منهم أدنی تقصیر أو قصور، و الآیة ترکز علی هذا القسم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الآیة الاخیرة یشیر القرآن الکریم إلی آخر مراحل عمل الإنسان،فیقول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رُدُّوا إِلَی اللّٰهِ مَوْلاٰهُمُ الْحَقِّ</w:t>
      </w:r>
    </w:p>
    <w:p>
      <w:pPr>
        <w:pStyle w:val="BookText"/>
        <w:rPr/>
      </w:pPr>
      <w:r>
        <w:rPr>
          <w:rFonts w:ascii="IRNazanin" w:hAnsi="IRNazanin" w:eastAsia="IRNazanin"/>
          <w:color w:val="111111"/>
          <w:sz w:val="28"/>
          <w:sz w:val="28"/>
          <w:szCs w:val="28"/>
          <w:rtl w:val="true"/>
          <w:lang w:bidi="fa-IR"/>
        </w:rPr>
        <w:t>أی عادوا إلی اللّه بعد أنّ طووا مرحلة حیاتهم، و اختتم ملفهم الحاوی علی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تلک المحکمة یکون النظر فی القضایا و إصدار الأحکام بید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الْحُکْمُ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الرغم من کل تلک الأعمال و الملفّات المتراکمة عن أفراد البشر طوال تاریخهم الصاحب فانّ اللّه سریع فی النظر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أَسْرَعُ الْحٰاسِبِینَ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جاء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سبحانه یحاسب جمیع عباده فی مقدار حلب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ذلک لا یتجاوز فترة حلب شاة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قلنا فی تفسیر الآیة</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البقرة،إنّ إجراء الحساب من السرعة بحیث إنّه یمکن أن یتمّ فی لحظة واحدة بالنسبة للجمیع،بل إن ذکر فترة حلب شاة فی الروایة المذکورة یقصد منه بیان قصر الزمن اللازم لذلک،و علی هذا نقرأ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یحاسب الخلائق کلّهم فی مقدار لمح</w:t>
      </w:r>
    </w:p>
    <w:p>
      <w:pPr>
        <w:pStyle w:val="BookText"/>
        <w:rPr/>
      </w:pP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علی ذلک هو ما ذکرناه فی تفسیر هذه الآیة،و هو أنّ أعمال الإنسان تؤثر فی وجوده و فی وجود الکائنات المحیطة به،تماما مثل الماکنة التی تسجل مقدار حرکتها فی عداد متصل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أوضح،لو کانت هناک أجهزة دقیقة جدا لاستطاعت أن تسجّل فی عین الإنسان عدد النظرات الآثمة،و علی الألسنة عدد الأکاذیب و الافتراءات و التهم و الطعون التی اقترفتها،أی أن کل عضو من أعضاء الجسم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 حاسب یکشف الحساب فی لحظة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جاء فی بعض الرّوایات أنّ محاسبة المسؤولین و الأغنیاء تطول یوم القیامة فإن هذا لا یعنی فی الواقع طول زمن الحساب،بل هو طول زمن المحاسبة علیهم،إذ لا بدّ لهم من الإجابة علی الأسئلة الکثیرة التی تلقی علیهم بشأن الأعمال التی ارتکبوها،أی أن ثقل مسئولیاتهم و لزوم إجابتهم علی الأسئلة لإتمام الحجّة علیهم هی التی تطیل زمن محاکمتهم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یؤلف مجموع هذه الآیات درسا تربویا کاملا لعباد اللّه فی إحاطة علمه تعالی بأصغر ذرات هذا العالم و بأکبرها و قدرته و قهره لعباده و معرفته بجمیع أعمال البشر،و قیام کتبة أمناء بحفظ أعمال الناس و قبض أرواحهم فی لحظات معینة بالنسبة لکل منهم،و بعثهم یوم القیامة،و من ثمّ محاسبتهم محاسبة دقیقة و سریعة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یمکن أن یؤمن الشخص بمجموع هذه المسائل ثمّ لا یراقب أعماله، یظلم دون وازع،و یکذب و یفتری و یعتدی علی الآخرین؟ هل یجتمع کل هذا مع الإیمان و الاعتقاد علی صعید واحد؟</w:t>
      </w:r>
      <w:bookmarkStart w:id="860" w:name="pg12532_107214"/>
    </w:p>
    <w:p>
      <w:pPr>
        <w:pStyle w:val="Heading3"/>
        <w:numPr>
          <w:ilvl w:val="2"/>
          <w:numId w:val="1"/>
        </w:numPr>
        <w:rPr/>
      </w:pPr>
      <w:bookmarkStart w:id="861" w:name="__RefHeading___Toc1308198_77815467"/>
      <w:bookmarkStart w:id="862" w:name="_Toc367"/>
      <w:bookmarkEnd w:id="860"/>
      <w:bookmarkEnd w:id="861"/>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63</w:t>
      </w:r>
      <w:r>
        <w:rPr>
          <w:rtl w:val="true"/>
        </w:rPr>
        <w:t xml:space="preserve"> </w:t>
      </w:r>
      <w:r>
        <w:rPr>
          <w:rtl w:val="true"/>
        </w:rPr>
        <w:t xml:space="preserve">الی </w:t>
      </w:r>
      <w:r>
        <w:rPr/>
        <w:t>64</w:t>
      </w:r>
      <w:r>
        <w:rPr>
          <w:rtl w:val="true"/>
        </w:rPr>
        <w:t>]</w:t>
      </w:r>
      <w:bookmarkEnd w:id="862"/>
    </w:p>
    <w:p>
      <w:pPr>
        <w:pStyle w:val="Heading4"/>
        <w:numPr>
          <w:ilvl w:val="3"/>
          <w:numId w:val="1"/>
        </w:numPr>
        <w:rPr/>
      </w:pPr>
      <w:bookmarkStart w:id="863" w:name="__RefHeading___Toc1308200_77815467"/>
      <w:bookmarkStart w:id="864" w:name="_Toc368"/>
      <w:bookmarkEnd w:id="863"/>
      <w:r>
        <w:rPr>
          <w:rtl w:val="true"/>
        </w:rPr>
        <w:t>اشارة</w:t>
      </w:r>
      <w:bookmarkEnd w:id="864"/>
    </w:p>
    <w:p>
      <w:pPr>
        <w:pStyle w:val="BookText"/>
        <w:rPr/>
      </w:pPr>
      <w:r>
        <w:rPr>
          <w:rFonts w:ascii="Amiri" w:hAnsi="Amiri" w:eastAsia="Amiri" w:cs="Amiri"/>
          <w:color w:val="111111"/>
          <w:sz w:val="28"/>
          <w:sz w:val="28"/>
          <w:szCs w:val="28"/>
          <w:rtl w:val="true"/>
          <w:lang w:bidi="ar-SA"/>
        </w:rPr>
        <w:t xml:space="preserve">قُلْ مَنْ یُنَجِّیکُمْ مِنْ ظُلُمٰاتِ اَلْبَرِّ وَ اَلْبَحْرِ تَدْعُونَهُ تَضَرُّعاً وَ خُفْیَةً لَئِنْ أَنْجٰانٰا مِنْ هٰذِهِ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یُنَجِّیکُمْ مِنْهٰا وَ مِنْ کُلِّ کَرْبٍ ثُمَّ أَنْتُمْ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1308202_77815467"/>
      <w:bookmarkStart w:id="866" w:name="_Toc369"/>
      <w:bookmarkEnd w:id="865"/>
      <w:r>
        <w:rPr>
          <w:rtl w:val="true"/>
        </w:rPr>
        <w:t>التّفسیر</w:t>
      </w:r>
      <w:bookmarkEnd w:id="866"/>
    </w:p>
    <w:p>
      <w:pPr>
        <w:pStyle w:val="Heading5"/>
        <w:numPr>
          <w:ilvl w:val="4"/>
          <w:numId w:val="1"/>
        </w:numPr>
        <w:rPr/>
      </w:pPr>
      <w:bookmarkStart w:id="867" w:name="__RefHeading___Toc1308204_77815467"/>
      <w:bookmarkStart w:id="868" w:name="_Toc370"/>
      <w:bookmarkEnd w:id="867"/>
      <w:r>
        <w:rPr>
          <w:rtl w:val="true"/>
        </w:rPr>
        <w:t>اشارة</w:t>
      </w:r>
      <w:bookmarkEnd w:id="868"/>
    </w:p>
    <w:p>
      <w:pPr>
        <w:pStyle w:val="Heading5"/>
        <w:numPr>
          <w:ilvl w:val="4"/>
          <w:numId w:val="1"/>
        </w:numPr>
        <w:rPr/>
      </w:pPr>
      <w:bookmarkStart w:id="869" w:name="__RefHeading___Toc1308206_77815467"/>
      <w:bookmarkStart w:id="870" w:name="_Toc371"/>
      <w:bookmarkEnd w:id="869"/>
      <w:r>
        <w:rPr>
          <w:rtl w:val="true"/>
        </w:rPr>
        <w:t>النّور الّذی یضیء فی الظلاّم</w:t>
      </w:r>
      <w:r>
        <w:rPr>
          <w:rtl w:val="true"/>
        </w:rPr>
        <w:t>:</w:t>
      </w:r>
      <w:bookmarkEnd w:id="87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مرّة أخری یأخذ القرآن بید المشرکین و یتوغّل بهم إلی أعماق فطرتهم، و هناک فی تلک الأغوار المحفوفة بالأسرار الغامضة یریهم نور التوحید و عبادة الواحد الأحد،فیقول للنبی صلّی اللّه علیه و آله و سلّم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یُنَجِّیکُمْ مِنْ ظُلُمٰاتِ الْبَرِّ وَ الْبَحْرِ ؟ إنّ الظلام یکون حسیا أحیانا و معنویا أحیانا أخری،الظلام الحسی هو الذی یکون عند انقطاع النّور انقطاعا تاما،أو یضعف بحیث لا یری شیء،أو یری بالجهد الجهید،و الظلام المعنوی هو المشاکل و الصعوبات ذات النهایات المظلمة الغامضة،الجهل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الاضطرابات الاجتماعیة و الاقتصادیة و الفکریة، و الانحرافات و الفساد الأخلاقی التی لا یمکن التکهن بعواقبها السیئة،أو التی تجر إلی التعاسة و الشقاء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الظلام بذاته مخیف مثیر للأوهام و التخیلات،فهجوم الکثیر من الحیوانات الخطرة و سطوة اللصوص و المجرمین یقع تحت جنح الظلام،أنّ لکل امرئ ذکریاته عن هذه الحالات،فعند هبوط الظلام تنشط الأوهام و تخرج منها الأشباح المرعبة،فیستولی الخوف و الهلع علی العامّة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الظلام من العدم،و الإنسان یهرب بطبیعته من العدم و یخافه،و لهذا نراه یخاف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حدثت فی هذا الظلام حوادث واقعیة مرعبة،کأن یکون الإنسان مسافرا فی البحر،و تحاصره فی لیلة ظلماء الأمواج الهائلة و الدوامات المائیة، فإنّ خوفه من ذلک یکون أضعاف ما لو حدث ذلک بالنهار،لأنّ الإنسان فی مثل هذه الظروف یجد أبواب النجاة مسدودة فی وجهه،و هکذا لو کان فی لیلة حالکة الظلام یسیر فی الصحراء فیضل الطریق و یسمع زمجرة الوحوش المفترسة من هنا و هناک و هی تبحث عن فریسة،فی مثل هذه اللحظات ینسی الإنسان کل شیء و لا یعود یتذکر شیئا سوی نفسه،و النّور الذی یسطع فی أعماقه و یجذبه نحو المبدأ قادر علی إزالة ما یعتوره من بلاء و ضیق،هذه الحالات تفتح نوافذ علی عالم التوحید و معرفة اللّه،لذلک یقول فی أمثال هذه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تَدْعُونَهُ تَضَرُّعاً وَ خُفْیَةً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فی تلک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 و میثاقا علی أنفسکم ،و تقولون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أَنْجٰانٰا مِنْ هٰذِهِ لَنَکُونَنَّ مِنَ الشّٰاکِرِینَ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تأمر الآیة النّبی صلّی اللّه علیه و آله و سلّم أن یخبرهم أنّ اللّه سوف ینجیهم من هذه و من غیرها من الأخطار،و قد فعل ذلک من قبل مرارا،و لکنّهم بعد زوال الخطر عنهم یعودون إلی طریق الشرک و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یُنَجِّیکُمْ مِنْهٰا وَ مِنْ کُلِّ کَرْبٍ ثُمَّ أَنْتُمْ تُشْرِکُونَ </w:t>
      </w:r>
      <w:r>
        <w:rPr>
          <w:rFonts w:eastAsia="Amiri" w:cs="Amiri" w:ascii="Amiri" w:hAnsi="Amiri"/>
          <w:color w:val="111111"/>
          <w:sz w:val="28"/>
          <w:szCs w:val="28"/>
          <w:rtl w:val="true"/>
          <w:lang w:bidi="ar-SA"/>
        </w:rPr>
        <w:t>.</w:t>
      </w:r>
      <w:bookmarkStart w:id="871" w:name="pg12532_107216"/>
    </w:p>
    <w:p>
      <w:pPr>
        <w:pStyle w:val="Heading4"/>
        <w:numPr>
          <w:ilvl w:val="3"/>
          <w:numId w:val="1"/>
        </w:numPr>
        <w:rPr/>
      </w:pPr>
      <w:bookmarkStart w:id="872" w:name="__RefHeading___Toc1308208_77815467"/>
      <w:bookmarkStart w:id="873" w:name="_Toc372"/>
      <w:bookmarkEnd w:id="871"/>
      <w:bookmarkEnd w:id="872"/>
      <w:r>
        <w:rPr>
          <w:rtl w:val="true"/>
        </w:rPr>
        <w:t>ملاحظات</w:t>
      </w:r>
      <w:r>
        <w:rPr>
          <w:rtl w:val="true"/>
        </w:rPr>
        <w:t>:</w:t>
      </w:r>
      <w:bookmarkEnd w:id="873"/>
    </w:p>
    <w:p>
      <w:pPr>
        <w:pStyle w:val="BookText"/>
        <w:rPr/>
      </w:pPr>
      <w:r>
        <w:rPr>
          <w:rFonts w:ascii="IRNazanin" w:hAnsi="IRNazanin" w:eastAsia="IRNazanin"/>
          <w:color w:val="111111"/>
          <w:sz w:val="28"/>
          <w:sz w:val="28"/>
          <w:szCs w:val="28"/>
          <w:rtl w:val="true"/>
          <w:lang w:bidi="fa-IR"/>
        </w:rPr>
        <w:t>هنا لا بدّ من الالتفات إلی عدّة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الدعاء علانیة،و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الدّعاء فی السرّ، إشارة إلی أنّ المصائب تختلف،فالتی لم تصل مرحلة شدیدة قد تستدعی الدعاء خفیة،و عند ما تکون شدیدة تحمل المرء علی أن یرفع یدیه بالدعاء جهرا،و قد یصاحب ذلک البکاء و الصراخ،أی أنّ اللّه یحل مشاکلکم خفیفها و شدیدها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بعضهم أنّ الآیة تشیر إلی أربع حالات نفسیة فی الإنسان،کل واحدة منها ردة فعل معینة لظهور المشاکل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الشکر عند النجاة من الأخطار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یؤسف له أن هذه الحالات تمر ببعض الناس مرورا خاطفا و کأنّه حالات اضطراریة فی مواجهة الأخطار و المشاکل،و بما أنّها لیست مصحوبة بالوعی و الإدراک،فإنّها تخفت و تنطفئ بمجرّد انتهاء الأزمة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ذلک،فإن هذه الحالات،و ان تکن خاطفة،تستطیع أن تکون دلیلا علی معرفة اللّه لمن عسر علیه ادراک الدلائل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حفر الأرض و قلبها، و کذلک تعنی العقدة المحکمة الشد فی حبل الدلو،ثمّ أطلقت بعد ذلک علی الغم و الهم و الحزن التی تقلب قلب الإنسان و تثقل علیه کالعقدة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فإنّ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 من المعنی الواسع الذی یشمل أنواع المشاکل و الأزمات بعد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البرّ و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تشمل جانبا من المشاکل فقط،یعتبر من قبیل ذکر مفهوم عام بعد بیان مفهوم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یجدر بنا أنّ نذکر حدیثا تورده بعض التفاسیر فی هذه الآیة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الدعاء الخفی و خیر الرزق ما یکفی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الثروات الضخمة التی هی حصیلة حرمان الآخرین،و تکون عبئا علی کاهل</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أیضا أنّه صلّی اللّه علیه و آله و سلّم مرّ بقوم رفعوا أصواتهم بالدعاء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لا تدعون أصمّ و لا غائبا،و إنّما تدعون سمیعا قریبا</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هذا الحدیث أنّ خیر الدعاء ما کان خفیا مقترنا بتوجه و إخلاص</w:t>
      </w:r>
      <w:r>
        <w:rPr>
          <w:rFonts w:eastAsia="IRNazanin" w:cs="IRNazanin"/>
          <w:color w:val="111111"/>
          <w:sz w:val="28"/>
          <w:szCs w:val="28"/>
          <w:rtl w:val="true"/>
          <w:lang w:bidi="fa-IR"/>
        </w:rPr>
        <w:t>.</w:t>
      </w:r>
      <w:bookmarkStart w:id="874" w:name="pg12532_107218"/>
    </w:p>
    <w:p>
      <w:pPr>
        <w:pStyle w:val="Heading3"/>
        <w:numPr>
          <w:ilvl w:val="2"/>
          <w:numId w:val="1"/>
        </w:numPr>
        <w:rPr/>
      </w:pPr>
      <w:bookmarkStart w:id="875" w:name="__RefHeading___Toc1308210_77815467"/>
      <w:bookmarkStart w:id="876" w:name="_Toc373"/>
      <w:bookmarkEnd w:id="874"/>
      <w:bookmarkEnd w:id="875"/>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65</w:t>
      </w:r>
      <w:r>
        <w:rPr>
          <w:rtl w:val="true"/>
        </w:rPr>
        <w:t>]</w:t>
      </w:r>
      <w:bookmarkEnd w:id="876"/>
    </w:p>
    <w:p>
      <w:pPr>
        <w:pStyle w:val="Heading4"/>
        <w:numPr>
          <w:ilvl w:val="3"/>
          <w:numId w:val="1"/>
        </w:numPr>
        <w:rPr/>
      </w:pPr>
      <w:bookmarkStart w:id="877" w:name="__RefHeading___Toc1308212_77815467"/>
      <w:bookmarkStart w:id="878" w:name="_Toc374"/>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أَوْ یَلْبِسَکُمْ شِیَعاً وَ یُذِیقَ بَعْضَکُمْ بَأْسَ بَعْضٍ اُنْظُرْ کَیْفَ نُصَرِّفُ اَلْآیٰاتِ لَعَلَّهُمْ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308214_77815467"/>
      <w:bookmarkStart w:id="880" w:name="_Toc375"/>
      <w:bookmarkEnd w:id="879"/>
      <w:r>
        <w:rPr>
          <w:rtl w:val="true"/>
        </w:rPr>
        <w:t>التّفسیر</w:t>
      </w:r>
      <w:bookmarkEnd w:id="880"/>
    </w:p>
    <w:p>
      <w:pPr>
        <w:pStyle w:val="Heading5"/>
        <w:numPr>
          <w:ilvl w:val="4"/>
          <w:numId w:val="1"/>
        </w:numPr>
        <w:rPr/>
      </w:pPr>
      <w:bookmarkStart w:id="881" w:name="__RefHeading___Toc1308216_77815467"/>
      <w:bookmarkStart w:id="882" w:name="_Toc376"/>
      <w:bookmarkEnd w:id="881"/>
      <w:r>
        <w:rPr>
          <w:rtl w:val="true"/>
        </w:rPr>
        <w:t>اشارة</w:t>
      </w:r>
      <w:bookmarkEnd w:id="882"/>
    </w:p>
    <w:p>
      <w:pPr>
        <w:pStyle w:val="Heading5"/>
        <w:numPr>
          <w:ilvl w:val="4"/>
          <w:numId w:val="1"/>
        </w:numPr>
        <w:rPr/>
      </w:pPr>
      <w:bookmarkStart w:id="883" w:name="__RefHeading___Toc1308218_77815467"/>
      <w:bookmarkStart w:id="884" w:name="_Toc377"/>
      <w:bookmarkEnd w:id="883"/>
      <w:r>
        <w:rPr>
          <w:rtl w:val="true"/>
        </w:rPr>
        <w:t>ألوان العذاب</w:t>
      </w:r>
      <w:r>
        <w:rPr>
          <w:rtl w:val="true"/>
        </w:rPr>
        <w:t>:</w:t>
      </w:r>
      <w:bookmarkEnd w:id="884"/>
    </w:p>
    <w:p>
      <w:pPr>
        <w:pStyle w:val="BookText"/>
        <w:rPr/>
      </w:pPr>
      <w:r>
        <w:rPr>
          <w:rFonts w:ascii="IRNazanin" w:hAnsi="IRNazanin" w:eastAsia="IRNazanin"/>
          <w:color w:val="111111"/>
          <w:sz w:val="28"/>
          <w:sz w:val="28"/>
          <w:szCs w:val="28"/>
          <w:rtl w:val="true"/>
          <w:lang w:bidi="fa-IR"/>
        </w:rPr>
        <w:t>فی الآیات السابقة التی تتضمن بیان التوحید الفطری تتجلی محبّة اللّه لعباده،و حنوه علیهم عند الشّدائد و الصعاب،و استجابته لدعواتهم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هذه الآیة ترکیز علی التهدید بعذاب اللّه و عقابه،من أجل إکمال طرق التربیة و التهذیب،أی أنّ اللّه و هو أرحم الراحمین و ملجأ اللاجئین،قهار منتقم مقابل الطغاة العصاة،ففی هذه الآیة یؤمر الرّسول صلّی اللّه علیه و آله و سلّم بتهدید المجرمین بثلاثة أنواع من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من فوق،و عذاب من تحت،و عقاب یتمثل فی اختلاف الکلمة و الحرب و إراقة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أَوْ یَلْبِسَکُمْ شِیَعاً وَ یُذِیقَ بَعْضَکُمْ بَأْسَ بَعْضٍ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الختام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نُصَرِّفُ الْآیٰاتِ لَعَلَّهُمْ یَفْقَهُونَ ،أی انظر کیف نوضح لهم المعالم و الدلائل علی أمل أن یفهموا الحقائق و یعودا إلی اللّه</w:t>
      </w:r>
      <w:r>
        <w:rPr>
          <w:rFonts w:eastAsia="Amiri" w:cs="Amiri" w:ascii="Amiri" w:hAnsi="Amiri"/>
          <w:color w:val="111111"/>
          <w:sz w:val="28"/>
          <w:szCs w:val="28"/>
          <w:rtl w:val="true"/>
          <w:lang w:bidi="ar-SA"/>
        </w:rPr>
        <w:t>.</w:t>
      </w:r>
      <w:bookmarkStart w:id="885" w:name="pg12532_107219"/>
    </w:p>
    <w:p>
      <w:pPr>
        <w:pStyle w:val="Heading4"/>
        <w:numPr>
          <w:ilvl w:val="3"/>
          <w:numId w:val="1"/>
        </w:numPr>
        <w:rPr/>
      </w:pPr>
      <w:bookmarkStart w:id="886" w:name="__RefHeading___Toc1308220_77815467"/>
      <w:bookmarkStart w:id="887" w:name="_Toc378"/>
      <w:bookmarkEnd w:id="885"/>
      <w:bookmarkEnd w:id="886"/>
      <w:r>
        <w:rPr>
          <w:rtl w:val="true"/>
        </w:rPr>
        <w:t>بحوث</w:t>
      </w:r>
      <w:bookmarkEnd w:id="887"/>
    </w:p>
    <w:p>
      <w:pPr>
        <w:pStyle w:val="BookText"/>
        <w:rPr/>
      </w:pPr>
      <w:r>
        <w:rPr>
          <w:rFonts w:ascii="IRNazanin" w:hAnsi="IRNazanin" w:eastAsia="IRNazanin"/>
          <w:color w:val="111111"/>
          <w:sz w:val="28"/>
          <w:sz w:val="28"/>
          <w:szCs w:val="28"/>
          <w:rtl w:val="true"/>
          <w:lang w:bidi="fa-IR"/>
        </w:rPr>
        <w:t>هنا أیضا لا بدّ من الإشارة إلی بعض النقاط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اختلاف بین المفسّرین بشأن المقصود من العذاب من فوق و من تحت،و یظهر أنّ لهاتین الکلمتین معانی واسعة،فهما تشملان الجهتین المادیتین من السماء و من الأرض کالصواعق و الأمطار الغزیرة و العواصف المدمّرة التی یأتی من فوق،و الزلازل و الانشقاقات الأرضیة المدمرة و فیضانات الأنهر و البحار من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تشمل الآلام و المصائب التی ینزلها بعض الحکام و الطبقات المتسلطة فی المجتمع علی رؤوس الشعوب،و کذلک الآلام و العذاب الذی یسببه بعض الموظّفین الذین لا یعرفون واجبهم للناس ممّا قد لا یقل عما یسببه الحکام و الطّبقات العلیا من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یحتمل أن تشمل أسلحة الحرب المخیفة فی عصرنا التی تبید حیاة البشر بشکل وحشی من الأرض و الجو،و تحیل المدن خلال مدّة قصیرة إلی رکام و انقاض عن طریق القصف الجوی و الهجوم الأرضی و زرع الألغام و الغواصات المدمّرة داخل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اللام بمعنی الاختلاط و الامتزاج،لا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اللام بمعنی ارتداء الملابس،و علی ذلک 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قادر علی أن یجعل منکم جماعات مختلفة تختلط بعض ببعض</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یستنتج من هذا التعبیر أنّ مسألة اختلاف الکلمة و التفرق فی المجتمع لا تقل خطورتها عن العذاب السماوی و الصواعق و الزلازل،و هو فی الحقیقة کذلک،بل قد یکون الخراب الناشئ من اختلاف الکلمة و التفرق أحیانا أشد وطأة و دمارا من الزلازل و الصواعق،کثیرا ما نلاحظ أنّ دولا عامرة یصیبها الفناء بسبب النفاق و التفرقة،و هذه الکلمة تحذیر لجمیع مسلمی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هنالک أیضا احتمال آخر فی تفسیر هذه الآیة،و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قد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جانب العذاب السماوی و الأرضی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لونین آخرین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العقیدة و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الواقع مثل العذاب النازل من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الاختلاف فی العمل و السلوک الاجتماعی الذی یؤدی إلی الحروب و إراقة الدماء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 بالعذاب الآتی من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علیه،فالآیة تشیر إلی أربعة ألوان من العذاب الطبیعی،و لونین من العذاب الاجتماعی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الانتباه إلی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یَلْبِسَکُمْ شِیَعاً </w:t>
      </w:r>
      <w:r>
        <w:rPr>
          <w:rStyle w:val="FootnoteAnchor"/>
          <w:rtl w:val="true"/>
        </w:rPr>
        <w:footnoteReference w:id="182"/>
      </w:r>
      <w:r>
        <w:rPr>
          <w:rFonts w:ascii="IRNazanin" w:hAnsi="IRNazanin" w:eastAsia="IRNazanin"/>
          <w:color w:val="111111"/>
          <w:sz w:val="28"/>
          <w:sz w:val="28"/>
          <w:szCs w:val="28"/>
          <w:rtl w:val="true"/>
          <w:lang w:bidi="fa-IR"/>
        </w:rPr>
        <w:t>،لا یعنی أنّ اللّه یبتلی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مبرر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بالنفاق و الاختلاف،بل إنّ ذلک نتیجة سوء أعمالهم و غرورهم و أنانیاتهم،و الانغماس فی منافعهم الشخصیة،ممّا یثیر روح النفاق و التفرقة بینهم،و ما نسبة ذلک إلی اللّه إلاّ لأنّه جعل تلک الآثار من نتائج تلک 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من أنّ الخطاب فی هذه الآیة موجه إلی المشرکین و عبدة الأصنام،فإنّنا نستنتج أنّ المجتمع المشرک و المنحرف عن طریق التوحید و عبادة اللّه،یصاب بظلم الطبقات العلیا،و ظلم الطبقات الدنیا المتهاونة فی واجباتها،کما تقع البشریة بین براثن الاختلاف العقائدیة و المخاصمات الدمویة فی المجتمع، کما هو حال المجتمعات المعاصرة التی تعبد أوثان الصناعة و الثروة،فهی رهین مصائب لا فکاک لها من مخالبها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الشعوب المسلمة تتحدث عن التوحید و عبادة اللّه بأقوالها،و لکنّها بأفعالها مشرکة تعبد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مصائر شعوب کهذا لا یختلف عن مصائر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یکون حدیث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هذا فی أهل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هذا الاختلاف بین المسلمین،فعند ما ینحرف المسلمون عن طریق التوحید،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تأخذ الأنانیة وحبّ الذات مکان الأخوة الإسلامیة،و تتغلب المصالح الشخصیة علی المصلحة العامّة،و لا یفکر الفرد إلاّ بنفسه و ینسی الناس أوامر اللّه و نواهیه، فیحیق بهم ما أحاق بأولئک</w:t>
      </w:r>
      <w:r>
        <w:rPr>
          <w:rFonts w:eastAsia="IRNazanin" w:cs="IRNazanin"/>
          <w:color w:val="111111"/>
          <w:sz w:val="28"/>
          <w:szCs w:val="28"/>
          <w:rtl w:val="true"/>
          <w:lang w:bidi="fa-IR"/>
        </w:rPr>
        <w:t>.</w:t>
      </w:r>
      <w:bookmarkStart w:id="888" w:name="pg12532_107222"/>
    </w:p>
    <w:p>
      <w:pPr>
        <w:pStyle w:val="Heading3"/>
        <w:numPr>
          <w:ilvl w:val="2"/>
          <w:numId w:val="1"/>
        </w:numPr>
        <w:rPr/>
      </w:pPr>
      <w:bookmarkStart w:id="889" w:name="__RefHeading___Toc1308222_77815467"/>
      <w:bookmarkStart w:id="890" w:name="_Toc379"/>
      <w:bookmarkEnd w:id="888"/>
      <w:bookmarkEnd w:id="889"/>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66</w:t>
      </w:r>
      <w:r>
        <w:rPr>
          <w:rtl w:val="true"/>
        </w:rPr>
        <w:t xml:space="preserve"> </w:t>
      </w:r>
      <w:r>
        <w:rPr>
          <w:rtl w:val="true"/>
        </w:rPr>
        <w:t xml:space="preserve">الی </w:t>
      </w:r>
      <w:r>
        <w:rPr/>
        <w:t>67</w:t>
      </w:r>
      <w:r>
        <w:rPr>
          <w:rtl w:val="true"/>
        </w:rPr>
        <w:t>]</w:t>
      </w:r>
      <w:bookmarkEnd w:id="890"/>
    </w:p>
    <w:p>
      <w:pPr>
        <w:pStyle w:val="Heading4"/>
        <w:numPr>
          <w:ilvl w:val="3"/>
          <w:numId w:val="1"/>
        </w:numPr>
        <w:rPr/>
      </w:pPr>
      <w:bookmarkStart w:id="891" w:name="__RefHeading___Toc1308224_77815467"/>
      <w:bookmarkStart w:id="892" w:name="_Toc380"/>
      <w:bookmarkEnd w:id="891"/>
      <w:r>
        <w:rPr>
          <w:rtl w:val="true"/>
        </w:rPr>
        <w:t>اشارة</w:t>
      </w:r>
      <w:bookmarkEnd w:id="892"/>
    </w:p>
    <w:p>
      <w:pPr>
        <w:pStyle w:val="BookText"/>
        <w:rPr/>
      </w:pPr>
      <w:r>
        <w:rPr>
          <w:rFonts w:ascii="Amiri" w:hAnsi="Amiri" w:eastAsia="Amiri" w:cs="Amiri"/>
          <w:color w:val="111111"/>
          <w:sz w:val="28"/>
          <w:sz w:val="28"/>
          <w:szCs w:val="28"/>
          <w:rtl w:val="true"/>
          <w:lang w:bidi="ar-SA"/>
        </w:rPr>
        <w:t xml:space="preserve">وَ کَذَّبَ بِهِ قَوْمُکَ وَ هُوَ اَلْحَقُّ قُلْ لَسْتُ عَلَیْکُمْ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نَبَإٍ مُسْتَقَرٌّ وَ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1308226_77815467"/>
      <w:bookmarkStart w:id="894" w:name="_Toc381"/>
      <w:bookmarkEnd w:id="893"/>
      <w:r>
        <w:rPr>
          <w:rtl w:val="true"/>
        </w:rPr>
        <w:t>التّفسیر</w:t>
      </w:r>
      <w:bookmarkEnd w:id="894"/>
    </w:p>
    <w:p>
      <w:pPr>
        <w:pStyle w:val="BookText"/>
        <w:rPr/>
      </w:pPr>
      <w:r>
        <w:rPr>
          <w:rFonts w:ascii="IRNazanin" w:hAnsi="IRNazanin" w:eastAsia="IRNazanin"/>
          <w:color w:val="111111"/>
          <w:sz w:val="28"/>
          <w:sz w:val="28"/>
          <w:szCs w:val="28"/>
          <w:rtl w:val="true"/>
          <w:lang w:bidi="fa-IR"/>
        </w:rPr>
        <w:t>تکمل هاتان الآیتان البحث الذی جری فی الآیات السابقة عن الدعوة إلی اللّه و المعاد و حقائق الإسلام و الخشیة من عقاب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تخبر رسول اللّه صلّی اللّه علیه و آله و سلّم أنّ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قریش و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یصدقوا ما یقول مع أنّه صدق و حق و تؤکّده الأدلة العقلیة المختلفة و الفطریة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کَذَّبَ بِهِ قَوْمُکَ وَ هُوَ الْحَقُّ</w:t>
      </w:r>
    </w:p>
    <w:p>
      <w:pPr>
        <w:pStyle w:val="BookText"/>
        <w:rPr/>
      </w:pP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یصدر الأمر إلی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لَسْتُ عَلَیْکُمْ بِوَکِیلٍ أی إنّما أنا رسول و لست أضمن قبولکم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الآیات الکثیرة المشابهة لهذه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کالآیات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المواضع هو المسؤول عن الهدایة العملیة للأفراد و الضامن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فإنّ رسول اللّه صلّی اللّه علیه و آله و سلّم یقول لهم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یعود إلیکم،فأنتم الذین یجب أن تتخذوا القرار</w:t>
      </w:r>
    </w:p>
    <w:p>
      <w:pPr>
        <w:pStyle w:val="BookText"/>
        <w:rPr/>
      </w:pPr>
      <w:r>
        <w:rPr>
          <w:rFonts w:ascii="IRNazanin" w:hAnsi="IRNazanin" w:eastAsia="IRNazanin"/>
          <w:color w:val="111111"/>
          <w:sz w:val="28"/>
          <w:sz w:val="28"/>
          <w:szCs w:val="28"/>
          <w:rtl w:val="true"/>
          <w:lang w:bidi="fa-IR"/>
        </w:rPr>
        <w:t>النهائی فی قبول الحقیقة أو ردّها،فما أنا إلاّ رسول أبلغ رسالة اللّه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الآیة التّالیة القصیرة ذات المعنی العمیق تحذیر لهم،و دعوة إلی إختیار الطریق الصحیح،و لِکُلِّ نَبَإٍ مُسْتَقَرٌّ وَ سَوْفَ تَعْلَمُونَ </w:t>
      </w:r>
      <w:r>
        <w:rPr>
          <w:rStyle w:val="FootnoteAnchor"/>
          <w:rtl w:val="true"/>
        </w:rPr>
        <w:footnoteReference w:id="184"/>
      </w:r>
      <w:r>
        <w:rPr>
          <w:rFonts w:ascii="IRNazanin" w:hAnsi="IRNazanin" w:eastAsia="IRNazanin"/>
          <w:color w:val="111111"/>
          <w:sz w:val="28"/>
          <w:sz w:val="28"/>
          <w:szCs w:val="28"/>
          <w:rtl w:val="true"/>
          <w:lang w:bidi="fa-IR"/>
        </w:rPr>
        <w:t>أی أنّ کل خبر أخبرکم به الرّسول صلّی اللّه علیه و آله و سلّم فی هذه الدنیا أو فی الآخرة موضع و مقر،و سوف یتحقق فی موعده المقرر،و عندئذ ستعرفون ذلک</w:t>
      </w:r>
      <w:r>
        <w:rPr>
          <w:rFonts w:eastAsia="IRNazanin" w:cs="IRNazanin"/>
          <w:color w:val="111111"/>
          <w:sz w:val="28"/>
          <w:szCs w:val="28"/>
          <w:rtl w:val="true"/>
          <w:lang w:bidi="fa-IR"/>
        </w:rPr>
        <w:t>.</w:t>
      </w:r>
      <w:bookmarkStart w:id="895" w:name="pg12532_107224"/>
    </w:p>
    <w:p>
      <w:pPr>
        <w:pStyle w:val="Heading3"/>
        <w:numPr>
          <w:ilvl w:val="2"/>
          <w:numId w:val="1"/>
        </w:numPr>
        <w:rPr/>
      </w:pPr>
      <w:bookmarkStart w:id="896" w:name="__RefHeading___Toc1308228_77815467"/>
      <w:bookmarkStart w:id="897" w:name="_Toc382"/>
      <w:bookmarkEnd w:id="895"/>
      <w:bookmarkEnd w:id="896"/>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68</w:t>
      </w:r>
      <w:r>
        <w:rPr>
          <w:rtl w:val="true"/>
        </w:rPr>
        <w:t xml:space="preserve"> </w:t>
      </w:r>
      <w:r>
        <w:rPr>
          <w:rtl w:val="true"/>
        </w:rPr>
        <w:t xml:space="preserve">الی </w:t>
      </w:r>
      <w:r>
        <w:rPr/>
        <w:t>69</w:t>
      </w:r>
      <w:r>
        <w:rPr>
          <w:rtl w:val="true"/>
        </w:rPr>
        <w:t>]</w:t>
      </w:r>
      <w:bookmarkEnd w:id="897"/>
    </w:p>
    <w:p>
      <w:pPr>
        <w:pStyle w:val="Heading4"/>
        <w:numPr>
          <w:ilvl w:val="3"/>
          <w:numId w:val="1"/>
        </w:numPr>
        <w:rPr/>
      </w:pPr>
      <w:bookmarkStart w:id="898" w:name="__RefHeading___Toc1308230_77815467"/>
      <w:bookmarkStart w:id="899" w:name="_Toc383"/>
      <w:bookmarkEnd w:id="898"/>
      <w:r>
        <w:rPr>
          <w:rtl w:val="true"/>
        </w:rPr>
        <w:t>اشارة</w:t>
      </w:r>
      <w:bookmarkEnd w:id="899"/>
    </w:p>
    <w:p>
      <w:pPr>
        <w:pStyle w:val="BookText"/>
        <w:rPr/>
      </w:pP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وَ إِمّٰا یُنْسِیَنَّکَ اَلشَّیْطٰانُ فَلاٰ تَقْعُدْ بَعْدَ اَلذِّکْریٰ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 اَلَّذِینَ یَتَّقُونَ مِنْ حِسٰابِهِمْ مِنْ شَیْءٍ وَ لٰکِنْ ذِکْریٰ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1308232_77815467"/>
      <w:bookmarkStart w:id="901" w:name="_Toc384"/>
      <w:bookmarkEnd w:id="900"/>
      <w:r>
        <w:rPr>
          <w:rtl w:val="true"/>
        </w:rPr>
        <w:t>سبب النّزول</w:t>
      </w:r>
      <w:bookmarkEnd w:id="901"/>
    </w:p>
    <w:p>
      <w:pPr>
        <w:pStyle w:val="BookText"/>
        <w:rPr/>
      </w:pPr>
      <w:r>
        <w:rPr>
          <w:rFonts w:ascii="IRNazanin" w:hAnsi="IRNazanin" w:eastAsia="IRNazanin"/>
          <w:color w:val="111111"/>
          <w:sz w:val="28"/>
          <w:sz w:val="28"/>
          <w:szCs w:val="28"/>
          <w:rtl w:val="true"/>
          <w:lang w:bidi="fa-IR"/>
        </w:rPr>
        <w:t>جاء فی تفسیر مجمع البیان عن الإمام الباقر علیه السّلام أنّه عند ما نزلت الآیة الأولی و نهی المسلمون عن مجالسة الکفار و الذین کانوا یسخرون من آیات اللّه، قال فریق من المسلمین إذا کان علینا أن نلتزم بهذا النهی فی کل مکان فإنّه یمتنع علینا الذهاب إلی المسجد الحرام و الطواف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أولئک کانوا منتشرین فی أطراف المسجد و لا یفتأون یتناولون الآیات القرآنیة بالکلام الباطل،فحیثما نتوقف فی أرجاء المسجد ثمّة احتمال أن یصل کلامهم الی مسامعنا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 نزلت الآیة الثانیة تأمر المسلمین فی مثل هذه الحالات أن ینصحوهم و یهدوهم و یرشدوهم قدر إمکانهم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ورود سبب نزول لهذه الآیة لا یتعارض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نزول</w:t>
      </w:r>
      <w:bookmarkStart w:id="902" w:name="pg12532_107225"/>
    </w:p>
    <w:p>
      <w:pPr>
        <w:pStyle w:val="BookText"/>
        <w:rPr/>
      </w:pPr>
      <w:bookmarkEnd w:id="902"/>
      <w:r>
        <w:rPr>
          <w:rFonts w:ascii="IRNazanin" w:hAnsi="IRNazanin" w:eastAsia="IRNazanin"/>
          <w:color w:val="111111"/>
          <w:sz w:val="28"/>
          <w:sz w:val="28"/>
          <w:szCs w:val="28"/>
          <w:rtl w:val="true"/>
          <w:lang w:bidi="fa-IR"/>
        </w:rPr>
        <w:t>السورة کلها مرّة واحدة،إذ من المحتمل أن تکون هناک حوادث مختلفة فی حیاة المسلمین،فتنزل سورة واحدة تختص کل مجموعة من آیاتها ببعض تلک الحوادث</w:t>
      </w:r>
      <w:r>
        <w:rPr>
          <w:rFonts w:eastAsia="IRNazanin" w:cs="IRNazanin"/>
          <w:color w:val="111111"/>
          <w:sz w:val="28"/>
          <w:szCs w:val="28"/>
          <w:rtl w:val="true"/>
          <w:lang w:bidi="fa-IR"/>
        </w:rPr>
        <w:t>.</w:t>
      </w:r>
    </w:p>
    <w:p>
      <w:pPr>
        <w:pStyle w:val="Heading4"/>
        <w:numPr>
          <w:ilvl w:val="3"/>
          <w:numId w:val="1"/>
        </w:numPr>
        <w:rPr/>
      </w:pPr>
      <w:bookmarkStart w:id="903" w:name="__RefHeading___Toc1308234_77815467"/>
      <w:bookmarkStart w:id="904" w:name="_Toc385"/>
      <w:bookmarkEnd w:id="903"/>
      <w:r>
        <w:rPr>
          <w:rtl w:val="true"/>
        </w:rPr>
        <w:t>التّفسیر</w:t>
      </w:r>
      <w:bookmarkEnd w:id="904"/>
    </w:p>
    <w:p>
      <w:pPr>
        <w:pStyle w:val="Heading5"/>
        <w:numPr>
          <w:ilvl w:val="4"/>
          <w:numId w:val="1"/>
        </w:numPr>
        <w:rPr/>
      </w:pPr>
      <w:bookmarkStart w:id="905" w:name="__RefHeading___Toc1308236_77815467"/>
      <w:bookmarkStart w:id="906" w:name="_Toc386"/>
      <w:bookmarkEnd w:id="905"/>
      <w:r>
        <w:rPr>
          <w:rtl w:val="true"/>
        </w:rPr>
        <w:t>اشارة</w:t>
      </w:r>
      <w:bookmarkEnd w:id="906"/>
    </w:p>
    <w:p>
      <w:pPr>
        <w:pStyle w:val="Heading5"/>
        <w:numPr>
          <w:ilvl w:val="4"/>
          <w:numId w:val="1"/>
        </w:numPr>
        <w:rPr/>
      </w:pPr>
      <w:bookmarkStart w:id="907" w:name="__RefHeading___Toc1308238_77815467"/>
      <w:bookmarkStart w:id="908" w:name="_Toc387"/>
      <w:bookmarkEnd w:id="907"/>
      <w:r>
        <w:rPr>
          <w:rtl w:val="true"/>
        </w:rPr>
        <w:t>اجتناب مجالس أهل الباطل</w:t>
      </w:r>
      <w:r>
        <w:rPr>
          <w:rtl w:val="true"/>
        </w:rPr>
        <w:t>:</w:t>
      </w:r>
      <w:bookmarkEnd w:id="908"/>
    </w:p>
    <w:p>
      <w:pPr>
        <w:pStyle w:val="BookText"/>
        <w:rPr/>
      </w:pPr>
      <w:r>
        <w:rPr>
          <w:rFonts w:ascii="Amiri" w:hAnsi="Amiri" w:eastAsia="Amiri" w:cs="Amiri"/>
          <w:color w:val="111111"/>
          <w:sz w:val="28"/>
          <w:sz w:val="28"/>
          <w:szCs w:val="28"/>
          <w:rtl w:val="true"/>
          <w:lang w:bidi="ar-SA"/>
        </w:rPr>
        <w:t>بما أنّ المواضیع التی تتطرق إلیها هذه السورة تتناول حال المشرکین و عبدة الأصنام،فهاتان الآیتان تبحثان موضوع آخر من المواضیع التی تتعلق بهم،ففی البدایة تقول للرّسول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الرغم من أنّ الکلام هنا موجه إلی رسول اللّه صلّی اللّه علیه و آله و سلّم،إلاّ أنّه لا یقتصر علیه وحده،بل هو موجه إلی المسلمین کافة،إنّ فلسفة هذا الحکم واضحة،إذ لو اشترک المسلمون فی مجالسهم،لاستمر المشرکون فی خوضهم فی آیات اللّه بالباطل نکایة بالمسلمین و استهزاء بکلام اللّه و لکنّ المسلمین إذا مروا دون أن یبالوا بهم،فسیکفّون عن ذلک و یغیرون الحدیث إلی أمور أخری،لأنّهم کانوا یتقصدون إیذاء رسول اللّه صلّی اللّه علیه و آله و سلّم و المسلمین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تخاطب الآیة رسول اللّه مؤکّدة أهمیة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یُنْسِیَنَّکَ الشَّیْطٰانُ فَلاٰ تَقْعُدْ </w:t>
      </w:r>
      <w:r>
        <w:rPr>
          <w:rStyle w:val="FootnoteAnchor"/>
          <w:rtl w:val="true"/>
        </w:rPr>
        <w:footnoteReference w:id="186"/>
      </w:r>
      <w:r>
        <w:rPr>
          <w:rFonts w:ascii="Amiri" w:hAnsi="Amiri" w:eastAsia="Amiri" w:cs="Amiri"/>
          <w:color w:val="111111"/>
          <w:sz w:val="28"/>
          <w:sz w:val="28"/>
          <w:szCs w:val="28"/>
          <w:rtl w:val="true"/>
          <w:lang w:bidi="ar-SA"/>
        </w:rPr>
        <w:t>بَعْدَ الذِّکْریٰ مَعَ الْقَوْمِ الظّٰالِمِینَ أی إذا أنساک الشیطان هذا الأمر و جلست مع هؤلاء القوم سهوا،فعلیک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حالما تنتبه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تنهض فورا و تترک مجالسة الظالمین</w:t>
      </w:r>
      <w:r>
        <w:rPr>
          <w:rFonts w:eastAsia="Amiri" w:cs="Amiri" w:ascii="Amiri" w:hAnsi="Amiri"/>
          <w:color w:val="111111"/>
          <w:sz w:val="28"/>
          <w:szCs w:val="28"/>
          <w:rtl w:val="true"/>
          <w:lang w:bidi="ar-SA"/>
        </w:rPr>
        <w:t>.</w:t>
      </w:r>
      <w:bookmarkStart w:id="909" w:name="pg12532_107226"/>
    </w:p>
    <w:p>
      <w:pPr>
        <w:pStyle w:val="Heading4"/>
        <w:numPr>
          <w:ilvl w:val="3"/>
          <w:numId w:val="1"/>
        </w:numPr>
        <w:rPr/>
      </w:pPr>
      <w:bookmarkStart w:id="910" w:name="__RefHeading___Toc1308240_77815467"/>
      <w:bookmarkStart w:id="911" w:name="_Toc388"/>
      <w:bookmarkEnd w:id="909"/>
      <w:bookmarkEnd w:id="910"/>
      <w:r>
        <w:rPr>
          <w:rtl w:val="true"/>
        </w:rPr>
        <w:t>سؤالان</w:t>
      </w:r>
      <w:r>
        <w:rPr>
          <w:rtl w:val="true"/>
        </w:rPr>
        <w:t>:</w:t>
      </w:r>
      <w:bookmarkEnd w:id="911"/>
    </w:p>
    <w:p>
      <w:pPr>
        <w:pStyle w:val="BookText"/>
        <w:rPr/>
      </w:pPr>
      <w:r>
        <w:rPr>
          <w:rFonts w:ascii="IRNazanin" w:hAnsi="IRNazanin" w:eastAsia="IRNazanin"/>
          <w:color w:val="111111"/>
          <w:sz w:val="28"/>
          <w:sz w:val="28"/>
          <w:szCs w:val="28"/>
          <w:rtl w:val="true"/>
          <w:lang w:bidi="fa-IR"/>
        </w:rPr>
        <w:t>هنا یبرز سؤالان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للشّیطان أن یتسلط علی النّبی صلّی اللّه علیه و آله و سلّم و یسبب له النسیان؟ و بعبارة أخری،کیف یمکن للنّبی مع عصمته و کونه مصونا عن الخطأ حتی فی الموضوعات أن یخطئ و أن ینسی؟ فی الإجابة علی هذا السؤال یمکن القول بأنّ الخطاب فی الآیة و إن یکن موجها إلی النّبی صلّی اللّه علیه و آله و سلّم فهو یتحدث فی الواقع مع اتباعه الذین یمکن أن ینسوا فیساهموا فی اجتماعات المشرکین الآثمة،فهؤلاء علیهم حال انتباههم إلی ذلک أن یترکوا المکان،أنّ مثل هذا الأسلوب کثیر الحدوث فی حیاتنا الیومیة و موجود فی مختلف آداب العالم،فأنت قد توجه الخطاب إلی أحدهم و لکنّ هدفک هو أن یسمع الآخرون ذلک کما یقول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مفسّرون آخرون مثل الطبرسی فی مجمع البیان و أبی الفتوح فی تفسیره المعروف یوردون جوابا آخر عن هذا السؤال خلاصته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السهو و النسیان فی قضایا الأحکام و مقام حمل الرسالة من جانب اللّه غیر جائزین بالنسبة للأنبیاء،أمّا فی الحالات التی لا تؤدی إلی ضلال الناس فجائزان،إلاّ أنّ هذا الجواب لا یتفق مع ما هو مشهور عند متکلمینا من أن الأنبیاء و الأئمّة معصومون عن الخطأ و مصونون عن النسیان،لا فی قضایا الأحکام وحدها،بل حتی فی القضایا العادیة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بعض علماء أهل السنة هذه الآیة دلیلا علی عدم جواز التقیة الدینیة للقادة الدینیین،و ذلک لأنّ الآیة تصرّح بالنهی عن اللجوء إلی التقیة أمام الأعداء و تأمر بترک مجلسهم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علی هذا الاعتراض واضح،فالشیعة لا یقولون بوجوب التقیة دائما،بل إنّ التقیة فی بعض الأحیان حرام،إنّما ینحصر وجوبها فی الظروف التی</w:t>
      </w:r>
    </w:p>
    <w:p>
      <w:pPr>
        <w:pStyle w:val="BookText"/>
        <w:rPr/>
      </w:pPr>
      <w:r>
        <w:rPr>
          <w:rFonts w:ascii="IRNazanin" w:hAnsi="IRNazanin" w:eastAsia="IRNazanin"/>
          <w:color w:val="111111"/>
          <w:sz w:val="28"/>
          <w:sz w:val="28"/>
          <w:szCs w:val="28"/>
          <w:rtl w:val="true"/>
          <w:lang w:bidi="fa-IR"/>
        </w:rPr>
        <w:t>تکون فیها للتقیة و کتمان الحق منافع أکبر من منافع إظهاره،أو تکون سببا فی دفع خطر أو ضرر 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فیها استثناء واحد،فإذا اشترک بعض المتقین فی جلسات هؤلاء المشرکین لکی ینهوهم عن المنکر علی أمل أن یؤدی ذلک إلی انصراف أولئک عن الإثم،فلا مانع من ذلک،و أنّ آثام أولئک لا تسجل علی هؤلاء،لأنّ قصدهم هو الخدمة و القیام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 الَّذِینَ یَتَّقُونَ مِنْ حِسٰابِهِمْ مِنْ شَیْءٍ وَ لٰکِنْ ذِکْریٰ لَعَلَّهُمْ یَتَّقُونَ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هنالک تفسیر آخر لهذه الآیة،و الذی قلناه أکثر انسجاما مع ظاهر الآیة و مع سبب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لهم أن یستفیدوا من هذا الاستثناء هم الذین تنطبق علیهم شروط الآیة،فیکونون متمیزین بالتقوی،و بعدم التأثر بهم،و بالقدرة علی التأثیر فیهم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فی تفسیر الآیة</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 أن تطرقنا إلی هذا الموضوع و ذکرنا مسائل أخری أیضا</w:t>
      </w:r>
      <w:r>
        <w:rPr>
          <w:rFonts w:eastAsia="IRNazanin" w:cs="IRNazanin"/>
          <w:color w:val="111111"/>
          <w:sz w:val="28"/>
          <w:szCs w:val="28"/>
          <w:rtl w:val="true"/>
          <w:lang w:bidi="fa-IR"/>
        </w:rPr>
        <w:t>.</w:t>
      </w:r>
      <w:bookmarkStart w:id="912" w:name="pg12532_107228"/>
    </w:p>
    <w:p>
      <w:pPr>
        <w:pStyle w:val="Heading3"/>
        <w:numPr>
          <w:ilvl w:val="2"/>
          <w:numId w:val="1"/>
        </w:numPr>
        <w:rPr/>
      </w:pPr>
      <w:bookmarkStart w:id="913" w:name="__RefHeading___Toc1308242_77815467"/>
      <w:bookmarkStart w:id="914" w:name="_Toc389"/>
      <w:bookmarkEnd w:id="912"/>
      <w:bookmarkEnd w:id="913"/>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70</w:t>
      </w:r>
      <w:r>
        <w:rPr>
          <w:rtl w:val="true"/>
        </w:rPr>
        <w:t>]</w:t>
      </w:r>
      <w:bookmarkEnd w:id="914"/>
    </w:p>
    <w:p>
      <w:pPr>
        <w:pStyle w:val="Heading4"/>
        <w:numPr>
          <w:ilvl w:val="3"/>
          <w:numId w:val="1"/>
        </w:numPr>
        <w:rPr/>
      </w:pPr>
      <w:bookmarkStart w:id="915" w:name="__RefHeading___Toc1308244_77815467"/>
      <w:bookmarkStart w:id="916" w:name="_Toc390"/>
      <w:bookmarkEnd w:id="915"/>
      <w:r>
        <w:rPr>
          <w:rtl w:val="true"/>
        </w:rPr>
        <w:t>اشارة</w:t>
      </w:r>
      <w:bookmarkEnd w:id="916"/>
    </w:p>
    <w:p>
      <w:pPr>
        <w:pStyle w:val="BookText"/>
        <w:rPr/>
      </w:pPr>
      <w:r>
        <w:rPr>
          <w:rFonts w:ascii="Amiri" w:hAnsi="Amiri" w:eastAsia="Amiri" w:cs="Amiri"/>
          <w:color w:val="111111"/>
          <w:sz w:val="28"/>
          <w:sz w:val="28"/>
          <w:szCs w:val="28"/>
          <w:rtl w:val="true"/>
          <w:lang w:bidi="ar-SA"/>
        </w:rPr>
        <w:t xml:space="preserve">وَ ذَرِ اَلَّذِینَ اِتَّخَذُوا دِینَهُمْ لَعِباً وَ لَهْواً وَ غَرَّتْهُمُ اَلْحَیٰاةُ اَلدُّنْیٰا وَ ذَکِّرْ بِهِ أَنْ تُبْسَلَ نَفْسٌ بِمٰا کَسَبَتْ لَیْسَ لَهٰا مِنْ دُونِ اَللّٰهِ وَلِیٌّ وَ لاٰ شَفِیعٌ وَ إِنْ تَعْدِلْ کُلَّ عَدْلٍ لاٰ یُؤْخَذْ مِنْهٰا أُولٰئِکَ اَلَّذِینَ أُبْسِلُوا بِمٰا کَسَبُوا لَهُمْ شَرٰابٌ مِنْ حَمِیمٍ وَ عَذٰابٌ أَلِیمٌ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1308246_77815467"/>
      <w:bookmarkStart w:id="918" w:name="_Toc391"/>
      <w:bookmarkEnd w:id="917"/>
      <w:r>
        <w:rPr>
          <w:rtl w:val="true"/>
        </w:rPr>
        <w:t>التّفسیر</w:t>
      </w:r>
      <w:bookmarkEnd w:id="918"/>
    </w:p>
    <w:p>
      <w:pPr>
        <w:pStyle w:val="Heading5"/>
        <w:numPr>
          <w:ilvl w:val="4"/>
          <w:numId w:val="1"/>
        </w:numPr>
        <w:rPr/>
      </w:pPr>
      <w:bookmarkStart w:id="919" w:name="__RefHeading___Toc1308248_77815467"/>
      <w:bookmarkStart w:id="920" w:name="_Toc392"/>
      <w:bookmarkEnd w:id="919"/>
      <w:r>
        <w:rPr>
          <w:rtl w:val="true"/>
        </w:rPr>
        <w:t>اشارة</w:t>
      </w:r>
      <w:bookmarkEnd w:id="920"/>
    </w:p>
    <w:p>
      <w:pPr>
        <w:pStyle w:val="Heading5"/>
        <w:numPr>
          <w:ilvl w:val="4"/>
          <w:numId w:val="1"/>
        </w:numPr>
        <w:rPr/>
      </w:pPr>
      <w:bookmarkStart w:id="921" w:name="__RefHeading___Toc1308250_77815467"/>
      <w:bookmarkStart w:id="922" w:name="_Toc393"/>
      <w:bookmarkEnd w:id="921"/>
      <w:r>
        <w:rPr>
          <w:rtl w:val="true"/>
        </w:rPr>
        <w:t>الذین اتّخذوا الدّین لعبا</w:t>
      </w:r>
      <w:r>
        <w:rPr>
          <w:rtl w:val="true"/>
        </w:rPr>
        <w:t>:</w:t>
      </w:r>
      <w:bookmarkEnd w:id="922"/>
    </w:p>
    <w:p>
      <w:pPr>
        <w:pStyle w:val="BookText"/>
        <w:rPr/>
      </w:pPr>
      <w:r>
        <w:rPr>
          <w:rFonts w:ascii="Amiri" w:hAnsi="Amiri" w:eastAsia="Amiri" w:cs="Amiri"/>
          <w:color w:val="111111"/>
          <w:sz w:val="28"/>
          <w:sz w:val="28"/>
          <w:szCs w:val="28"/>
          <w:rtl w:val="true"/>
          <w:lang w:bidi="ar-SA"/>
        </w:rPr>
        <w:t>هذه الآیة تواصل ما بحثته الآیة السابقة،و تأمر رسول اللّه صلّی اللّه علیه و آله و سلّم أن یدع أولئک الذین یستهینون بأمر دینهم،و یتخذون ممّا یلهون و یلعبون به مذهبا لهم و یغترون بالدنیا و بمتاعها المادی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 الَّذِینَ اتَّخَذُوا دِینَهُمْ لَعِباً وَ لَهْواً وَ غَرَّتْهُمُ الْحَیٰاةُ الدُّنْیٰا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أنّ الأمر بترک هؤلاء لا یتعارض مع قضیة الجهاد،فللجهاد شروط، و لإهمال الکفار شروط أخری،و کل واحد من هذین الحالین یجب أن یتحقق فی ظروفه الخاصّة،قد یستلزم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المناوئین عن طریق عدم</w:t>
      </w:r>
    </w:p>
    <w:p>
      <w:pPr>
        <w:pStyle w:val="BookText"/>
        <w:rPr/>
      </w:pPr>
      <w:r>
        <w:rPr>
          <w:rFonts w:ascii="IRNazanin" w:hAnsi="IRNazanin" w:eastAsia="IRNazanin"/>
          <w:color w:val="111111"/>
          <w:sz w:val="28"/>
          <w:sz w:val="28"/>
          <w:szCs w:val="28"/>
          <w:rtl w:val="true"/>
          <w:lang w:bidi="fa-IR"/>
        </w:rPr>
        <w:t>الاعتناء بهم،و فی أحیان أخری قد یقتضی الأمر الجهاد و التوسل بالسلاح،أمّا القول بأنّ آیات الجهاد قد نسخت هذه الآیة فغیر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تشیر هذه الآیة إلی أنّ سلوکهم الحیاتی من حیث المحتوی أجوف و واه، فهم یطلقون اسم الدین علی بعض الأعمال التی هی أشبه بلعب الأطفال و مجمون الکبار،فهؤلاء غیر جدیرین بالمناقشة و المباحثة،و علیه یؤمر النّبی صلّی اللّه علیه و آله و سلّم بأن یعرض عنهم و لا یعتنی بدینهم الفارغ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ممّا قلنا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الشرک و عبادة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کانوا یدینون به،أمّا القول بأنّ المقصود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إضافة الدین إلیهم یستند إلی کون الدین فطریا،فیبدو بعید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الآخر فی تفسیر الآیة هو أن القرآن یشیر إلی جمع من الکفار الذین کانوا یتعاملون مع دینهم کألعوبة و ملهاة،و لم ینظروا أبدا إلی الدین کأمر جاد یستوجب إمعان الفکر و التأمل،أی أنّهم کانوا لا یؤمنون حقیقة حتی فی معتقدات شرکهم،و لم یقیموا وزنا حتی لدینهم الذی لا أساس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فالآیة لا تخص الکفار وحدهم،بل هی تشمل جمیع الذین یتخذون من الأحکام الإلهیة و من المقدسات وسائل للتلهی و ملء الفراغ و بلوغ الأهداف المادیة الشخصیة،أولئک الذین یجعلون الدین آلة الدنیا،و الأحکام الإلهیة العوبة أغراضهم الخاصّة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یؤمر الرّسول اللّه صلّی اللّه علیه و آله و سلّم أن ینبّههم إلی أعمالهم هذه و إلی أنّ هناک یوما لا بدّ لهم أن یستسلموا فیه لنتائج أعمالهم و لن یجدوا من ذلک مفرا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بِهِ أَنْ تُبْسَلَ نَفْسٌ بِمٰا کَسَبَتْ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لا شفیع ینفع و لا ولی سوی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لَهٰا مِنْ دُونِ اللّٰهِ وَلِیٌّ وَ لاٰ شَفِیعٌ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یؤمئذ فی حال صعبة مؤلمة یرزحون فی قیود أعمالهم بحیث إنّهم یرتضون أن یدفعوا أیة غرامة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عندهم ما یدفعونه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لن تقبل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تَعْدِلْ کُلَّ عَدْلٍ لاٰ یُؤْخَذْ مِنْهٰا</w:t>
      </w:r>
    </w:p>
    <w:p>
      <w:pPr>
        <w:pStyle w:val="BookText"/>
        <w:rPr/>
      </w:pP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لأنّهم یکونون بین مخالب أعمالهم،و لا فدیة تنجیهم،و لا توبة تنفعهم بعد أن فات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أُبْسِلُوا بِمٰا کَسَبُوا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یشار إلی جانب ممّا سیصیبهم من العذاب الألیم بسبب إعراضهم عن الحق و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شَرٰابٌ مِنْ حَمِیمٍ وَ عَذٰابٌ أَلِیمٌ بِمٰا کٰانُوا یَکْفُرُونَ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یتعذّبون بالماء الحریق من الداخل،و یکتوون بنار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یجدر الانتباه هنا إلی أن جملة أُولٰئِکَ الَّذِینَ أُبْسِلُوا بِمٰا کَسَبُوا هی بمثابة السبب الذی یمنع من قبول الغرامة و من قبول أی شفیع و ولی،أی أن عقابهم لیس لعلة خارجیة بحیث یمکن دفعها بشکل من الأشکال،بل ینبع من داخل الذات و سلوکها و أعمالها،إنّهم أسری أعمالهم القبیحة،لذلک لا مفر لهم،لأنّ فرار المرء من أعماله و آثارها إنّما هو فرار من ذاته،و هو غیر ممکن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أنّنا لا بدّ أن نعلم أنّ هذه الحالة من الشدّة و الصعوبة و انعدام طریق العودة و رفض الشفاعة إنّما تکون بحق الذین أصروا علی کفرهم و استمروا علیه، کما یتبیّن من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کٰانُوا یَکْفُرُونَ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المضارع یفید الاستمراریة</w:t>
      </w:r>
      <w:r>
        <w:rPr>
          <w:rFonts w:eastAsia="IRNazanin" w:cs="IRNazanin"/>
          <w:color w:val="111111"/>
          <w:sz w:val="28"/>
          <w:szCs w:val="28"/>
          <w:rtl w:val="true"/>
          <w:lang w:bidi="fa-IR"/>
        </w:rPr>
        <w:t>).</w:t>
      </w:r>
      <w:bookmarkStart w:id="923" w:name="pg12532_107231"/>
    </w:p>
    <w:p>
      <w:pPr>
        <w:pStyle w:val="Heading3"/>
        <w:numPr>
          <w:ilvl w:val="2"/>
          <w:numId w:val="1"/>
        </w:numPr>
        <w:rPr/>
      </w:pPr>
      <w:bookmarkStart w:id="924" w:name="__RefHeading___Toc1308252_77815467"/>
      <w:bookmarkStart w:id="925" w:name="_Toc394"/>
      <w:bookmarkEnd w:id="923"/>
      <w:bookmarkEnd w:id="924"/>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71</w:t>
      </w:r>
      <w:r>
        <w:rPr>
          <w:rtl w:val="true"/>
        </w:rPr>
        <w:t xml:space="preserve"> </w:t>
      </w:r>
      <w:r>
        <w:rPr>
          <w:rtl w:val="true"/>
        </w:rPr>
        <w:t xml:space="preserve">الی </w:t>
      </w:r>
      <w:r>
        <w:rPr/>
        <w:t>72</w:t>
      </w:r>
      <w:r>
        <w:rPr>
          <w:rtl w:val="true"/>
        </w:rPr>
        <w:t>]</w:t>
      </w:r>
      <w:bookmarkEnd w:id="925"/>
    </w:p>
    <w:p>
      <w:pPr>
        <w:pStyle w:val="Heading4"/>
        <w:numPr>
          <w:ilvl w:val="3"/>
          <w:numId w:val="1"/>
        </w:numPr>
        <w:rPr/>
      </w:pPr>
      <w:bookmarkStart w:id="926" w:name="__RefHeading___Toc1308254_77815467"/>
      <w:bookmarkStart w:id="927" w:name="_Toc395"/>
      <w:bookmarkEnd w:id="926"/>
      <w:r>
        <w:rPr>
          <w:rtl w:val="true"/>
        </w:rPr>
        <w:t>اشارة</w:t>
      </w:r>
      <w:bookmarkEnd w:id="927"/>
    </w:p>
    <w:p>
      <w:pPr>
        <w:pStyle w:val="BookText"/>
        <w:rPr/>
      </w:pPr>
      <w:r>
        <w:rPr>
          <w:rFonts w:ascii="Amiri" w:hAnsi="Amiri" w:eastAsia="Amiri" w:cs="Amiri"/>
          <w:color w:val="111111"/>
          <w:sz w:val="28"/>
          <w:sz w:val="28"/>
          <w:szCs w:val="28"/>
          <w:rtl w:val="true"/>
          <w:lang w:bidi="ar-SA"/>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أَقِیمُوا اَلصَّلاٰةَ وَ اِتَّقُوهُ وَ هُوَ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1308256_77815467"/>
      <w:bookmarkStart w:id="929" w:name="_Toc396"/>
      <w:bookmarkEnd w:id="928"/>
      <w:r>
        <w:rPr>
          <w:rtl w:val="true"/>
        </w:rPr>
        <w:t>التّفسیر</w:t>
      </w:r>
      <w:bookmarkEnd w:id="929"/>
    </w:p>
    <w:p>
      <w:pPr>
        <w:pStyle w:val="Heading5"/>
        <w:numPr>
          <w:ilvl w:val="4"/>
          <w:numId w:val="1"/>
        </w:numPr>
        <w:rPr/>
      </w:pPr>
      <w:bookmarkStart w:id="930" w:name="__RefHeading___Toc1308258_77815467"/>
      <w:bookmarkStart w:id="931" w:name="_Toc397"/>
      <w:bookmarkEnd w:id="930"/>
      <w:r>
        <w:rPr>
          <w:rtl w:val="true"/>
        </w:rPr>
        <w:t>اشارة</w:t>
      </w:r>
      <w:bookmarkEnd w:id="931"/>
    </w:p>
    <w:p>
      <w:pPr>
        <w:pStyle w:val="BookText"/>
        <w:rPr/>
      </w:pPr>
      <w:r>
        <w:rPr>
          <w:rFonts w:ascii="Amiri" w:hAnsi="Amiri" w:eastAsia="Amiri" w:cs="Amiri"/>
          <w:color w:val="111111"/>
          <w:sz w:val="28"/>
          <w:sz w:val="28"/>
          <w:szCs w:val="28"/>
          <w:rtl w:val="true"/>
          <w:lang w:bidi="ar-SA"/>
        </w:rPr>
        <w:t>کان المشرکون یصرّون علی دعوة المسلمین إلی العودة إلی الکفر و عبادة الأصنام،فنزلت هذه الآیة تأمر النّبی صلّی اللّه علیه و آله و سلّم بالردّ علیهم ردّا یدحض رأیهم و یفند دعوتهم فی جواب بصیغة الاستفهام الاستنکاری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تریدون منّا أن نشرک مع اللّه ما لا یملک لنا نفعا فنعبده لذلک،و لا یملک لنا ضررا فنخافه؟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نَدْعُوا مِنْ دُونِ اللّٰهِ مٰا لاٰ یَنْفَعُنٰا وَ لاٰ یَضُرُّنٰا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تشیر إلی أنّ أفعال الإنسان تنشأ عادة عن دافعین،فهی إمّا أن تهدف إلی استجلاب 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مادیة کانت أم 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إلی دفع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مادیا کان أم معنویا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یقدم الإنسان علی أمر لیس فیه أی من هذین العاملین؟</w:t>
      </w:r>
      <w:bookmarkStart w:id="932" w:name="pg12532_107232"/>
    </w:p>
    <w:p>
      <w:pPr>
        <w:pStyle w:val="BookText"/>
        <w:rPr/>
      </w:pPr>
      <w:bookmarkEnd w:id="932"/>
      <w:r>
        <w:rPr>
          <w:rFonts w:ascii="Amiri" w:hAnsi="Amiri" w:eastAsia="Amiri" w:cs="Amiri"/>
          <w:color w:val="111111"/>
          <w:sz w:val="28"/>
          <w:sz w:val="28"/>
          <w:szCs w:val="28"/>
          <w:rtl w:val="true"/>
          <w:lang w:bidi="ar-SA"/>
        </w:rPr>
        <w:t>ثمّ یأتی باستدلال آخر علی المشرکین،فیقول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عدنا إلی عبادة الأصنام، بعد الهدایة الإلهیة نکون قد رجعنا القهقهری،و هذا یناقض قانون التکامل الذی هو قانون حیاتی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نُرَدُّ عَلیٰ أَعْقٰابِنٰا بَعْدَ إِذْ هَدٰانَا اللّٰهُ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یضرب مثلا لتوضیح الأمر،فیقول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الرجوع عن التوحید إلی الشرک أشبه بالذی أغوته الشیاطین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غیلان البوادی التی کان عرب الجاهلیة یعتقدون أنّه تمکن فی منعطفات الطرق و تغوی السابلة و تضلهم عن الطریق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 عن مقصده و ظل حیرانا فی البادیّة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کَالَّذِی اسْتَهْوَتْهُ الشَّیٰاطِینُ فِی الْأَرْضِ حَیْرٰانَ بینما له رفاق یرشدونه إلی الصراط السوی المستقیم و ینادونه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إلینا،و لکنّه من الحیرة و التیه بحیث لا یسمع النداء،أو إنّه غیر قادر علی اتخاذ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أَصْحٰابٌ یَدْعُونَهُ إِلَی الْهُدَی ائْتِنٰا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الختام یؤمر النّبی صلّی اللّه علیه و آله و سلّم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الهدایة من اللّه و لیس لنا إلاّ أن نسلم لأمر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هُدَی اللّٰهِ هُوَ الْهُدیٰ وَ أُمِرْنٰا لِنُسْلِمَ لِرَبِّ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دلیل آخر علی رفض دین المشرکین،إذ التسلیم لا یکون إلاّ لخالق الکون و مالکه و ربّ عالم الوجود،لا الأصنام التی لا دور لها فی إیجاد هذا العالم و إدارته</w:t>
      </w:r>
      <w:r>
        <w:rPr>
          <w:rFonts w:eastAsia="IRNazanin" w:cs="IRNazanin"/>
          <w:color w:val="111111"/>
          <w:sz w:val="28"/>
          <w:szCs w:val="28"/>
          <w:rtl w:val="true"/>
          <w:lang w:bidi="fa-IR"/>
        </w:rPr>
        <w:t>.</w:t>
      </w:r>
    </w:p>
    <w:p>
      <w:pPr>
        <w:pStyle w:val="Heading5"/>
        <w:numPr>
          <w:ilvl w:val="4"/>
          <w:numId w:val="1"/>
        </w:numPr>
        <w:rPr/>
      </w:pPr>
      <w:bookmarkStart w:id="933" w:name="__RefHeading___Toc1308260_77815467"/>
      <w:bookmarkStart w:id="934" w:name="_Toc398"/>
      <w:bookmarkEnd w:id="933"/>
      <w:r>
        <w:rPr>
          <w:rtl w:val="true"/>
        </w:rPr>
        <w:t>سؤال</w:t>
      </w:r>
      <w:r>
        <w:rPr>
          <w:rtl w:val="true"/>
        </w:rPr>
        <w:t>:</w:t>
      </w:r>
      <w:bookmarkEnd w:id="93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یبرز هنا هذا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رسول اللّه صلّی اللّه علیه و آله و سلّم قبل البعثة من أتباع دین المشرکین فکیف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 عَلیٰ أَعْقٰابِنٰا و نحن نعلم أنّه لم یسجد قط</w:t>
      </w:r>
      <w:bookmarkStart w:id="935" w:name="pg12532_107233"/>
    </w:p>
    <w:p>
      <w:pPr>
        <w:pStyle w:val="BookText"/>
        <w:rPr/>
      </w:pPr>
      <w:bookmarkEnd w:id="935"/>
      <w:r>
        <w:rPr>
          <w:rFonts w:ascii="IRNazanin" w:hAnsi="IRNazanin" w:eastAsia="IRNazanin"/>
          <w:color w:val="111111"/>
          <w:sz w:val="28"/>
          <w:sz w:val="28"/>
          <w:szCs w:val="28"/>
          <w:rtl w:val="true"/>
          <w:lang w:bidi="fa-IR"/>
        </w:rPr>
        <w:t>لصنم،إذ لم یرد هذا فی جمیع التواریخ التی کتبت عنه،بل أن مقام العصمة لا یمکن أن یسمح بحدوثه؟</w:t>
      </w:r>
    </w:p>
    <w:p>
      <w:pPr>
        <w:pStyle w:val="Heading5"/>
        <w:numPr>
          <w:ilvl w:val="4"/>
          <w:numId w:val="1"/>
        </w:numPr>
        <w:rPr/>
      </w:pPr>
      <w:bookmarkStart w:id="936" w:name="__RefHeading___Toc1308262_77815467"/>
      <w:bookmarkStart w:id="937" w:name="_Toc399"/>
      <w:bookmarkEnd w:id="936"/>
      <w:r>
        <w:rPr>
          <w:rtl w:val="true"/>
        </w:rPr>
        <w:t>الجواب</w:t>
      </w:r>
      <w:r>
        <w:rPr>
          <w:rtl w:val="true"/>
        </w:rPr>
        <w:t>:</w:t>
      </w:r>
      <w:bookmarkEnd w:id="937"/>
    </w:p>
    <w:p>
      <w:pPr>
        <w:pStyle w:val="BookText"/>
        <w:rPr/>
      </w:pPr>
      <w:r>
        <w:rPr>
          <w:rFonts w:ascii="IRNazanin" w:hAnsi="IRNazanin" w:eastAsia="IRNazanin"/>
          <w:color w:val="111111"/>
          <w:sz w:val="28"/>
          <w:sz w:val="28"/>
          <w:szCs w:val="28"/>
          <w:rtl w:val="true"/>
          <w:lang w:bidi="fa-IR"/>
        </w:rPr>
        <w:t>فی الحقیقة تعتبر هذه الآیة ممّا جاء علی لسان جمیع المسلمین،لا علی لسان النّبی صلّی اللّه علیه و آله و سلّم وحده،و لذلک جاءت الضمائر فیها بصیغة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التّالیة،تواصل شرح الدعوة الإلهیة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فضلا عن التوحید،فقد أمرنا بإقامة الصّلاة و بتقوی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أَقِیمُوا الصَّلاٰةَ وَ اتَّقُوهُ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الختام یشار إلی المعاد و إلی أنّ الناس إلی اللّه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إِلَیْهِ تُحْشَرُونَ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الآیات القصار تکشف عن البرنامج الذی یدعو الیه الرّسول صلّی اللّه علیه و آله و سلّم و المتألف من أربعة مبادئ،تبدأ بالتوحید و تنتهی بالمعاد،و بینهما مرحلتان متوسطتان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تقویة الارتباط باللّه،و الاتقاء من کل ذنب</w:t>
      </w:r>
      <w:r>
        <w:rPr>
          <w:rFonts w:eastAsia="IRNazanin" w:cs="IRNazanin"/>
          <w:color w:val="111111"/>
          <w:sz w:val="28"/>
          <w:szCs w:val="28"/>
          <w:rtl w:val="true"/>
          <w:lang w:bidi="fa-IR"/>
        </w:rPr>
        <w:t>.</w:t>
      </w:r>
      <w:bookmarkStart w:id="938" w:name="pg12532_107234"/>
    </w:p>
    <w:p>
      <w:pPr>
        <w:pStyle w:val="Heading3"/>
        <w:numPr>
          <w:ilvl w:val="2"/>
          <w:numId w:val="1"/>
        </w:numPr>
        <w:rPr/>
      </w:pPr>
      <w:bookmarkStart w:id="939" w:name="__RefHeading___Toc1308264_77815467"/>
      <w:bookmarkStart w:id="940" w:name="_Toc400"/>
      <w:bookmarkEnd w:id="938"/>
      <w:bookmarkEnd w:id="939"/>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73</w:t>
      </w:r>
      <w:r>
        <w:rPr>
          <w:rtl w:val="true"/>
        </w:rPr>
        <w:t>]</w:t>
      </w:r>
      <w:bookmarkEnd w:id="940"/>
    </w:p>
    <w:p>
      <w:pPr>
        <w:pStyle w:val="Heading4"/>
        <w:numPr>
          <w:ilvl w:val="3"/>
          <w:numId w:val="1"/>
        </w:numPr>
        <w:rPr/>
      </w:pPr>
      <w:bookmarkStart w:id="941" w:name="__RefHeading___Toc1308266_77815467"/>
      <w:bookmarkStart w:id="942" w:name="_Toc401"/>
      <w:bookmarkEnd w:id="941"/>
      <w:r>
        <w:rPr>
          <w:rtl w:val="true"/>
        </w:rPr>
        <w:t>اشارة</w:t>
      </w:r>
      <w:bookmarkEnd w:id="942"/>
    </w:p>
    <w:p>
      <w:pPr>
        <w:pStyle w:val="BookText"/>
        <w:rPr/>
      </w:pPr>
      <w:r>
        <w:rPr>
          <w:rFonts w:ascii="Amiri" w:hAnsi="Amiri" w:eastAsia="Amiri" w:cs="Amiri"/>
          <w:color w:val="111111"/>
          <w:sz w:val="28"/>
          <w:sz w:val="28"/>
          <w:szCs w:val="28"/>
          <w:rtl w:val="true"/>
          <w:lang w:bidi="ar-SA"/>
        </w:rPr>
        <w:t xml:space="preserve">وَ هُوَ اَلَّذِی خَلَقَ اَلسَّمٰاوٰاتِ وَ اَلْأَرْضَ بِالْحَقِّ وَ یَوْمَ یَقُولُ کُنْ فَیَکُونُ قَوْلُهُ اَلْحَقُّ وَ لَهُ اَلْمُلْکُ یَوْمَ یُنْفَخُ فِی اَلصُّورِ عٰالِمُ اَلْغَیْبِ وَ اَلشَّهٰادَةِ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1308268_77815467"/>
      <w:bookmarkStart w:id="944" w:name="_Toc402"/>
      <w:bookmarkEnd w:id="943"/>
      <w:r>
        <w:rPr>
          <w:rtl w:val="true"/>
        </w:rPr>
        <w:t>التّفسیر</w:t>
      </w:r>
      <w:bookmarkEnd w:id="944"/>
    </w:p>
    <w:p>
      <w:pPr>
        <w:pStyle w:val="BookText"/>
        <w:rPr/>
      </w:pPr>
      <w:r>
        <w:rPr>
          <w:rFonts w:ascii="Amiri" w:hAnsi="Amiri" w:eastAsia="Amiri" w:cs="Amiri"/>
          <w:color w:val="111111"/>
          <w:sz w:val="28"/>
          <w:sz w:val="28"/>
          <w:szCs w:val="28"/>
          <w:rtl w:val="true"/>
          <w:lang w:bidi="ar-SA"/>
        </w:rPr>
        <w:t>هذه الآیة دلیل علی ما جاء فی الآیة السابقة،و علی ضرورة التسلیم للّه و إتّباع رسوله،لذلک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السَّمٰاوٰاتِ وَ الْأَرْضَ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مبدأ عالم الوجود هو وحده الجدیر بالعبادة،و هو وحده الذی یجب الخضوع و التسلیم له،لأنّه خلق الأشیاء لمقاصد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هو الأهداف و النتائج و المنافع و الحکم،أی أنّ کل مخلوق قد خلق لهدف و غایة و مصلحة،و هذه الآیة تشبه الموضوع الذی تتناوله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ص التی جاء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فضلا عن کونه مبدع عالم الوجود،فان یوم القیامة أیضا یقوم بأمره،و إذا ما أصدر أمره بقیام ذلک الیوم فإنّه یتحقق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یَقُولُ کُنْ</w:t>
      </w:r>
    </w:p>
    <w:p>
      <w:pPr>
        <w:pStyle w:val="BookText"/>
        <w:rPr/>
      </w:pPr>
      <w:r>
        <w:rPr>
          <w:rFonts w:ascii="Amiri" w:hAnsi="Amiri" w:eastAsia="Amiri" w:cs="Amiri"/>
          <w:color w:val="111111"/>
          <w:sz w:val="28"/>
          <w:sz w:val="28"/>
          <w:szCs w:val="28"/>
          <w:rtl w:val="true"/>
          <w:lang w:bidi="ar-SA"/>
        </w:rPr>
        <w:t>فَیَکُونُ</w:t>
      </w:r>
    </w:p>
    <w:p>
      <w:pPr>
        <w:pStyle w:val="BookText"/>
        <w:rPr/>
      </w:pP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یحتمل بعضهم أنّ هذه العبارة تشیر إلی مبدأ الخلق و إیجاد عالم الوجود، حیث خلق کل شیء بأمر اللّه،و لکن بالنظر لأنّ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مضارع،و هناک قبل هذه الآیة إشارة إلی أصل الخلق،و کذلک بالرجوع إلی الآیات التّالیة،یمکن القول بأنّ هذه العبارة تخص البعث و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فی تفسیر الآیة</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فی المجلد الأوّل أن قلنا إنّ کُنْ فَیَکُونُ لا تعنی إصدار أمر لفظی لشیء أن یکون فیکون،بل تعنی إنّه إذا شاء خلق شیء،فإنّ إرادته تتحقق دون حاجة الی وجود أی عامل آخر،فإذا شاء أن یتحقق الشیء فهو یتحقق 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شاء أن یتحقق تدریجیا فإنّ خطّة تحققه التدریجی تبدأ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یقوله اللّه هو الحق،أی أنّه مثلما کان مبدأ الخلق ذا أهداف و نتائج و مصالح،کذلک سیکون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ذلک الیوم الذی ینفخ فیه فی صور و یبعث الناس یوم القیامة،یکون الحکم و الملک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الْمُلْکُ یَوْمَ یُنْفَخُ فِی الصُّورِ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حکومة اللّه علی عالم الوجود و مالکیته له قائمتان منذ بدایة الخلق حتی نهایته و فی یوم القیامة،و لا یختص ذلک بیوم القیامة وحده،لکن هناک عوامل و أسبابا تؤثر فی مسار هذه الدنیا و تقدمها نحو أهدافها،لذلک قد یغفل الإنسان أحیانا عن وجود اللّه وراء هذه الأسباب و العوامل،أمّا فی ذلک الیوم الذی تتعطل فیه جمیع الأسباب و العوامل،فإنّ حکومة اللّه و مالکیته تکونان أجلی و أوضح من أی وقت سابق،کما جاء فی آیة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الْمُلْکُ الْیَوْمَ لِلّٰهِ الْوٰاحِدِ الْقَهّٰارِ</w:t>
      </w:r>
    </w:p>
    <w:p>
      <w:pPr>
        <w:pStyle w:val="BookText"/>
        <w:rPr/>
      </w:pP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یتعلق بماهیة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ینفخ فیه إسرافیل فتموت الأحیاء،ثمّ یعید النفخ فی الصور فیعود الجمیع إلی الحیاة و یبدأ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نشرح ذلک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الآیة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الزمر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ختام الآیة إشارة إلی ثلاث من صفات اللّه تعالی،فهو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وَ هُوَ الْحَکِیمُ الْخَبِیرُ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 هذه الصفات غالبا فی الآیات التی تخص یوم القیامة،أی أنّه بمقتضی صفة العلم المطلق عالم بأعمال عباده،و بمقتضی قدرته و حکمته یجازی کلا بما یستحقه</w:t>
      </w:r>
      <w:r>
        <w:rPr>
          <w:rFonts w:eastAsia="IRNazanin" w:cs="IRNazanin"/>
          <w:color w:val="111111"/>
          <w:sz w:val="28"/>
          <w:szCs w:val="28"/>
          <w:rtl w:val="true"/>
          <w:lang w:bidi="fa-IR"/>
        </w:rPr>
        <w:t>.</w:t>
      </w:r>
      <w:bookmarkStart w:id="945" w:name="pg12532_107237"/>
    </w:p>
    <w:p>
      <w:pPr>
        <w:pStyle w:val="Heading3"/>
        <w:numPr>
          <w:ilvl w:val="2"/>
          <w:numId w:val="1"/>
        </w:numPr>
        <w:rPr/>
      </w:pPr>
      <w:bookmarkStart w:id="946" w:name="__RefHeading___Toc1308270_77815467"/>
      <w:bookmarkStart w:id="947" w:name="_Toc403"/>
      <w:bookmarkEnd w:id="945"/>
      <w:bookmarkEnd w:id="946"/>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74</w:t>
      </w:r>
      <w:r>
        <w:rPr>
          <w:rtl w:val="true"/>
        </w:rPr>
        <w:t>]</w:t>
      </w:r>
      <w:bookmarkEnd w:id="947"/>
    </w:p>
    <w:p>
      <w:pPr>
        <w:pStyle w:val="Heading4"/>
        <w:numPr>
          <w:ilvl w:val="3"/>
          <w:numId w:val="1"/>
        </w:numPr>
        <w:rPr/>
      </w:pPr>
      <w:bookmarkStart w:id="948" w:name="__RefHeading___Toc1308272_77815467"/>
      <w:bookmarkStart w:id="949" w:name="_Toc404"/>
      <w:bookmarkEnd w:id="948"/>
      <w:r>
        <w:rPr>
          <w:rtl w:val="true"/>
        </w:rPr>
        <w:t>اشارة</w:t>
      </w:r>
      <w:bookmarkEnd w:id="949"/>
    </w:p>
    <w:p>
      <w:pPr>
        <w:pStyle w:val="BookText"/>
        <w:rPr/>
      </w:pPr>
      <w:r>
        <w:rPr>
          <w:rFonts w:ascii="Amiri" w:hAnsi="Amiri" w:eastAsia="Amiri" w:cs="Amiri"/>
          <w:color w:val="111111"/>
          <w:sz w:val="28"/>
          <w:sz w:val="28"/>
          <w:szCs w:val="28"/>
          <w:rtl w:val="true"/>
          <w:lang w:bidi="ar-SA"/>
        </w:rPr>
        <w:t xml:space="preserve">وَ إِذْ قٰالَ إِبْرٰاهِیمُ لِأَبِیهِ آزَرَ أَ تَتَّخِذُ أَصْنٰاماً آلِهَةً إِنِّی أَرٰاکَ وَ قَوْمَکَ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1308274_77815467"/>
      <w:bookmarkStart w:id="951" w:name="_Toc405"/>
      <w:bookmarkEnd w:id="950"/>
      <w:r>
        <w:rPr>
          <w:rtl w:val="true"/>
        </w:rPr>
        <w:t>التّفسیر</w:t>
      </w:r>
      <w:bookmarkEnd w:id="951"/>
    </w:p>
    <w:p>
      <w:pPr>
        <w:pStyle w:val="Heading5"/>
        <w:numPr>
          <w:ilvl w:val="4"/>
          <w:numId w:val="1"/>
        </w:numPr>
        <w:rPr/>
      </w:pPr>
      <w:bookmarkStart w:id="952" w:name="__RefHeading___Toc1308276_77815467"/>
      <w:bookmarkStart w:id="953" w:name="_Toc406"/>
      <w:bookmarkEnd w:id="952"/>
      <w:r>
        <w:rPr>
          <w:rtl w:val="true"/>
        </w:rPr>
        <w:t>اشارة</w:t>
      </w:r>
      <w:bookmarkEnd w:id="953"/>
    </w:p>
    <w:p>
      <w:pPr>
        <w:pStyle w:val="BookText"/>
        <w:rPr/>
      </w:pPr>
      <w:r>
        <w:rPr>
          <w:rFonts w:ascii="IRNazanin" w:hAnsi="IRNazanin" w:eastAsia="IRNazanin"/>
          <w:color w:val="111111"/>
          <w:sz w:val="28"/>
          <w:sz w:val="28"/>
          <w:szCs w:val="28"/>
          <w:rtl w:val="true"/>
          <w:lang w:bidi="fa-IR"/>
        </w:rPr>
        <w:t>لما کانت هذه السورة تحارب الشرک و عبادة الأصنام و یدور فیها الکلام أکثر ما یدور علی المشرکین و عبدة الأصنام،و تستخدم مختلف الأسالیب لإیقاظهم،فهی تستخدم هنا حکایة إبراهیم بطل التوحید،و تشیر إلی منطقه القوی فی تحطیم الأصنام ضمن بضع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الجدیر بالانتباه أنّ القرآن فی کثیر من بحوثه عن التوحید و محاربة عبادة الأصنام یستند إلی هذه الحقیقة،لأنّ إبراهیم علیه السّلام کان یحظی باحترام الأقوام کافة،و علی الأخص مشرکی العرب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و بخ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تختار هذه الأصنام الحقیرة التی لا حیاة فیها آلهة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لِأَبِیهِ آزَرَ أَ تَتَّخِذُ أَصْنٰاماً آلِهَةً إِنِّی أَرٰاکَ وَ قَوْمَکَ فِی ضَلاٰلٍ مُبِینٍ و أی ضلال أشد و أضح من أن یجعل الإنسان ما یخلقه بیده إلها یعبده،و یتخذ من کائن جامد لا روح فیه و لا إحساس ملجأ یفزع إلیه و یبحث عن حل مشاکله عنده</w:t>
      </w:r>
      <w:r>
        <w:rPr>
          <w:rFonts w:eastAsia="Amiri" w:cs="Amiri" w:ascii="Amiri" w:hAnsi="Amiri"/>
          <w:color w:val="111111"/>
          <w:sz w:val="28"/>
          <w:szCs w:val="28"/>
          <w:rtl w:val="true"/>
          <w:lang w:bidi="ar-SA"/>
        </w:rPr>
        <w:t>.</w:t>
      </w:r>
      <w:bookmarkStart w:id="954" w:name="pg12532_107238"/>
    </w:p>
    <w:p>
      <w:pPr>
        <w:pStyle w:val="Heading5"/>
        <w:numPr>
          <w:ilvl w:val="4"/>
          <w:numId w:val="1"/>
        </w:numPr>
        <w:rPr/>
      </w:pPr>
      <w:bookmarkStart w:id="955" w:name="__RefHeading___Toc1308278_77815467"/>
      <w:bookmarkStart w:id="956" w:name="_Toc407"/>
      <w:bookmarkEnd w:id="954"/>
      <w:bookmarkEnd w:id="955"/>
      <w:r>
        <w:rPr>
          <w:rtl w:val="true"/>
        </w:rPr>
        <w:t>هل کان آزر أبا إبراهیم؟</w:t>
      </w:r>
      <w:bookmarkEnd w:id="956"/>
    </w:p>
    <w:p>
      <w:pPr>
        <w:pStyle w:val="BookText"/>
        <w:rPr/>
      </w:pPr>
      <w:r>
        <w:rPr>
          <w:rFonts w:ascii="IRNazanin" w:hAnsi="IRNazanin" w:eastAsia="IRNazanin"/>
          <w:color w:val="111111"/>
          <w:sz w:val="28"/>
          <w:sz w:val="28"/>
          <w:szCs w:val="28"/>
          <w:rtl w:val="true"/>
          <w:lang w:bidi="fa-IR"/>
        </w:rPr>
        <w:t>تطلق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العربیة علی الوالد غالبا،و لکنّها قد تطلق أیضا علی الجد من جهة الأمّ و علی العم،و کذلک علی المربی و المعلم و الذین یساهمون بشکل ما فی تربیة الإنسان،و لکنّها إذا جاءت مطلقة فانّها تعنی الوالد ما لم تکن هناک قرینة تدلّ علی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الرجل الذی تشیر إلیه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والد إبراهیم؟أ یجوز أن یکون عابد الأصنام و صانعها والد نبی من أولی العزم؟ألا یکون للوراثة من هذا الوالد تأثیر شیء فی أبنائه؟ بعض مفسّری أهل السنّة یجیب بالإیجاب علی السؤال الأوّل،و یعتبر آزر والد إبراهیم الحقیقی،أمّا المفسّرون الشیعة فیجمعون علی أن آزر لیس والد إبراهیم،بل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جدّه لأمّه،و قال 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عمه،و هم فی ذلک یستندون إلی القرائن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فی کتب التّأریخ أنّ أبا إبراهیم هو آزر،بل یقول التّأریخ إنّ اسم أبیه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ورد أیضا فی العهدین القدیم و الجدید،و الذین یعتبرون آزر والد إبراهیم یستندون إلی تعلیلات لا یمکن قبولها من ذلک 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اسم والد إبراهیم هو تارخ و لقبه آزر،و هذا القول لا تسنده الوثائق التّأریخیة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صنم کان أبو إبراهیم یعبده،و هذا القول لا یأتلف مع هذه الآیة التی تقول أن أباه کان آزر،إلاّ إذا قدرنا جملة أو کلمة،و هذا أیضا خلاف الظاهر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لِلنَّبِیِّ وَ الَّذِینَ آمَنُوا أَنْ یَسْتَغْفِرُوا لِلْمُشْرِکِینَ وَ لَوْ کٰانُوا أُولِی 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لکیلا یتخذ أحد من استغفار إبراهیم لآزر حجّة یقول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کٰانَ اسْتِغْفٰارُ إِبْرٰاهِیمَ لِأَبِیهِ إِلاّٰ عَنْ مَوْعِدَةٍ وَعَدَهٰا إِیّٰاهُ فَلَمّٰا تَبَیَّنَ لَهُ أَنَّهُ عَدُوٌّ لِلّٰهِ</w:t>
      </w:r>
    </w:p>
    <w:p>
      <w:pPr>
        <w:pStyle w:val="BookText"/>
        <w:rPr/>
      </w:pPr>
      <w:r>
        <w:rPr>
          <w:rFonts w:ascii="Amiri" w:hAnsi="Amiri" w:eastAsia="Amiri" w:cs="Amiri"/>
          <w:color w:val="111111"/>
          <w:sz w:val="28"/>
          <w:sz w:val="28"/>
          <w:szCs w:val="28"/>
          <w:rtl w:val="true"/>
          <w:lang w:bidi="ar-SA"/>
        </w:rPr>
        <w:t>تَبَرَّأَ مِنْهُ</w:t>
      </w:r>
    </w:p>
    <w:p>
      <w:pPr>
        <w:pStyle w:val="BookText"/>
        <w:rPr/>
      </w:pP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لأنّ إبراهیم کان قد وعد آزر أن یستغفر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سَأَسْتَغْفِرُ لَکَ رَبِّی </w:t>
      </w:r>
      <w:r>
        <w:rPr>
          <w:rStyle w:val="FootnoteAnchor"/>
          <w:rtl w:val="true"/>
        </w:rPr>
        <w:footnoteReference w:id="194"/>
      </w:r>
      <w:r>
        <w:rPr>
          <w:rFonts w:ascii="IRNazanin" w:hAnsi="IRNazanin" w:eastAsia="IRNazanin"/>
          <w:color w:val="111111"/>
          <w:sz w:val="28"/>
          <w:sz w:val="28"/>
          <w:szCs w:val="28"/>
          <w:rtl w:val="true"/>
          <w:lang w:bidi="fa-IR"/>
        </w:rPr>
        <w:t>بأمل رجوعه عن عبادة الأصنام،و لکنّه عند ما رآه مصمما علی عبادة الأصنام و معاندا،ترک الاستغفار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من هذه الآیة بجلاء أن إبراهیم بعد أن یئس من آزر،لم یعد یطلب له المغفرة و لم یکن یلیق به أن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القرائن تدل علی أنّ هذه الحوادث وقعت عند ما کان إبراهیم شابا، یعیش فی بابل و یحارب عبدة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آیات أخری فی القرآن تشیر إلی أن إبراهیم فی أواخر عمره،و بعد الانتهاء من بناء الکعبة،طلب المغفرة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استعملت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الصریحة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وَهَبَ لِی عَلَی الْکِبَرِ إِسْمٰاعِیلَ وَ إِسْحٰاقَ إِنَّ رَبِّی لَسَمِیعُ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اغْفِرْ لِی وَ لِوٰالِدَیَّ وَ لِلْمُؤْمِنِینَ یَوْمَ یَقُومُ الْحِسٰابُ</w:t>
      </w:r>
    </w:p>
    <w:p>
      <w:pPr>
        <w:pStyle w:val="BookText"/>
        <w:rPr/>
      </w:pP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جمعنا هذه الآیة مع آیة سورة التوبة التی تنهی المسلمین عن الاستغفار للمشرکین و تنفی ذلک عن إبراهیم،إلاّ لفترة محدودة و لهدف مقدس،تبیّن لنا بجلاء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المذکورة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العم أو الجد من جانب الأمّ أو ما إلی ذلک،و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 معنی الأبوة المباشرة،بینما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تفید ذلک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وردت فی القرآن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العم،کما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نَعْبُدُ إِلٰهَکَ وَ إِلٰهَ آبٰائِکَ إِبْرٰاهِیمَ وَ إِسْمٰاعِیلَ وَ إِسْحٰاقَ إِلٰهاً وٰاحِداً و الضمیر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یعود علی أبناء یعقوب،و کان إسماعیل عم یعقوب،</w:t>
      </w:r>
    </w:p>
    <w:p>
      <w:pPr>
        <w:pStyle w:val="BookText"/>
        <w:rPr/>
      </w:pPr>
      <w:r>
        <w:rPr>
          <w:rFonts w:ascii="IRNazanin" w:hAnsi="IRNazanin" w:eastAsia="IRNazanin"/>
          <w:color w:val="111111"/>
          <w:sz w:val="28"/>
          <w:sz w:val="28"/>
          <w:szCs w:val="28"/>
          <w:rtl w:val="true"/>
          <w:lang w:bidi="fa-IR"/>
        </w:rPr>
        <w:t>لا أباه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روایات إسلامیة مختلفة تؤکّد هذا الأمر،</w:t>
      </w:r>
    </w:p>
    <w:p>
      <w:pPr>
        <w:pStyle w:val="BookText"/>
        <w:rPr/>
      </w:pPr>
      <w:r>
        <w:rPr>
          <w:rFonts w:ascii="IRNazanin" w:hAnsi="IRNazanin" w:eastAsia="IRNazanin"/>
          <w:color w:val="111111"/>
          <w:sz w:val="28"/>
          <w:sz w:val="28"/>
          <w:szCs w:val="28"/>
          <w:rtl w:val="true"/>
          <w:lang w:bidi="fa-IR"/>
        </w:rPr>
        <w:t>فقد جاء فی حدیث معروف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 ینقلنی اللّه من أصلاب الطاهرین إلی أرحام المطهرات حتی أخرجنی فی عالمکم هذا لم یدنسنی بدنس الجاهلیة</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شک أن أقبح أدناس الجاهلیة هو الشرک و عبادة الأوثان،أما القائلون أنّ أقبحها هو الزنا فلا یقوم علی قولهم 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و انّ القرآن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الْمُشْرِکُونَ نَجَسٌ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الطبری،و هو من علماء أهل السنة،ینقل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المفسّر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آزر والد إبراهیم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الآلوسی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یؤکّد عند تفسیر هذه الآیة أنّ الشیعة لیسوا وحدهم الذین یعتقدون أن آزر لم یکن والد إبراهیم،بل إن کثیرا من علماء المذاهب الأخری یرون أن آزر اسم عم إبراهیم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السیوطی العالم السنی المعروف،نقل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الحنفاء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أسرار التنزیل للفخر الرازی أن والدی رسول اللّه صلّی اللّه علیه و آله و سلّم و أجداده لم یکونوا مشرکین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مستدلا علی ذلک بالحدیث الذی نقلنا آنفا،ثمّ یستند السیوطی نفسه إلی مجموعتین من الرّوایات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إنّ آباء رسول اللّه صلّی اللّه علیه و آله و سلّم و أجداده حتی آدم کان کل واحد منهم أفضل أهل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ینقل أمثال هذه الرّوایات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للبیهقی و غیرهما من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فی کل عصر و زمان کان هناک أناس من الموحدین الذین یعبدون اللّه،ثمّ یجمع بین هاتین المجموعتین من الرّوایات و یستنتج أنّ أجداد رسول اللّه صلّی اللّه علیه و آله و سلّم،بما فیهم والد إبراهیم،کانوا حتما من الموحدین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یتبیّن من هذا أنّ التّفسیر المذکور لهذه الآیة مبنی علی وجود قرائن واضحة من القرآن نفسه و من مختلف الرّوایات الإسلامیة،و لیس تفسیرا مبنیا علی الرأی الشخصی فقط،کما یقول بعض مفسّری أهل السنة،مثل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bookmarkStart w:id="957" w:name="pg12532_107242"/>
    </w:p>
    <w:p>
      <w:pPr>
        <w:pStyle w:val="Heading3"/>
        <w:numPr>
          <w:ilvl w:val="2"/>
          <w:numId w:val="1"/>
        </w:numPr>
        <w:rPr/>
      </w:pPr>
      <w:bookmarkStart w:id="958" w:name="__RefHeading___Toc1308280_77815467"/>
      <w:bookmarkStart w:id="959" w:name="_Toc408"/>
      <w:bookmarkEnd w:id="957"/>
      <w:bookmarkEnd w:id="958"/>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75</w:t>
      </w:r>
      <w:r>
        <w:rPr>
          <w:rtl w:val="true"/>
        </w:rPr>
        <w:t xml:space="preserve"> </w:t>
      </w:r>
      <w:r>
        <w:rPr>
          <w:rtl w:val="true"/>
        </w:rPr>
        <w:t xml:space="preserve">الی </w:t>
      </w:r>
      <w:r>
        <w:rPr/>
        <w:t>79</w:t>
      </w:r>
      <w:r>
        <w:rPr>
          <w:rtl w:val="true"/>
        </w:rPr>
        <w:t>]</w:t>
      </w:r>
      <w:bookmarkEnd w:id="959"/>
    </w:p>
    <w:p>
      <w:pPr>
        <w:pStyle w:val="Heading4"/>
        <w:numPr>
          <w:ilvl w:val="3"/>
          <w:numId w:val="1"/>
        </w:numPr>
        <w:rPr/>
      </w:pPr>
      <w:bookmarkStart w:id="960" w:name="__RefHeading___Toc1308282_77815467"/>
      <w:bookmarkStart w:id="961" w:name="_Toc409"/>
      <w:bookmarkEnd w:id="960"/>
      <w:r>
        <w:rPr>
          <w:rtl w:val="true"/>
        </w:rPr>
        <w:t>اشارة</w:t>
      </w:r>
      <w:bookmarkEnd w:id="961"/>
    </w:p>
    <w:p>
      <w:pPr>
        <w:pStyle w:val="BookText"/>
        <w:rPr/>
      </w:pP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عَلَیْهِ اَللَّیْلُ رَأیٰ کَوْکَباً قٰالَ هٰذٰا رَبِّی فَلَمّٰا أَفَلَ قٰالَ لاٰ أُحِبُّ اَلْآفِلِینَ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اَلْقَمَرَ بٰازِغاً قٰالَ هٰذٰا رَبِّی فَلَمّٰا أَفَلَ قٰالَ لَئِنْ لَمْ یَهْدِنِی رَبِّی لَأَکُونَنَّ مِنَ اَلْقَوْمِ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اَلشَّمْسَ بٰازِغَةً قٰالَ هٰذٰا رَبِّی هٰذٰا أَکْبَرُ فَلَمّٰا أَفَلَتْ قٰالَ یٰا قَوْمِ إِنِّی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 اَلْأَرْضَ حَنِیفاً وَ مٰا أَنَا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1308284_77815467"/>
      <w:bookmarkStart w:id="963" w:name="_Toc410"/>
      <w:bookmarkEnd w:id="962"/>
      <w:r>
        <w:rPr>
          <w:rtl w:val="true"/>
        </w:rPr>
        <w:t>التّفسیر</w:t>
      </w:r>
      <w:bookmarkEnd w:id="963"/>
    </w:p>
    <w:p>
      <w:pPr>
        <w:pStyle w:val="Heading5"/>
        <w:numPr>
          <w:ilvl w:val="4"/>
          <w:numId w:val="1"/>
        </w:numPr>
        <w:rPr/>
      </w:pPr>
      <w:bookmarkStart w:id="964" w:name="__RefHeading___Toc1308286_77815467"/>
      <w:bookmarkStart w:id="965" w:name="_Toc411"/>
      <w:bookmarkEnd w:id="964"/>
      <w:r>
        <w:rPr>
          <w:rtl w:val="true"/>
        </w:rPr>
        <w:t>اشارة</w:t>
      </w:r>
      <w:bookmarkEnd w:id="965"/>
    </w:p>
    <w:p>
      <w:pPr>
        <w:pStyle w:val="Heading5"/>
        <w:numPr>
          <w:ilvl w:val="4"/>
          <w:numId w:val="1"/>
        </w:numPr>
        <w:rPr/>
      </w:pPr>
      <w:bookmarkStart w:id="966" w:name="__RefHeading___Toc1308288_77815467"/>
      <w:bookmarkStart w:id="967" w:name="_Toc412"/>
      <w:bookmarkEnd w:id="966"/>
      <w:r>
        <w:rPr>
          <w:rtl w:val="true"/>
        </w:rPr>
        <w:t>أدلة التوحید فی السموات</w:t>
      </w:r>
      <w:r>
        <w:rPr>
          <w:rtl w:val="true"/>
        </w:rPr>
        <w:t>:</w:t>
      </w:r>
      <w:bookmarkEnd w:id="96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أثر الکره الذی کان یحمله إبراهیم للأوثان و طلبه من آزر أن یترک عبادة الأصنام،تشیر هذه الآیات إلی نضال إبراهیم المنطقی مع مختلف عبدة الأصنام،و تبیّن کیفیة توصله إلی أصل التوحید عن طریق الاستدلال العقلی الواضح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تبیّن أولا أنّ اللّه کما عرّف إبراهیم علی أضرار عبادة الأصنام عرّفه علی مالکیة اللّه و سلطته المطلقة علی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المالکیة و الحکم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أضیفتا للتوکید و المبالغة، فالمقصود من الکلمة هنا حکومة اللّه المطلقة علی عالم الوجود برمته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هذه الآیة إجمال للتفصیل الوارد فی الآیات التّالیة بشأن الکواکب و القمر و الشمس و إدراک أنّها من المخلوقات لدی مشاهدة أفولها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القرآن بدأ بذکر مجمل تلک الحالات،ثمّ أخذ یفصلها،و بهذا یتّضح المقصود من إراءة ملکوت السموات و الأرض لإبراهیم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أنّه فی الختام یقول إنّ الهدف من ذلک هو أن یصبح إبراهیم من أهل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لِیَکُونَ مِنَ الْمُوقِنِینَ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أنّ إبراهیم کان موقنا یقینا استدلالیا و فطریا بواحدانیة اللّه،و لکنّه بدراسة أسرار الخلق بلغ یقینه حد الکمال،کما أنّه کان مؤمنا بالمعاد و یوم القیامة،و لکنّه بمشاهدة الطیور المذبوحة التی عادت إلیها الحیاة بلغ إیمانه 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الآیات التّالیة تشرح هذا المعنی،و تبیّن استدلال إبراهیم من أفول الکواکب و الشمس علی عدم الوهیتها،فعند ما غطی ستار اللیل المظلم العالم کلّه،ظهر أمام بصره کوکب لامع،فنادی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 إذ رآه یغرب،قال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الذین یغربون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عَلَیْهِ اللَّیْلُ رَأیٰ کَوْکَباً قٰالَ هٰذٰا رَبِّی فَلَمّٰا أَفَلَ قٰالَ لاٰ أُحِبُّ الْآفِلِینَ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مرّة أخری رفع عینیه إلی السماء فلاح له قرص القمر الفضی ذو الإشعاع و اللمعان الجذاب علی أدیم السماء، فصاح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مصیر القمر لم یکن بأفضل من مصیر الکواکب قبله،فقد أخفی وجهه خلف طیات الأفق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قال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یرشدنی ربّی إلی الطریق الموصل إلیه فسأکون فی عداد التائهین فَلَمّٰا رَأَی الْقَمَرَ بٰازِغاً قٰالَ هٰذٰا رَبِّی فَلَمّٰا أَفَلَ قٰالَ لَئِنْ لَمْ یَهْدِنِی رَبِّی لَأَکُونَنَّ مِنَ الْقَوْمِ الضّٰالِّینَ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ذاک کان اللیل قد انقضی،و راح یجمع أطراف أستاره المظلمة هاربا من کبد السماء،بینما راحت الشمس تطل من المشرق و تلقی بأشعتها الجمیلة کنسیج ذهبی تنشره علی الجبل و الوادی و الصحراء،و ما أن وقعت عین إبراهیم الباحث عن الحقیقة علی قرص الشمس الساطع 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ربّی فإنّه أکبر و أقوی ضوءا،و لکنّه إذ رآها کذلک تغرب و تختفی فی جوف اللیل البهیم أعلن إبراهیم قراره النهائی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سئمت کل هذه المعبودات المصطنعة التی تجعلونها شریکة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الشَّمْسَ بٰازِغَةً قٰالَ هٰذٰا رَبِّی هٰذٰا أَکْبَرُ فَلَمّٰا أَفَلَتْ قٰالَ یٰا قَوْمِ إِنِّی بَرِیءٌ مِمّٰا تُشْرِکُونَ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بعد أن عرفت أنّ وراء هذه المخلوقات المتغیرة المحدودة الخاضعة لقوانین الطبیعة إلها قادرا و حاکما علی نظام الکائنات،فإنی أتجه إلی الذی خلق السموات و الأرض،و فی إیمانی هذا لن أشرک به أحدا،فانی موحد و لست مشرکا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 الْأَرْضَ حَنِیفاً وَ مٰا أَنَا مِنَ الْمُشْرِکِینَ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للمفسّرین کلام کثیر فی تفسیر هذه الآیة و الآیات التّالیة بشأن ما دفع</w:t>
      </w:r>
    </w:p>
    <w:p>
      <w:pPr>
        <w:pStyle w:val="BookText"/>
        <w:rPr/>
      </w:pPr>
      <w:r>
        <w:rPr>
          <w:rFonts w:ascii="IRNazanin" w:hAnsi="IRNazanin" w:eastAsia="IRNazanin"/>
          <w:color w:val="111111"/>
          <w:sz w:val="28"/>
          <w:sz w:val="28"/>
          <w:szCs w:val="28"/>
          <w:rtl w:val="true"/>
          <w:lang w:bidi="fa-IR"/>
        </w:rPr>
        <w:t>بإبراهیم الموحد العابد للّه الواحد، أن یشیر إلی کوکب فی السماء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ربّی؟و من بین آراء المفسّرین الکثیرة نقف عند تفسیرین قد اختار کلا منهما عدد من کبار المفسّرین،کما أنّهما مدعومان بشواهد من المصادر الحدیثیة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إنّ إبراهیم کان یرید شخصیا أن یفکر فی معرفة اللّه و أن یعثر علی المعبود الذی کان یجده بفطرته النقیة فی أعماق ذاته،إنّه کان یعرف اللّه بنور فطرته و دلیل العقل الإجمالی إذ إنّ کل تعبیراته تدل علی أنّه لم یکن یشک أبدا فی وجوده،و لکنّه کان یبحث عن مصداقه الحقیقی،بل لقد کان یعلم بمصداقه الحقیقی أیضا،و لکنّه کان یرید أن یصل عن طریق الاستدلال العقلی الأوضح إلی 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وقعت له هذه الحوادث قبل نبوته،و یحتمل أن تکون فی أوّل بلوغه أو قبیل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نقرأ فی بعض التواریخ و الرّوایات أنّ هذه کانت المرّة الأولی التی یرنو فیها إبراهیم بنظره إلی السماء و إلی کواکبها الساطعة،لأن أمّه کانت منذ طفولته قد أخفته فی عار خوفا علیه من بطش نمرود الجبار و جلاوزته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الاحتمال یبدو بعیدا،إذ یصعب أن نتصور إنسانا یعیش سنوات طویلة فی بطن غار و لا یخلو خارجه،و لو مرّة،فی لیلة ظلماء،فلعل الذی قوی هذا الاحتمال فی نظر بعض المفسّرین هو تعبیر رَأیٰ کَوْکَباً الذی یوحی بأنه لم یکن قد رأی کوکبا حتی ذلک الحین،و لکن هذا التعبیر لا یحمل فی الواقع مثل هذا المفهوم،بل المقصود هو أنّه،و إن کان قد رأی الکواکب و الشمس و القمر مرات حتی ذلک الوقت،فقد ألقی الأوّل مرّة نظرة فاحصة مستطلعة إلی هذه الظواهر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یفکر فی مغزی بزوغها و أفولها و نفی الألوهیة عنها،فی الحقیقة کان إبراهیم قد رآها مرارا،و لکن لا بتلک النظرة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فإنه عند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رَبِّی لا یقولها قاطعا جازما،بل یقولها من باب</w:t>
      </w:r>
    </w:p>
    <w:p>
      <w:pPr>
        <w:pStyle w:val="BookText"/>
        <w:rPr/>
      </w:pPr>
      <w:r>
        <w:rPr>
          <w:rFonts w:ascii="IRNazanin" w:hAnsi="IRNazanin" w:eastAsia="IRNazanin"/>
          <w:color w:val="111111"/>
          <w:sz w:val="28"/>
          <w:sz w:val="28"/>
          <w:szCs w:val="28"/>
          <w:rtl w:val="true"/>
          <w:lang w:bidi="fa-IR"/>
        </w:rPr>
        <w:t>الفرض و الاحتمال حتی یفکر فی الأمر،و هذا یشبه تماما حالنا و نحن نحاول أن نعثر علی سبب حادثة ما،فنقلب مختلف الاحتمالات و الافتراضات علی وجوهها واحدة واحدة،و نستقصی لوازم کل فرضیة حتی نعثر علی العلة الحقیقیة،و هذا لا یکون کفرا،بل و لا حتی دلیلا علی عدم الإیمان،بل هو طریق لتحقیق أکثر و لمعرفة أفضل،للوصول إلی مراحل أعلی من الإیمان،کما فعل إبراهیم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قام بمزید من الدراسة یوصل إلی مرحلة الشهود و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تفسیر العیاشی عن محمّد بن مسلم عن الإمام الباقر أو الصادق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 إبراهیم طالبا لربّه،و لم یبلغ کفرا،و انّه من فکر من الناس فی مثل ذلک فإنه بمنزلته</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هنالک روایتان أخریان یذکرهما تفسیر نور الثقلین بهذا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التّفسیر الثّانی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کان یقول هذا الکلام أثناء مخاطبته عبدة النجوم و الشمس،و یحتمل أن یکون ذلک بعد مخاصماته الشدیدة فی بابل مع عبدة الأوثان و خروجه منها إلی الشام،حیث التقی بهؤلاء الأقوام،و إبراهیم الذی کان قد خبر عناد الأقوام الجاهلة فی بابل و خطأ تفکیرهم،أراد أن یحلب إلیه انتباه عبدة الکواکب و الشمس و القمر،فأظهر فی البدایة أنّه معهم و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کوکب الزاهرة هذا هو ربّی،حسنا،فلنر ما یحصل لهذا الإعتقاد فی النهایة، و لم یمض وقت طویل حتی اختفی وجه الکواکب النیر خلف ستار الأفق المظلم،عندئذ اتّخذ إبراهیم من هذا الأفول سلاحا یواجههم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یمکننی أن أتقبل معبودا کهذا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علیه،فإنّ عبارة هٰذٰا رَبِّی تعنی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تعتقدون أنّه ربّی،أو أنّه قالها بلهجة الاستفهام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ربّی؟</w:t>
      </w:r>
      <w:r>
        <w:rPr>
          <w:rFonts w:eastAsia="Amiri" w:cs="Amiri" w:ascii="Amiri" w:hAnsi="Amiri"/>
          <w:color w:val="111111"/>
          <w:sz w:val="28"/>
          <w:szCs w:val="28"/>
          <w:rtl w:val="true"/>
          <w:lang w:bidi="ar-SA"/>
        </w:rPr>
        <w:t>».</w:t>
      </w:r>
      <w:bookmarkStart w:id="968" w:name="pg12532_107247"/>
    </w:p>
    <w:p>
      <w:pPr>
        <w:pStyle w:val="BookText"/>
        <w:rPr/>
      </w:pPr>
      <w:bookmarkEnd w:id="968"/>
      <w:r>
        <w:rPr>
          <w:rFonts w:ascii="IRNazanin" w:hAnsi="IRNazanin" w:eastAsia="IRNazanin"/>
          <w:color w:val="111111"/>
          <w:sz w:val="28"/>
          <w:sz w:val="28"/>
          <w:szCs w:val="28"/>
          <w:rtl w:val="true"/>
          <w:lang w:bidi="fa-IR"/>
        </w:rPr>
        <w:t>و یؤید هذا التّفسیر أیضا روایة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تفاسیر أخری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p>
    <w:p>
      <w:pPr>
        <w:pStyle w:val="Heading5"/>
        <w:numPr>
          <w:ilvl w:val="4"/>
          <w:numId w:val="1"/>
        </w:numPr>
        <w:rPr/>
      </w:pPr>
      <w:bookmarkStart w:id="969" w:name="__RefHeading___Toc1308290_77815467"/>
      <w:bookmarkStart w:id="970" w:name="_Toc413"/>
      <w:bookmarkEnd w:id="969"/>
      <w:r>
        <w:rPr>
          <w:rtl w:val="true"/>
        </w:rPr>
        <w:t>کیفیة استدلال إبراهیم علی التوحید</w:t>
      </w:r>
      <w:r>
        <w:rPr>
          <w:rtl w:val="true"/>
        </w:rPr>
        <w:t>:</w:t>
      </w:r>
      <w:bookmarkEnd w:id="970"/>
    </w:p>
    <w:p>
      <w:pPr>
        <w:pStyle w:val="BookText"/>
        <w:rPr/>
      </w:pPr>
      <w:r>
        <w:rPr>
          <w:rFonts w:ascii="IRNazanin" w:hAnsi="IRNazanin" w:eastAsia="IRNazanin"/>
          <w:color w:val="111111"/>
          <w:sz w:val="28"/>
          <w:sz w:val="28"/>
          <w:szCs w:val="28"/>
          <w:rtl w:val="true"/>
          <w:lang w:bidi="fa-IR"/>
        </w:rPr>
        <w:t>هنا یبرز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استطاع إبراهیم أن یستدل من غروب الشمس و القمر و الکواکب علی عدم ربوبیتها؟ یمکن أن یکون هذا الاستدلال من طرق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المربی،کما یستفاد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یکون دائما قریبا من مخلوقاته و أن لا ینفصل عنهم لحظة واحدة،و علیه لا یجوز لکائن یغرب و یختفی ساعات طویلة،بنوره و برکته و تنقطع صلته کلیا عن الکائنات الأخری، أن یکون ربّا و إلها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کائنا یغرب و یبزغ و یخضع للقوانین الطبیعیة،لا یمکن أن یحکم علی هذه القوانین و یملکها؟إنّه هو نفسه مخلوق ضعیف یخضع لأوامرها و غیر قادر علی أدنی انحراف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الکائن المتحرک لا یمکن إلاّ یکون کائنا حادثا،فقد أثبتت الفلسفة أنّ الحرکة دلیل علی الحدوث،لأنّ الحرکة ذاتها نوع من الوجود الحادث، و أن ما یکون فی معرض الحوادث،أی یکون ذا حرکة،لا یمکن أن یکون کائنا أزلیا و أبدیا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Heading4"/>
        <w:numPr>
          <w:ilvl w:val="3"/>
          <w:numId w:val="1"/>
        </w:numPr>
        <w:rPr/>
      </w:pPr>
      <w:bookmarkStart w:id="971" w:name="__RefHeading___Toc1308292_77815467"/>
      <w:bookmarkStart w:id="972" w:name="_Toc414"/>
      <w:bookmarkEnd w:id="971"/>
      <w:r>
        <w:rPr>
          <w:rtl w:val="true"/>
        </w:rPr>
        <w:t>ملاحظات</w:t>
      </w:r>
      <w:bookmarkEnd w:id="97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لا بدّ من الانتباه إلی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الأولی من الآیات التی نحن بصددها،کلمة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تلفت النظر،و هی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مثلما أوضحنا عقلا أضرار عبادة الأصنام لإبراهیم، کذلک نریه مالکیة اللّه للسماوات و الأرض و حکمه علیها،یقول بعض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کما أریناک قدرة اللّه و حکمه علی السموات،أریناها لإبراهیم أیضا لکی یزداد معرفة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الشیء عن الحاسة،فمعنی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ستر اللیل ملامح الکائنات عن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المخبول لإسدال ستار علی عقله،و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الکائنات غیر المرئیة جاء من هذا الباب، و کذلک الجنین لاختفائه عن الأنظار فی رحم أمه،و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البستان التی اختفت أرضها تحت أغصان الأشجار،و قیل للقلب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لاستتاره فی الصدر،أو لأنّه یخفی أسرار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بشأن تعیین الکوکب الذی رآه إبراهیم،ذهب المفسّرون مذاهب شتی، غیر أنّ معظمهم یراه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 التّأریخ أنّ القدامی کانوا یعبدون هذین الکوکبین من بین آلهتهم،أمّا الحدیث المنقول عن الإمام الرضا علیه السّلام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الکوکب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ما جاء أیضا فی تفسیر علی بن إبراهیم عن الإمام الصادق علیه السّلام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بعض المفسّرین أنّ أهالی کلدة و بابل شرعوا فی محاربة عبدة الأصنام،و راحوا یختارون السیارات باعتبار کل واحدة منها تمثل إلها لنوع من أنواع الأشیاء من ذلک أنّهم اعتبروا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الحرب،و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العدل و العلم،و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الوزراء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الآلهة جمیعا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شقه و أسال دمه،و لذلک تطلق علی عمل</w:t>
      </w:r>
    </w:p>
    <w:p>
      <w:pPr>
        <w:pStyle w:val="BookText"/>
        <w:rPr/>
      </w:pPr>
      <w:r>
        <w:rPr>
          <w:rFonts w:ascii="IRNazanin" w:hAnsi="IRNazanin" w:eastAsia="IRNazanin"/>
          <w:color w:val="111111"/>
          <w:sz w:val="28"/>
          <w:sz w:val="28"/>
          <w:szCs w:val="28"/>
          <w:rtl w:val="true"/>
          <w:lang w:bidi="fa-IR"/>
        </w:rPr>
        <w:t>البیطار فی الجراحة،و إطلاق هذه الکلمة علی طلوع الشمس أو القمر تعبیر بلیغ یحمل أجمل صور التشبیه،فالشمس و القمر عند الطلوع یشقان الظلام، و یسکبان عند الأفق إحمرار الشفق الذی لیس ببعید الشبه عن الدم المسفوح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الشق،و لعل إطلاق هذه الکلمة علی خلق السماء و الأرض ناشئ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تفسیر الآیة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العالم کان فی الیوم الأوّل حسبما یقول العلم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کتلة واحدة،ثمّ تشققت و ظهرت الکرات و الإجرام السماویة الواحدة بعد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تفسیر الآیة المذکورة لمزید من الإیضاح</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الخالص،کما جاء فی تفسیر الآیة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bookmarkStart w:id="973" w:name="pg12532_107250"/>
    </w:p>
    <w:p>
      <w:pPr>
        <w:pStyle w:val="Heading3"/>
        <w:numPr>
          <w:ilvl w:val="2"/>
          <w:numId w:val="1"/>
        </w:numPr>
        <w:rPr/>
      </w:pPr>
      <w:bookmarkStart w:id="974" w:name="__RefHeading___Toc1308294_77815467"/>
      <w:bookmarkStart w:id="975" w:name="_Toc415"/>
      <w:bookmarkEnd w:id="973"/>
      <w:bookmarkEnd w:id="974"/>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80</w:t>
      </w:r>
      <w:r>
        <w:rPr>
          <w:rtl w:val="true"/>
        </w:rPr>
        <w:t xml:space="preserve"> </w:t>
      </w:r>
      <w:r>
        <w:rPr>
          <w:rtl w:val="true"/>
        </w:rPr>
        <w:t xml:space="preserve">الی </w:t>
      </w:r>
      <w:r>
        <w:rPr/>
        <w:t>83</w:t>
      </w:r>
      <w:r>
        <w:rPr>
          <w:rtl w:val="true"/>
        </w:rPr>
        <w:t>]</w:t>
      </w:r>
      <w:bookmarkEnd w:id="975"/>
    </w:p>
    <w:p>
      <w:pPr>
        <w:pStyle w:val="Heading4"/>
        <w:numPr>
          <w:ilvl w:val="3"/>
          <w:numId w:val="1"/>
        </w:numPr>
        <w:rPr/>
      </w:pPr>
      <w:bookmarkStart w:id="976" w:name="__RefHeading___Toc1308296_77815467"/>
      <w:bookmarkStart w:id="977" w:name="_Toc416"/>
      <w:bookmarkEnd w:id="976"/>
      <w:r>
        <w:rPr>
          <w:rtl w:val="true"/>
        </w:rPr>
        <w:t>اشارة</w:t>
      </w:r>
      <w:bookmarkEnd w:id="977"/>
    </w:p>
    <w:p>
      <w:pPr>
        <w:pStyle w:val="BookText"/>
        <w:rPr/>
      </w:pPr>
      <w:r>
        <w:rPr>
          <w:rFonts w:ascii="Amiri" w:hAnsi="Amiri" w:eastAsia="Amiri" w:cs="Amiri"/>
          <w:color w:val="111111"/>
          <w:sz w:val="28"/>
          <w:sz w:val="28"/>
          <w:szCs w:val="28"/>
          <w:rtl w:val="true"/>
          <w:lang w:bidi="ar-SA"/>
        </w:rPr>
        <w:t xml:space="preserve">وَ حٰاجَّهُ قَوْمُهُ قٰالَ أَ تُحٰاجُّونِّی فِی اَللّٰهِ وَ قَدْ هَدٰانِ وَ لاٰ أَخٰافُ مٰا تُشْرِکُونَ بِهِ إِلاّٰ أَنْ یَشٰاءَ رَبِّی شَیْئاً وَسِعَ رَبِّی کُلَّ شَیْءٍ عِلْماً أَ فَلاٰ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أَخٰافُ مٰا أَشْرَکْتُمْ وَ لاٰ تَخٰافُونَ أَنَّکُمْ أَشْرَکْتُمْ بِاللّٰهِ مٰا لَمْ یُنَزِّلْ بِهِ عَلَیْکُمْ سُلْطٰاناً فَأَیُّ اَلْفَرِیقَیْنِ أَحَقُّ بِالْأَمْنِ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لَمْ یَلْبِسُوا إِیمٰانَهُمْ بِظُلْمٍ أُولٰئِکَ لَهُمُ اَلْأَمْنُ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حُجَّتُنٰا آتَیْنٰاهٰا إِبْرٰاهِیمَ عَلیٰ قَوْمِهِ نَرْفَعُ دَرَجٰاتٍ مَنْ نَشٰاءُ إِنَّ رَبَّکَ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1308298_77815467"/>
      <w:bookmarkStart w:id="979" w:name="_Toc417"/>
      <w:bookmarkEnd w:id="978"/>
      <w:r>
        <w:rPr>
          <w:rtl w:val="true"/>
        </w:rPr>
        <w:t>التّفسیر</w:t>
      </w:r>
      <w:bookmarkEnd w:id="979"/>
    </w:p>
    <w:p>
      <w:pPr>
        <w:pStyle w:val="Heading5"/>
        <w:numPr>
          <w:ilvl w:val="4"/>
          <w:numId w:val="1"/>
        </w:numPr>
        <w:rPr/>
      </w:pPr>
      <w:bookmarkStart w:id="980" w:name="__RefHeading___Toc1308300_77815467"/>
      <w:bookmarkStart w:id="981" w:name="_Toc418"/>
      <w:bookmarkEnd w:id="980"/>
      <w:r>
        <w:rPr>
          <w:rtl w:val="true"/>
        </w:rPr>
        <w:t>اشارة</w:t>
      </w:r>
      <w:bookmarkEnd w:id="981"/>
    </w:p>
    <w:p>
      <w:pPr>
        <w:pStyle w:val="BookText"/>
        <w:rPr/>
      </w:pPr>
      <w:r>
        <w:rPr>
          <w:rFonts w:ascii="IRNazanin" w:hAnsi="IRNazanin" w:eastAsia="IRNazanin"/>
          <w:color w:val="111111"/>
          <w:sz w:val="28"/>
          <w:sz w:val="28"/>
          <w:szCs w:val="28"/>
          <w:rtl w:val="true"/>
          <w:lang w:bidi="fa-IR"/>
        </w:rPr>
        <w:t xml:space="preserve">تعقیبا علی ما جری بحثه فی الآیات السابقة بشأن استدلالات إبراهیم علیه السّلام التوحیدیة،تشیر هذه الآیات إلی ما دار بین إبراهیم و الأقوام المشرکة من عبدة الأصنام،الذین بدأوه بالمحاجة وَ حٰاجَّهُ قَوْمُهُ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علیهم إبراهیم علیه السّلام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تجادلوننی فی اللّه الواحد الأحد و تخالفوننی فیه،و هو الذی وهبنی من الدلائل المنطقیة الساطعة ما هدانی به إلی</w:t>
      </w:r>
    </w:p>
    <w:p>
      <w:pPr>
        <w:pStyle w:val="BookText"/>
        <w:rPr/>
      </w:pPr>
      <w:r>
        <w:rPr>
          <w:rFonts w:ascii="Amiri" w:hAnsi="Amiri" w:eastAsia="Amiri" w:cs="Amiri"/>
          <w:color w:val="111111"/>
          <w:sz w:val="28"/>
          <w:sz w:val="28"/>
          <w:szCs w:val="28"/>
          <w:rtl w:val="true"/>
          <w:lang w:bidi="ar-SA"/>
        </w:rPr>
        <w:t xml:space="preserve">طریق التوحید قٰالَ أَ تُحٰاجُّونِّی فِی اللّٰهِ وَ قَدْ هَدٰانِ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یتّضح فی هذه الآیة بجلاء أنّ قوم إبراهیم المشرکین من عبدة الأصنام کانوا یحاولون جهدهم و بأی ثمن أن یبعدوا إبراهیم عن عقیدته و یرجعوه إلی عبادة الأصنام،و لکنّه بکل شجاعة و جرأة ردّ علیهم بالدلائل المنطقیة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تشیر هذه الآیات إلی المنطق الذی توسل به قوم إبراهیم لحمله علی ترک عقیدته،و لکن یبدو من جواب إبراهیم أنّهم قد حذروه و هددوه بغضب آلهتهم و عقابها فی محاولة لإرعابه و إخافته،لأنّنا علی أثر ذلک نسمع إبراهیم یستهین بتهدیدهم و یؤکّد لهم أنّه لا یخشی أصنامهم التی لا حول لها و لا قوّة فی إیصال أی أذی إلیه وَ لاٰ أَخٰافُ مٰا تُشْرِکُونَ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أحد و لا من شیء بقادر علی أن یلحق بی ضررا إلاّ إذا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یَشٰاءَ رَبِّی شَیْئاً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من هذه الآیة أنّ إبراهیم علیه السّلام سعی لاتخاذ إجراء وقائی تجاه حوادث محتملة،فیؤکّد أنّه إذا أصابه فی هذا الصراع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یکون لذلک أی علاقة بالأصنام،بل یعود إلی إرادة اللّه،لأنّ الصنم الذی لا روح فیه و لا قدرة له علی أن ینفع نفسه أو یضرها،لا یتأتی له أن ینفع أو یضرّ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إلی ذلک مبینا أنّ ربّه علی درجة من سعة العلم بحیث یسع بعلمه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رَبِّی کُلَّ شَیْءٍ عِلْماً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العبارة السابقة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الأصنام لا قدرة لها علی النفع و الضرر،لأنّها لا تملک العلم و لا المعرفة اللازمین لمن یرید أن ینفع أو یضرّ،إنّ اللّه الذی أحاط علمه بکل شیء هو وحده القادر علی أن یکون منشأ النفع و الضرر،فلم إذن أخشی غضب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یحرک فیهم روح البحث و التفکیر فیخاطبهم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تَتَذَکَّرُونَ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الآیة التّالیة ینهج إبراهیم منطقا استدلالیا آخر،فیقول لعبدة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یمکننی أن أخشی الأصنام و یستولی علیّ الخوف من تهدیدکم،مع إنّی لا أری فی أصنامکم أثرا للعقل و الإدراک و الشعور و القوة و العلم،أمّا أنتم فعلی الرغم من إیمانکم بوجود اللّه و إقرارکم له بالعلم و القدرة،و معرفتکم بأنّه لم یأمرکم بعبادة هذه الأصنام، فانّکم لا تخافون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أَخٰافُ مٰا أَشْرَکْتُمْ وَ لاٰ تَخٰافُونَ أَنَّکُمْ أَشْرَکْتُمْ بِاللّٰهِ مٰا لَمْ یُنَزِّلْ بِهِ عَلَیْکُمْ سُلْطٰاناً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نعلم أن عبدة الأصنام لم یکونوا ینکرون وجود اللّه خالق السموات و الأرض،و لکنّهم کانوا یشرکون الأصنام فی عبادته و یعتبرونها شفیعة لهم عنده، کونوا منصفین إذن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الْفَرِیقَیْنِ أَحَقُّ بِالْأَمْنِ إِنْ کُنْتُمْ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یستند منطق إبراهیم علیه السّلام هنا إلی منطق العقل القائم علی الواقع،إنّکم تهددوننی بغضب الأصنام،مع أن تأثیرها و هم من الأوهام،و لکنّکم بعدم خشیتکم من اللّه العظیم الذی نؤمن به جمیعا،و نعتقد بوجوب اتباع أمره تکونون قد ترکتم أمرا ثابتا،و تمسکتم بأمر و همی فهو لم یصدر إلینا أمرا بعبادة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التّالیة جواب یدلی به إبراهیم علی سؤال کان هو قد ألقاه فی الآیة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أسلوب من أسالیب الاستدلال العلمی،فقد یسأل المتکلم سؤالا عن لسان المخاطب ثمّ یبادر إلی الإجابة علیه مباشرة کدلیل علی أن الجواب من الوضوح بحیث ینبغی أن یعرفه کل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المؤمنین الذین لم یمزجوا إیمانهم بظلم،هم الآمنون و هم المهتدون اَلَّذِینَ آمَنُوا وَ لَمْ یَلْبِسُوا إِیمٰانَهُمْ بِظُلْمٍ أُولٰئِکَ لَهُمُ الْأَمْنُ وَ هُمْ مُهْتَدُونَ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ثمّة روایة عن أمیر المؤمنین علی علیه السّلام تؤید کون هذه الآیة استکمالا لحوار</w:t>
      </w:r>
      <w:bookmarkStart w:id="982" w:name="pg12532_107253"/>
    </w:p>
    <w:p>
      <w:pPr>
        <w:pStyle w:val="BookText"/>
        <w:rPr/>
      </w:pPr>
      <w:bookmarkEnd w:id="982"/>
      <w:r>
        <w:rPr>
          <w:rFonts w:ascii="IRNazanin" w:hAnsi="IRNazanin" w:eastAsia="IRNazanin"/>
          <w:color w:val="111111"/>
          <w:sz w:val="28"/>
          <w:sz w:val="28"/>
          <w:szCs w:val="28"/>
          <w:rtl w:val="true"/>
          <w:lang w:bidi="fa-IR"/>
        </w:rPr>
        <w:t xml:space="preserve">إبراهیم مع عبدة الأصنام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المفسّرین یری أن من المحتمل أن تکون هذه الآیة بیانا إلهیا،و لیست مقولة قالها إبراهیم،إلاّ أن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تأیید الروایة المذکورة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انسجاما مع ترتیب الآیات و وضعها،أمّا القول بأنّ هذه الآیة لسان حال عبدة الأصنام،و إنّهم قالوها بعد تیقظهم علی أثر سماع أدلة إبراهیم،فأمر بعید الاحتمال جدّا</w:t>
      </w:r>
      <w:r>
        <w:rPr>
          <w:rFonts w:eastAsia="IRNazanin" w:cs="IRNazanin"/>
          <w:color w:val="111111"/>
          <w:sz w:val="28"/>
          <w:szCs w:val="28"/>
          <w:rtl w:val="true"/>
          <w:lang w:bidi="fa-IR"/>
        </w:rPr>
        <w:t>.</w:t>
      </w:r>
    </w:p>
    <w:p>
      <w:pPr>
        <w:pStyle w:val="Heading5"/>
        <w:numPr>
          <w:ilvl w:val="4"/>
          <w:numId w:val="1"/>
        </w:numPr>
        <w:rPr/>
      </w:pPr>
      <w:bookmarkStart w:id="983" w:name="__RefHeading___Toc1308302_77815467"/>
      <w:bookmarkStart w:id="984" w:name="_Toc419"/>
      <w:bookmarkEnd w:id="983"/>
      <w:r>
        <w:rPr>
          <w:rtl w:val="true"/>
        </w:rPr>
        <w:t>ما معنی</w:t>
      </w:r>
      <w:r>
        <w:rPr>
          <w:rtl w:val="true"/>
        </w:rPr>
        <w:t>«</w:t>
      </w:r>
      <w:r>
        <w:rPr>
          <w:rtl w:val="true"/>
        </w:rPr>
        <w:t>الظلم</w:t>
      </w:r>
      <w:r>
        <w:rPr>
          <w:rtl w:val="true"/>
        </w:rPr>
        <w:t>»</w:t>
      </w:r>
      <w:r>
        <w:rPr>
          <w:rtl w:val="true"/>
        </w:rPr>
        <w:t>هنا؟</w:t>
      </w:r>
      <w:bookmarkEnd w:id="984"/>
    </w:p>
    <w:p>
      <w:pPr>
        <w:pStyle w:val="BookText"/>
        <w:rPr/>
      </w:pPr>
      <w:r>
        <w:rPr>
          <w:rFonts w:ascii="Amiri" w:hAnsi="Amiri" w:eastAsia="Amiri" w:cs="Amiri"/>
          <w:color w:val="111111"/>
          <w:sz w:val="28"/>
          <w:sz w:val="28"/>
          <w:szCs w:val="28"/>
          <w:rtl w:val="true"/>
          <w:lang w:bidi="ar-SA"/>
        </w:rPr>
        <w:t>یری معظم المفسّرین أنّ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الشِّرْکَ لَظُلْمٌ عَظِیمٌ دلیل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منقولة عن ابن عباس أنّه عند نزول هذه الآیة شقّ علی الناس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أینا لم یظلم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الآیة تشملهم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الذی تعنون،ألم تسمعوا إلی ما قال العبد الصالح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 تُشْرِکْ بِاللّٰهِ إِنَّ الشِّرْکَ لَظُلْمٌ عَظِیمٌ</w:t>
      </w:r>
    </w:p>
    <w:p>
      <w:pPr>
        <w:pStyle w:val="BookText"/>
        <w:rPr/>
      </w:pP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لآیات القرآن معانی متعددة فی کثیر من الحالات بحیث یمکن أن یکون أحدها أوسع و أشمل،و هذا الاحتمال جائز فی هذه الآیة أیضا،فیحتمل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 یشمل الأمن من عقاب اللّه،و الأمن من حوادث المجتمع المؤلمة،و الأمن من الحروب و المفاسد،و الجرائم و حتی الأمن النفسی لا یتحقق إلاّ عند ما یسود المجتمع مبدءان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 العدالة الاجتماعیة،فإذا ما تزلزلت قاعدة الإیمان باللّه،و زال الشعور بالمسؤولیة أمام اللّه،و حل الظلم محل العدالة الاجتماعیة،فلن یکون فی مثل هذا المجتمع 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فعلی الرغم من</w:t>
      </w:r>
    </w:p>
    <w:p>
      <w:pPr>
        <w:pStyle w:val="BookText"/>
        <w:rPr/>
      </w:pPr>
      <w:r>
        <w:rPr>
          <w:rFonts w:ascii="IRNazanin" w:hAnsi="IRNazanin" w:eastAsia="IRNazanin"/>
          <w:color w:val="111111"/>
          <w:sz w:val="28"/>
          <w:sz w:val="28"/>
          <w:szCs w:val="28"/>
          <w:rtl w:val="true"/>
          <w:lang w:bidi="fa-IR"/>
        </w:rPr>
        <w:t>المساعی و الجهود التی یبذلها فریق من العلماء فی العالم للحیلولة دون انعدام الأمن،فإنّ الهوة بین العالم و حالة الأمن و الاستقرار تتسع یوما بعد یوم إنّ السبب هو ما جاء فی الآیة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تزلزل أرکان الإیمان،و قیام الظلم مقام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تأثیر الإیمان فی الاطمئنان النفسی و الهدوء الروحی لا یمکن إنکاره، کما لا یخفی علی أحد حالات تبکیت الضمیر و القلق النفسی بسبب ارتکاب المظالم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عن الإمام الصّادق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لَمْ یَلْبِسُوا إِیمٰانَهُمْ بِظُلْمٍ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جاء به محمّد صلّی اللّه علیه و آله و سلّم من الولایة،و لم یخلطوها بولایة فلان و فلان</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التّفسیر یستهدف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روح الموضوع فی الآیة الشریفة، إذ أنّ الکلام یدور حول ولایة اللّه و عدم خلطها بولایة غیره،و لما کانت ولایة أمیر المؤمنین علی علیه السّلام بموجب إِنَّمٰا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قبسا من ولایة اللّه و رسوله صلّی اللّه علیه و آله و سلّم و الولایات غیر المعینة من قبل اللّه لیست کذلک،فإنّ هذه الآیة من خلال نظرة واسعة تشمل الجمیع،و علیه لیس المقصود من هذا الحدیث أن ینحصر معنی الآیة فی هذا فقط،بل إنّ هذا التّفسیر قبس من مفهوم الآیة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نجد فی حدیث آخر عن الإمام الصّادق علیه السّلام أنّه جعل هذه الآیة تشمل الخوارج الذین خرجوا من ولایة اللّه و دخلوا فی ولایة الشیطان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التّالیة فیها إشارة إجمالیة لما مضی من بحث بشأن التوحید و مجابهة الشرک کما جاء فی لسان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حُجَّتُنٰا آتَیْنٰاهٰا إِبْرٰاهِیمَ عَلیٰ قَوْمِهِ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تلک الاستدلالات کانت منطقیة توصّل إلیها إبراهیم بقوّة العقل</w:t>
      </w:r>
    </w:p>
    <w:p>
      <w:pPr>
        <w:pStyle w:val="BookText"/>
        <w:rPr/>
      </w:pPr>
      <w:r>
        <w:rPr>
          <w:rFonts w:ascii="IRNazanin" w:hAnsi="IRNazanin" w:eastAsia="IRNazanin"/>
          <w:color w:val="111111"/>
          <w:sz w:val="28"/>
          <w:sz w:val="28"/>
          <w:szCs w:val="28"/>
          <w:rtl w:val="true"/>
          <w:lang w:bidi="fa-IR"/>
        </w:rPr>
        <w:t>و الإلهام الفطری غیر أن قوة العقل و الإلهام الفطری من اللّه،لذلک فإنّ اللّه ینسبها إلی نفسه و یوقعها فی القلوب المستعدة کقلب إبراهیم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الجدیر بالملاحظة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إشارة للبعید،غیر أنّها تستعمل أحیانا للقریب للدلالة علی أهمیة المشار إلیه و علو مقامه،مثل ذلک ما جاء فی أوّل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دَرَجٰاتٍ مَنْ نَشٰاءُ </w:t>
      </w:r>
      <w:r>
        <w:rPr>
          <w:rStyle w:val="FootnoteAnchor"/>
          <w:rtl w:val="true"/>
        </w:rPr>
        <w:footnoteReference w:id="211"/>
      </w:r>
      <w:r>
        <w:rPr>
          <w:rFonts w:ascii="Amiri" w:hAnsi="Amiri" w:eastAsia="Amiri" w:cs="Amiri"/>
          <w:color w:val="111111"/>
          <w:sz w:val="28"/>
          <w:sz w:val="28"/>
          <w:szCs w:val="28"/>
          <w:rtl w:val="true"/>
          <w:lang w:bidi="ar-SA"/>
        </w:rPr>
        <w:t>و لکیلا یخامر بعضهم الشک فی أنّ اللّه یحابی فی إعطاء الدرجات لمن یشاء،تقول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متصف بالحکمة و بالعلم،فلا یمکن أن یرفع درجة من لا یستحق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حَکِیمٌ عَلِیمٌ </w:t>
      </w:r>
      <w:r>
        <w:rPr>
          <w:rFonts w:eastAsia="Amiri" w:cs="Amiri" w:ascii="Amiri" w:hAnsi="Amiri"/>
          <w:color w:val="111111"/>
          <w:sz w:val="28"/>
          <w:szCs w:val="28"/>
          <w:rtl w:val="true"/>
          <w:lang w:bidi="ar-SA"/>
        </w:rPr>
        <w:t>.</w:t>
      </w:r>
      <w:bookmarkStart w:id="985" w:name="pg12532_107256"/>
    </w:p>
    <w:p>
      <w:pPr>
        <w:pStyle w:val="Heading3"/>
        <w:numPr>
          <w:ilvl w:val="2"/>
          <w:numId w:val="1"/>
        </w:numPr>
        <w:rPr/>
      </w:pPr>
      <w:bookmarkStart w:id="986" w:name="__RefHeading___Toc1308304_77815467"/>
      <w:bookmarkStart w:id="987" w:name="_Toc420"/>
      <w:bookmarkEnd w:id="985"/>
      <w:bookmarkEnd w:id="986"/>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84</w:t>
      </w:r>
      <w:r>
        <w:rPr>
          <w:rtl w:val="true"/>
        </w:rPr>
        <w:t xml:space="preserve"> </w:t>
      </w:r>
      <w:r>
        <w:rPr>
          <w:rtl w:val="true"/>
        </w:rPr>
        <w:t xml:space="preserve">الی </w:t>
      </w:r>
      <w:r>
        <w:rPr/>
        <w:t>87</w:t>
      </w:r>
      <w:r>
        <w:rPr>
          <w:rtl w:val="true"/>
        </w:rPr>
        <w:t>]</w:t>
      </w:r>
      <w:bookmarkEnd w:id="987"/>
    </w:p>
    <w:p>
      <w:pPr>
        <w:pStyle w:val="Heading4"/>
        <w:numPr>
          <w:ilvl w:val="3"/>
          <w:numId w:val="1"/>
        </w:numPr>
        <w:rPr/>
      </w:pPr>
      <w:bookmarkStart w:id="988" w:name="__RefHeading___Toc1308306_77815467"/>
      <w:bookmarkStart w:id="989" w:name="_Toc421"/>
      <w:bookmarkEnd w:id="988"/>
      <w:r>
        <w:rPr>
          <w:rtl w:val="true"/>
        </w:rPr>
        <w:t>اشارة</w:t>
      </w:r>
      <w:bookmarkEnd w:id="989"/>
    </w:p>
    <w:p>
      <w:pPr>
        <w:pStyle w:val="BookText"/>
        <w:rPr/>
      </w:pPr>
      <w:r>
        <w:rPr>
          <w:rFonts w:ascii="Amiri" w:hAnsi="Amiri" w:eastAsia="Amiri" w:cs="Amiri"/>
          <w:color w:val="111111"/>
          <w:sz w:val="28"/>
          <w:sz w:val="28"/>
          <w:szCs w:val="28"/>
          <w:rtl w:val="true"/>
          <w:lang w:bidi="ar-SA"/>
        </w:rPr>
        <w:t xml:space="preserve">وَ وَهَبْنٰا لَهُ إِسْحٰاقَ وَ یَعْقُوبَ کُلاًّ هَدَیْنٰا وَ نُوحاً هَدَیْنٰا مِنْ قَبْلُ وَ مِنْ ذُرِّیَّتِهِ دٰاوُدَ وَ سُلَیْمٰانَ وَ أَیُّوبَ وَ یُوسُفَ وَ مُوسیٰ وَ هٰارُونَ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وَ یَحْییٰ وَ عِیسیٰ وَ إِلْیٰاسَ کُلٌّ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إِسْمٰاعِیلَ وَ اَلْیَسَعَ وَ یُونُسَ وَ لُوطاً وَ کلاًّ فَضَّلْنٰا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ذُرِّیّٰاتِهِمْ وَ إِخْوٰانِهِمْ وَ اِجْتَبَیْنٰاهُمْ وَ هَدَیْنٰاهُمْ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1308308_77815467"/>
      <w:bookmarkStart w:id="991" w:name="_Toc422"/>
      <w:bookmarkEnd w:id="990"/>
      <w:r>
        <w:rPr>
          <w:rtl w:val="true"/>
        </w:rPr>
        <w:t>التّفسیر</w:t>
      </w:r>
      <w:bookmarkEnd w:id="991"/>
    </w:p>
    <w:p>
      <w:pPr>
        <w:pStyle w:val="BookText"/>
        <w:rPr/>
      </w:pPr>
      <w:r>
        <w:rPr>
          <w:rFonts w:ascii="IRNazanin" w:hAnsi="IRNazanin" w:eastAsia="IRNazanin"/>
          <w:color w:val="111111"/>
          <w:sz w:val="28"/>
          <w:sz w:val="28"/>
          <w:szCs w:val="28"/>
          <w:rtl w:val="true"/>
          <w:lang w:bidi="fa-IR"/>
        </w:rPr>
        <w:t>فی هذه الآیات إشارة إلی النعم التی أسبغها اللّه علی إبراهیم،و هی تتمثل فی أبناء صالحین و ذریة لائقة،و هی من النعم الإلهیة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وَهَبْنٰا لَهُ إِسْحٰاقَ وَ یَعْقُوبَ و لم تذکر الآیة ابن إبراهیم الآخر إسماعیل،بل ورد اسمه خلال حدیث آیة تالیة،و لعل السبب یعود إلی أنّ ولادة إسحاق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العقیم العجوز تعتبر نعمة عجیبة و غیر متوقعة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یبیّن أنّ مکانة هذین لم تکن لمجرّد کونهما ولدی نبی،بل لإشعاع نور الهدایة فی قلبیهما نتیجة التفکیر السلیم و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هَدَیْنٰا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لکیلا یتصور أحد أنه لم یکن هناک من یحمل لواء التوحید قبل إبراهیم، و أنّ التوحید بدأ بإبراهیم،یقول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نُوحاً هَدَیْنٰا مِنْ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إنّنا نعلم أن نوحا هو أوّل أولی العزم من الأنبیاء الذین جاؤوا بدین و بشریعة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فالإشارة إلی مکانة نوح،و هو من أجداد إبراهیم،و الإشارة إلی فریق من الأنبیاء من أبنائه و قبیلته،إنّما هی توکید لمکانة إبراهیم المتمیزة من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الوراثة 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أثر ذلک ترد أسماء عدد من الأنبیاء من أسرة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ذُرِّیَّتِهِ دٰاوُدَ وَ سُلَیْمٰانَ وَ أَیُّوبَ وَ یُوسُفَ وَ مُوسیٰ وَ هٰارُونَ ،ثمّ یبیّن أن منزلة هؤلاء ناشئة من أعمالهم الصالحة و هم لذلک ینالون جزاءهم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نَجْزِی الْمُحْسِنِینَ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هناک کلام کثیر بین المفسّرین بشأن الضمیر فی وَ مِنْ ذُرِّیَّتِهِ هل یعود إلی إبراهیم،أم إلی نوح؟غیر أنّ أغلبهم یرجعه إلی إبراهیم،و الظاهر أنّه لا مجال للشک فی عودة الضمیر إلی إبراهیم،لأنّ الکلام یدور علی ما وهبه اللّه لإبراهیم، لا لنوح علیهما السّلام،کما أنّ الرّوایات التی سوف نذکرها تؤید 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الوحیدة التی حدت ببعض المفسّرین إلی إرجاع الضمیر إلی نوح هی ورود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الآیات التّالیة،إذ المشهور فی التّأریخ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من أبناء إبراهیم،کما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أخی إبراهیم أو ابن أخته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المؤرخین لیسوا مجمعین علی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،فبعضهم یراه من أسرة إبراهیم </w:t>
      </w:r>
      <w:r>
        <w:rPr>
          <w:rStyle w:val="FootnoteAnchor"/>
          <w:rtl w:val="true"/>
        </w:rPr>
        <w:footnoteReference w:id="212"/>
      </w:r>
      <w:r>
        <w:rPr>
          <w:rFonts w:ascii="IRNazanin" w:hAnsi="IRNazanin" w:eastAsia="IRNazanin"/>
          <w:color w:val="111111"/>
          <w:sz w:val="28"/>
          <w:sz w:val="28"/>
          <w:szCs w:val="28"/>
          <w:rtl w:val="true"/>
          <w:lang w:bidi="fa-IR"/>
        </w:rPr>
        <w:t xml:space="preserve">و آخرون یرونه من أنبیاء بنی إسرائیل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الجاری عند المؤرخین أن یحفظوا النسب من جهة الأب،و لکن ما</w:t>
      </w:r>
    </w:p>
    <w:p>
      <w:pPr>
        <w:pStyle w:val="BookText"/>
        <w:rPr/>
      </w:pPr>
      <w:r>
        <w:rPr>
          <w:rFonts w:ascii="IRNazanin" w:hAnsi="IRNazanin" w:eastAsia="IRNazanin"/>
          <w:color w:val="111111"/>
          <w:sz w:val="28"/>
          <w:sz w:val="28"/>
          <w:szCs w:val="28"/>
          <w:rtl w:val="true"/>
          <w:lang w:bidi="fa-IR"/>
        </w:rPr>
        <w:t>الذی یمنع من أن ینتسب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أمّه إلی إبراهیم،کما هی الحال بالنسبة إلی عیسی الذین نقرأ اسمه فی الآیات؟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فهو،و إن لم یکن من أبناء إبراهیم،فقد کان من أسرته،فالعرب تطلق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تعتبر ابن الأخ أو ابن الأخت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لیس لنا أن نتغاضی من ظاهر هذه الآیات فنعید الضمیر إلی نوح،و هو لیس موضوع القول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الثانیة یرد ذکر زکریا و یحیی و عیسی و الیاس علی أنّهم جمیعا کانوا من الصالحین،أی أنّ مکانتهم المرموقة لیست من باب المجاملة الإجباریة،بل هی بسبب أعمالهم الصالحة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وَ یَحْییٰ وَ عِیسیٰ وَ إِلْیٰاسَ کُلٌّ مِنَ الصّٰالِحِینَ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الثالثة تذکر أربعة آخرین من الأنبیاء و القادة الإلهیین،و هم إسماعیل و الیسع و یونس و لوط الذین رفعهم ربّهم درجات علی أهل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إِسْمٰاعِیلَ وَ الْیَسَعَ وَ یُونُسَ وَ لُوطاً وَ کلاًّ فَضَّلْنٰا عَلَی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یتفق المفسّرون بشأن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اسم عبری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أضیفت إلیه الألف و للام و أبدلت الشین سینا،و بعض یری أنّه اسم عربی من الفعل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هو اسم أحد الأنبیاء من نسل إبراهیم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 الأخیرة إشارة عامّة إلی آباء الأنبیاء المذکورین و أبنائهم و إخوانهم ممن لم ترد أسماؤهم بالتفصیل و هم جمیعا من الصالحین الذین هداهم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ذُرِّیّٰاتِهِمْ وَ إِخْوٰانِهِمْ وَ اجْتَبَیْنٰاهُمْ وَ هَدَیْنٰاهُمْ إِلیٰ صِرٰاطٍ مُسْتَقِیمٍ </w:t>
      </w:r>
      <w:r>
        <w:rPr>
          <w:rFonts w:eastAsia="Amiri" w:cs="Amiri" w:ascii="Amiri" w:hAnsi="Amiri"/>
          <w:color w:val="111111"/>
          <w:sz w:val="28"/>
          <w:szCs w:val="28"/>
          <w:rtl w:val="true"/>
          <w:lang w:bidi="ar-SA"/>
        </w:rPr>
        <w:t>.</w:t>
      </w:r>
      <w:bookmarkStart w:id="992" w:name="pg12532_107259"/>
    </w:p>
    <w:p>
      <w:pPr>
        <w:pStyle w:val="Heading4"/>
        <w:numPr>
          <w:ilvl w:val="3"/>
          <w:numId w:val="1"/>
        </w:numPr>
        <w:rPr/>
      </w:pPr>
      <w:bookmarkStart w:id="993" w:name="__RefHeading___Toc1308310_77815467"/>
      <w:bookmarkStart w:id="994" w:name="_Toc423"/>
      <w:bookmarkEnd w:id="992"/>
      <w:bookmarkEnd w:id="993"/>
      <w:r>
        <w:rPr>
          <w:rtl w:val="true"/>
        </w:rPr>
        <w:t>ملاحظات</w:t>
      </w:r>
      <w:bookmarkEnd w:id="994"/>
    </w:p>
    <w:p>
      <w:pPr>
        <w:pStyle w:val="Heading5"/>
        <w:numPr>
          <w:ilvl w:val="4"/>
          <w:numId w:val="1"/>
        </w:numPr>
        <w:rPr/>
      </w:pPr>
      <w:bookmarkStart w:id="995" w:name="__RefHeading___Toc1308312_77815467"/>
      <w:bookmarkStart w:id="996" w:name="_Toc424"/>
      <w:bookmarkEnd w:id="995"/>
      <w:r>
        <w:rPr>
          <w:rtl w:val="true"/>
        </w:rPr>
        <w:t>اشارة</w:t>
      </w:r>
      <w:bookmarkEnd w:id="996"/>
    </w:p>
    <w:p>
      <w:pPr>
        <w:pStyle w:val="BookText"/>
        <w:rPr/>
      </w:pPr>
      <w:r>
        <w:rPr>
          <w:rFonts w:ascii="IRNazanin" w:hAnsi="IRNazanin" w:eastAsia="IRNazanin"/>
          <w:color w:val="111111"/>
          <w:sz w:val="28"/>
          <w:sz w:val="28"/>
          <w:szCs w:val="28"/>
          <w:rtl w:val="true"/>
          <w:lang w:bidi="fa-IR"/>
        </w:rPr>
        <w:t>هنا لا بدّ من الإشارة إلی بعض النقاط</w:t>
      </w:r>
      <w:r>
        <w:rPr>
          <w:rFonts w:eastAsia="IRNazanin" w:cs="IRNazanin"/>
          <w:color w:val="111111"/>
          <w:sz w:val="28"/>
          <w:szCs w:val="28"/>
          <w:rtl w:val="true"/>
          <w:lang w:bidi="fa-IR"/>
        </w:rPr>
        <w:t>:</w:t>
      </w:r>
    </w:p>
    <w:p>
      <w:pPr>
        <w:pStyle w:val="Heading5"/>
        <w:numPr>
          <w:ilvl w:val="4"/>
          <w:numId w:val="1"/>
        </w:numPr>
        <w:rPr/>
      </w:pPr>
      <w:bookmarkStart w:id="997" w:name="__RefHeading___Toc1308314_77815467"/>
      <w:bookmarkStart w:id="998" w:name="_Toc425"/>
      <w:bookmarkEnd w:id="997"/>
      <w:r>
        <w:rPr/>
        <w:t>1</w:t>
      </w:r>
      <w:r>
        <w:rPr>
          <w:rtl w:val="true"/>
        </w:rPr>
        <w:t>-</w:t>
      </w:r>
      <w:r>
        <w:rPr>
          <w:rtl w:val="true"/>
        </w:rPr>
        <w:t>أبناء النّبی</w:t>
      </w:r>
      <w:r>
        <w:rPr>
          <w:rtl w:val="true"/>
        </w:rPr>
        <w:t>:</w:t>
      </w:r>
      <w:bookmarkEnd w:id="998"/>
    </w:p>
    <w:p>
      <w:pPr>
        <w:pStyle w:val="BookText"/>
        <w:rPr/>
      </w:pPr>
      <w:r>
        <w:rPr>
          <w:rFonts w:ascii="IRNazanin" w:hAnsi="IRNazanin" w:eastAsia="IRNazanin"/>
          <w:color w:val="111111"/>
          <w:sz w:val="28"/>
          <w:sz w:val="28"/>
          <w:szCs w:val="28"/>
          <w:rtl w:val="true"/>
          <w:lang w:bidi="fa-IR"/>
        </w:rPr>
        <w:t>فی هذه الآیات اعتبر عیسی من أبناء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باحتمال من أبناء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انّنا نعلم أنّ اتصاله بهما إنّما هو من جهة الأم،و هذا دلیل علی أنّ سلسلة النسب تتقدم من جهة الأب و الأم تقدما متساویا،و لذلک فإنّ الأحفاد من الابن أو البنت هم ذریة المرء و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أئمّة أهل البیت علیهم السّلام،و هو جمیعا من أحفاد رسول اللّه صلّی اللّه علیه و آله و سلّم من ابنته یعتبرون أبناء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جاهلیة ما قبل الإسلام لم تکن تعترف للمرأة بأیة مکانة أو قیمة،و کان النسب عندهم ما اتصل من جهة الأب فقط،غیر أنّ الإسلام أبطل هذه العادة الجاهلیة،و من المؤسف أنّ بعض أصحاب الأقلام الذین فی نفوسهم شیء تجاه أئمة أهل البیت علیهم السّلام،سعوا إلی إنکار هذا الموضوع،و حاولوا العودة إلی الجاهلیة بالامتناع عن نسبة أبناء فاطمة إلی رسول اللّه صلّی اللّه علیه و آله و سلّم و رفضوا اطلاق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إحیاء للتقالید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الموضوع نفسه کان قد عرض للمناقشة علی عهود الأئمّة،فکانوا یجیبونهم بهذه الآیة باعتبارها الدلیل الدامغ و الردّ الحاسم علی ما یفترون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ما</w:t>
      </w:r>
    </w:p>
    <w:p>
      <w:pPr>
        <w:pStyle w:val="BookText"/>
        <w:rPr/>
      </w:pPr>
      <w:r>
        <w:rPr>
          <w:rFonts w:ascii="Amiri" w:hAnsi="Amiri" w:eastAsia="Amiri" w:cs="Amiri"/>
          <w:color w:val="111111"/>
          <w:sz w:val="28"/>
          <w:sz w:val="28"/>
          <w:szCs w:val="28"/>
          <w:rtl w:val="true"/>
          <w:lang w:bidi="ar-SA"/>
        </w:rPr>
        <w:t>جاء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تفسیر العیاشی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نسب اللّه عیسی بن مریم فی القرآن إلی إبراهیم علیه السّلام من قبل النساء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ذُرِّیَّتِهِ دٰاوُدَ وَ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الآیتین،و ذکر عیسی</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 عن أبی الأسود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الحجاج إلی یحیی بن معمر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تزعم أنّ الحسن و الحسین من ذریة النّبی تجدونه فی کتاب اللّه، و قد قرأت کتاب اللّه من أوّله إلی آخره فلم أجده،قال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تقرأ سورة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ذُرِّیَّتِهِ دٰاوُدَ وَ سُلَیْمٰانَ</w:t>
      </w:r>
    </w:p>
    <w:p>
      <w:pPr>
        <w:pStyle w:val="BookText"/>
        <w:rPr/>
      </w:pPr>
      <w:r>
        <w:rPr>
          <w:rFonts w:ascii="Amiri" w:hAnsi="Amiri" w:eastAsia="Amiri" w:cs="Amiri"/>
          <w:color w:val="111111"/>
          <w:sz w:val="28"/>
          <w:sz w:val="28"/>
          <w:szCs w:val="28"/>
          <w:rtl w:val="true"/>
          <w:lang w:bidi="ar-SA"/>
        </w:rPr>
        <w:t>حتی بلغ یَحْییٰ وَ عِیسیٰ ألیس عیسی من ذریة إبراهیم و لیس له أب؟قال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باب جمل من أخبار موسی بن جعفر علیه السّلام مع هارون الرشید و مع موسی بن المهدی حدیث طویل بینه و بین هارون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ذریّة النّبی،و النّبی صلّی اللّه علیه و آله و سلّم لم یعقب،و إنّما العقب للذکر،لا للأنثی و أنتم ولد لابنته،و لا یکون لها عقب،فقلت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بحق القرابة و القبر و من فیه إلاّ ما اعفیتنی من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لا،أو تخبرنی بحجّتکم فیه یا ولد علی، و أنت یا موسی یعسوبهم و إمام زمانهم،کذا أنهی إلی،و لیست أعفیک فی کل ما أسألک عنه حتی تأتینی فیه بحجّة من کتاب اللّه،و أنتم تدعون معشر ولد علی أنّه لا یسقط عنکم منه شیء لا ألف و لا واو،إلاّ تأویله عندکم،و احتججتم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فِی الْکِتٰابِ مِنْ شَیْءٍ و استغنیتم عن رأی العلماء و قیاسهم،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 لی فی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الشیطان الرجیم‌بسم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ذُرِّیَّتِهِ دٰاوُدَ وَ سُلَیْمٰانَ وَ أَیُّوبَ وَ یُوسُفَ وَ مُوسیٰ وَ هٰارُونَ وَ کَذٰلِکَ نَجْزِی الْمُحْسِنِینَ وَ زَکَرِیّٰا وَ یَحْییٰ وَ عِیسیٰ من أبو عیسی یا أمیر المؤمنین؟قال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لعیسی أب،فقلت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الحق بذراری الأنبیاء من طریق مریم علیها السّلام،و کذلک ألحقنا بذراری النّبی من قبل أمنا فاطمة علیها السّلام</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یلفت النظر أنّ بعض المتعصبین من أهل السنة تطرقوا إلی هذا الموضوع عند تفسیرهم لهذه الآیة،منهم الفخر الرازی فی تفسیره حیث استدل بها أن الحسن و الحسین من ذریة النّبی،لأنّ اللّه ذکر عیسی من ذریة إبراهیم مع أنّه یرتبط به عن طریق الأم فقط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المنار الذی لا یقل تعصبا عن الفخر الرازی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ینقل</w:t>
      </w:r>
      <w:bookmarkStart w:id="999" w:name="pg12532_107261"/>
    </w:p>
    <w:p>
      <w:pPr>
        <w:pStyle w:val="BookText"/>
        <w:rPr/>
      </w:pPr>
      <w:bookmarkEnd w:id="999"/>
      <w:r>
        <w:rPr>
          <w:rFonts w:ascii="IRNazanin" w:hAnsi="IRNazanin" w:eastAsia="IRNazanin"/>
          <w:color w:val="111111"/>
          <w:sz w:val="28"/>
          <w:sz w:val="28"/>
          <w:szCs w:val="28"/>
          <w:rtl w:val="true"/>
          <w:lang w:bidi="fa-IR"/>
        </w:rPr>
        <w:t>کلام الرازی،أنّ فی هذا الباب</w:t>
      </w:r>
    </w:p>
    <w:p>
      <w:pPr>
        <w:pStyle w:val="BookText"/>
        <w:rPr/>
      </w:pPr>
      <w:r>
        <w:rPr>
          <w:rFonts w:ascii="IRNazanin" w:hAnsi="IRNazanin" w:eastAsia="IRNazanin"/>
          <w:color w:val="111111"/>
          <w:sz w:val="28"/>
          <w:sz w:val="28"/>
          <w:szCs w:val="28"/>
          <w:rtl w:val="true"/>
          <w:lang w:bidi="fa-IR"/>
        </w:rPr>
        <w:t>حدیثا کره البخاری فی صحیحه عن أبی بکر عن رسول اللّه صلّی اللّه علیه و آله و سلّم قال مشیرا إلی الحسن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کانت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عرب الجاهلیة لا تطلق علی ابن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یضیف،لهذا السبب، اعتبر الناس أولاد فاطمة أولاد رسول اللّه و عترته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أبناء البنت و أبناء الابن هم أبناء المرء و لا فرق بینهما،و لا هی قضیة اختص بها رسول اللّه صلّی اللّه علیه و آله و سلّم وحده،و ما سبب الاعتراض علی هذا إلاّ التعصب و إلاّ التمسک بالأفکار الجاهلیة،و لهذا نجد جمیع التشریعات الإسلامیة، کالزواج و الإرث،لا تفرق بینهما،إنّ الاستثناء الوحید فی هذا الباب هو فی موضوع الخمس الذی ورد فی کتب الفقه،حیث جعل لمن تحصل فیه عنوان السیادة</w:t>
      </w:r>
      <w:r>
        <w:rPr>
          <w:rFonts w:eastAsia="IRNazanin" w:cs="IRNazanin"/>
          <w:color w:val="111111"/>
          <w:sz w:val="28"/>
          <w:szCs w:val="28"/>
          <w:rtl w:val="true"/>
          <w:lang w:bidi="fa-IR"/>
        </w:rPr>
        <w:t>.</w:t>
      </w:r>
    </w:p>
    <w:p>
      <w:pPr>
        <w:pStyle w:val="Heading5"/>
        <w:numPr>
          <w:ilvl w:val="4"/>
          <w:numId w:val="1"/>
        </w:numPr>
        <w:rPr/>
      </w:pPr>
      <w:bookmarkStart w:id="1000" w:name="__RefHeading___Toc1308316_77815467"/>
      <w:bookmarkStart w:id="1001" w:name="_Toc426"/>
      <w:bookmarkEnd w:id="1000"/>
      <w:r>
        <w:rPr/>
        <w:t>2</w:t>
      </w:r>
      <w:r>
        <w:rPr>
          <w:rtl w:val="true"/>
        </w:rPr>
        <w:t>-</w:t>
      </w:r>
      <w:r>
        <w:rPr>
          <w:rtl w:val="true"/>
        </w:rPr>
        <w:t>لماذا وردت أسماء الأنبیاء فی ثلاث مجموعات فی ثلاث آیات؟</w:t>
      </w:r>
      <w:bookmarkEnd w:id="1001"/>
    </w:p>
    <w:p>
      <w:pPr>
        <w:pStyle w:val="BookText"/>
        <w:rPr/>
      </w:pPr>
      <w:r>
        <w:rPr>
          <w:rFonts w:ascii="IRNazanin" w:hAnsi="IRNazanin" w:eastAsia="IRNazanin"/>
          <w:color w:val="111111"/>
          <w:sz w:val="28"/>
          <w:sz w:val="28"/>
          <w:szCs w:val="28"/>
          <w:rtl w:val="true"/>
          <w:lang w:bidi="fa-IR"/>
        </w:rPr>
        <w:t>یحتمل بعض المفسّرین أنّ المجموعة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و سلیمان و أیوب و یوسف و موسی و هارون هؤلاء الستة،کانوا بالإضافة إلی نبوتهم یمسکون بیدهم القیادة و زمان الحکم،و لعل ورود کَذٰلِکَ نَجْزِی الْمُحْسِنِینَ إشارة إلی الأعمال الصالحة التی قاموا بها أثناء حکمهم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و یحیی و عیسی و الیاس،فهم بالإضافة إلی نبوتهم کانوا معروفین بالزهد و اعتزال الدنیا،فجاء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الصّٰالِحِینَ بعد ذکر أسمائهم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المجموعة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إسماعیل و الیسع و یونس و لوط،فهم یشترکون فی کونهم قاموا برحلات طویلة و هاجروا فی سبیل نشر دعوة اللّه،و عبارة کلاًّ فَضَّلْنٰا عَلَی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اعتبرنا الإشارة إلی هؤلاء الأربعة،لا لجمیع من ورد ذکرهم فی هذه الآیات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إشارة إلی هجرة هؤلاء فی أرجاء الأرض و بین الأقوام المختلفة</w:t>
      </w:r>
      <w:r>
        <w:rPr>
          <w:rFonts w:eastAsia="IRNazanin" w:cs="IRNazanin"/>
          <w:color w:val="111111"/>
          <w:sz w:val="28"/>
          <w:szCs w:val="28"/>
          <w:rtl w:val="true"/>
          <w:lang w:bidi="fa-IR"/>
        </w:rPr>
        <w:t>.</w:t>
      </w:r>
      <w:bookmarkStart w:id="1002" w:name="pg12532_107262"/>
    </w:p>
    <w:p>
      <w:pPr>
        <w:pStyle w:val="Heading5"/>
        <w:numPr>
          <w:ilvl w:val="4"/>
          <w:numId w:val="1"/>
        </w:numPr>
        <w:rPr/>
      </w:pPr>
      <w:bookmarkStart w:id="1003" w:name="__RefHeading___Toc1308318_77815467"/>
      <w:bookmarkStart w:id="1004" w:name="_Toc427"/>
      <w:bookmarkEnd w:id="1002"/>
      <w:bookmarkEnd w:id="1003"/>
      <w:r>
        <w:rPr/>
        <w:t>3</w:t>
      </w:r>
      <w:r>
        <w:rPr>
          <w:rtl w:val="true"/>
        </w:rPr>
        <w:t>-</w:t>
      </w:r>
      <w:r>
        <w:rPr>
          <w:rtl w:val="true"/>
        </w:rPr>
        <w:t>أهمیة الأبناء الصالحین فی تعریف شخصیة الإنسان</w:t>
      </w:r>
      <w:r>
        <w:rPr>
          <w:rtl w:val="true"/>
        </w:rPr>
        <w:t>:</w:t>
      </w:r>
      <w:bookmarkEnd w:id="1004"/>
    </w:p>
    <w:p>
      <w:pPr>
        <w:pStyle w:val="BookText"/>
        <w:rPr/>
      </w:pPr>
      <w:r>
        <w:rPr>
          <w:rFonts w:ascii="IRNazanin" w:hAnsi="IRNazanin" w:eastAsia="IRNazanin"/>
          <w:color w:val="111111"/>
          <w:sz w:val="28"/>
          <w:sz w:val="28"/>
          <w:szCs w:val="28"/>
          <w:rtl w:val="true"/>
          <w:lang w:bidi="fa-IR"/>
        </w:rPr>
        <w:t>و هذا موضوع آخر یستنتج من هذه الآیات،فلإضفاء الأهمیة علی شخصیة إبراهیم علیه السّلام بطل تحطیم الأصنام،یشیر اللّه إلی شخصیات إنسانیة عظیمة کانوا من ذریّته فی العصور المختلفة،و یصفهم بصفات جلیلة،بحیث نجد من بین مجموع خمسة و عشرین نبیّا ورد ذکرهم فی القرآن،ستة عشر منهم من ذریة إبراهیم، و واحدا من أجداده،و هذا فی الواقع درس کبیر للمسلمین کافة لکی یدرکوا أنّ أبناءهم جزء من کیانهم و شخصیتهم،و أنّ لقضایاهم التربویة و الإنسان أهمیة کبیرة جدا</w:t>
      </w:r>
      <w:r>
        <w:rPr>
          <w:rFonts w:eastAsia="IRNazanin" w:cs="IRNazanin"/>
          <w:color w:val="111111"/>
          <w:sz w:val="28"/>
          <w:szCs w:val="28"/>
          <w:rtl w:val="true"/>
          <w:lang w:bidi="fa-IR"/>
        </w:rPr>
        <w:t>.</w:t>
      </w:r>
    </w:p>
    <w:p>
      <w:pPr>
        <w:pStyle w:val="Heading5"/>
        <w:numPr>
          <w:ilvl w:val="4"/>
          <w:numId w:val="1"/>
        </w:numPr>
        <w:rPr/>
      </w:pPr>
      <w:bookmarkStart w:id="1005" w:name="__RefHeading___Toc1308320_77815467"/>
      <w:bookmarkStart w:id="1006" w:name="_Toc428"/>
      <w:bookmarkEnd w:id="1005"/>
      <w:r>
        <w:rPr/>
        <w:t>4</w:t>
      </w:r>
      <w:r>
        <w:rPr>
          <w:rtl w:val="true"/>
        </w:rPr>
        <w:t>-</w:t>
      </w:r>
      <w:r>
        <w:rPr>
          <w:rtl w:val="true"/>
        </w:rPr>
        <w:t>جواب علی اعتراض</w:t>
      </w:r>
      <w:r>
        <w:rPr>
          <w:rtl w:val="true"/>
        </w:rPr>
        <w:t>:</w:t>
      </w:r>
      <w:bookmarkEnd w:id="100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الذین یقرءون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آبٰائِهِمْ وَ ذُرِّیّٰاتِهِمْ وَ إِخْوٰانِهِمْ وَ اجْتَبَیْنٰاهُمْ وَ هَدَیْنٰاهُمْ إِلیٰ صِرٰاطٍ مُسْتَقِیمٍ یستنتجون أنّ آباء الأنبیاء لم یکونوا جمیعا من المؤمنین و أنّ منهم من لم یکن موحدا،کما یقول بعض المفسّرین من أهل السنة عند تفسیر هذه الآیة،و لکنّنا یجب أن نلاحظ أنّ تعبیر اِجْتَبَیْنٰاهُمْ وَ هَدَیْنٰاهُمْ بالقرینة الموجودة فی هذه الآیات تعنی مقام النبوة و حمل الرسالة،و بهذا یتهاوی الاعتراض،أی أنّ معنی هذه الآیة سیکون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قد اخترنا بعضا منهم لمقام النبوة،و هذا لا یعنی أنّ الآخرین لم یکونوا موحدین 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السورة وردت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بمعنی النبوة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bookmarkStart w:id="1007" w:name="pg12532_107263"/>
    </w:p>
    <w:p>
      <w:pPr>
        <w:pStyle w:val="Heading3"/>
        <w:numPr>
          <w:ilvl w:val="2"/>
          <w:numId w:val="1"/>
        </w:numPr>
        <w:rPr/>
      </w:pPr>
      <w:bookmarkStart w:id="1008" w:name="__RefHeading___Toc1308322_77815467"/>
      <w:bookmarkStart w:id="1009" w:name="_Toc429"/>
      <w:bookmarkEnd w:id="1007"/>
      <w:bookmarkEnd w:id="1008"/>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88</w:t>
      </w:r>
      <w:r>
        <w:rPr>
          <w:rtl w:val="true"/>
        </w:rPr>
        <w:t xml:space="preserve"> </w:t>
      </w:r>
      <w:r>
        <w:rPr>
          <w:rtl w:val="true"/>
        </w:rPr>
        <w:t xml:space="preserve">الی </w:t>
      </w:r>
      <w:r>
        <w:rPr/>
        <w:t>90</w:t>
      </w:r>
      <w:r>
        <w:rPr>
          <w:rtl w:val="true"/>
        </w:rPr>
        <w:t>]</w:t>
      </w:r>
      <w:bookmarkEnd w:id="1009"/>
    </w:p>
    <w:p>
      <w:pPr>
        <w:pStyle w:val="Heading4"/>
        <w:numPr>
          <w:ilvl w:val="3"/>
          <w:numId w:val="1"/>
        </w:numPr>
        <w:rPr/>
      </w:pPr>
      <w:bookmarkStart w:id="1010" w:name="__RefHeading___Toc1308324_77815467"/>
      <w:bookmarkStart w:id="1011" w:name="_Toc430"/>
      <w:bookmarkEnd w:id="1010"/>
      <w:r>
        <w:rPr>
          <w:rtl w:val="true"/>
        </w:rPr>
        <w:t>اشارة</w:t>
      </w:r>
      <w:bookmarkEnd w:id="1011"/>
    </w:p>
    <w:p>
      <w:pPr>
        <w:pStyle w:val="BookText"/>
        <w:rPr/>
      </w:pPr>
      <w:r>
        <w:rPr>
          <w:rFonts w:ascii="Amiri" w:hAnsi="Amiri" w:eastAsia="Amiri" w:cs="Amiri"/>
          <w:color w:val="111111"/>
          <w:sz w:val="28"/>
          <w:sz w:val="28"/>
          <w:szCs w:val="28"/>
          <w:rtl w:val="true"/>
          <w:lang w:bidi="ar-SA"/>
        </w:rPr>
        <w:t xml:space="preserve">ذٰلِکَ هُدَی اَللّٰهِ یَهْدِی بِهِ مَنْ یَشٰاءُ مِنْ عِبٰادِهِ وَ لَوْ أَشْرَکُوا لَحَبِطَ عَنْهُمْ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آتَیْنٰاهُمُ اَلْکِتٰابَ وَ اَلْحُکْمَ وَ اَلنُّبُوَّةَ فَإِنْ یَکْفُرْ بِهٰا هٰؤُلاٰءِ فَقَدْ وَکَّلْنٰا بِهٰا قَوْماً لَیْسُوا بِهٰا بِکٰافِرِینَ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هَدَی اَللّٰهُ فَبِهُدٰاهُمُ اِقْتَدِهْ قُلْ لاٰ أَسْئَلُکُمْ عَلَیْهِ أَجْراً إِنْ هُوَ إِلاّٰ ذِکْریٰ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1308326_77815467"/>
      <w:bookmarkStart w:id="1013" w:name="_Toc431"/>
      <w:bookmarkEnd w:id="1012"/>
      <w:r>
        <w:rPr>
          <w:rtl w:val="true"/>
        </w:rPr>
        <w:t>التّفسیر</w:t>
      </w:r>
      <w:bookmarkEnd w:id="1013"/>
    </w:p>
    <w:p>
      <w:pPr>
        <w:pStyle w:val="Heading5"/>
        <w:numPr>
          <w:ilvl w:val="4"/>
          <w:numId w:val="1"/>
        </w:numPr>
        <w:rPr/>
      </w:pPr>
      <w:bookmarkStart w:id="1014" w:name="__RefHeading___Toc1308328_77815467"/>
      <w:bookmarkStart w:id="1015" w:name="_Toc432"/>
      <w:bookmarkEnd w:id="1014"/>
      <w:r>
        <w:rPr>
          <w:rtl w:val="true"/>
        </w:rPr>
        <w:t>اشارة</w:t>
      </w:r>
      <w:bookmarkEnd w:id="1015"/>
    </w:p>
    <w:p>
      <w:pPr>
        <w:pStyle w:val="Heading5"/>
        <w:numPr>
          <w:ilvl w:val="4"/>
          <w:numId w:val="1"/>
        </w:numPr>
        <w:rPr/>
      </w:pPr>
      <w:bookmarkStart w:id="1016" w:name="__RefHeading___Toc1308330_77815467"/>
      <w:bookmarkStart w:id="1017" w:name="_Toc433"/>
      <w:bookmarkEnd w:id="1016"/>
      <w:r>
        <w:rPr>
          <w:rtl w:val="true"/>
        </w:rPr>
        <w:t>ثلاثة امتیازات مهمّة</w:t>
      </w:r>
      <w:r>
        <w:rPr>
          <w:rtl w:val="true"/>
        </w:rPr>
        <w:t>:</w:t>
      </w:r>
      <w:bookmarkEnd w:id="1017"/>
    </w:p>
    <w:p>
      <w:pPr>
        <w:pStyle w:val="BookText"/>
        <w:rPr/>
      </w:pPr>
      <w:r>
        <w:rPr>
          <w:rFonts w:ascii="Amiri" w:hAnsi="Amiri" w:eastAsia="Amiri" w:cs="Amiri"/>
          <w:color w:val="111111"/>
          <w:sz w:val="28"/>
          <w:sz w:val="28"/>
          <w:szCs w:val="28"/>
          <w:rtl w:val="true"/>
          <w:lang w:bidi="ar-SA"/>
        </w:rPr>
        <w:t>بعد ذکر مجموعات الأنبیاء فی الآیات السابقة،تتناول هذه الآیات الخطوط العامّة لحیاتهم،و تبدأ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هُدَی اللّٰهِ یَهْدِی بِهِ مَنْ یَشٰاءُ مِنْ عِبٰادِهِ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 هؤلاء علی الرغم من صلاحهم و استرشادهم بقوة العقل و الفکر فی سیرهم الحثیث علی طریق الهدایة،شملتهم عنایة الهدایة الإلهیة،و أخذت بأیدیهم و إلاّ فاحتمال انحرافهم و انحراف کل انسان موجود دائما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لکیلا یحسب البعض أنّ هؤلاء قد أجبروا علی السیر فی هذا الطریق،أو</w:t>
      </w:r>
    </w:p>
    <w:p>
      <w:pPr>
        <w:pStyle w:val="BookText"/>
        <w:rPr/>
      </w:pPr>
      <w:r>
        <w:rPr>
          <w:rFonts w:ascii="Amiri" w:hAnsi="Amiri" w:eastAsia="Amiri" w:cs="Amiri"/>
          <w:color w:val="111111"/>
          <w:sz w:val="28"/>
          <w:sz w:val="28"/>
          <w:szCs w:val="28"/>
          <w:rtl w:val="true"/>
          <w:lang w:bidi="ar-SA"/>
        </w:rPr>
        <w:t>یظن أنّ اللّه ینظر إلی هؤلاء نظرة خاصّة و استثنائیة دونما سبب،یقول القرآن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أَشْرَکُوا لَحَبِطَ عَنْهُمْ 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إذن مشمولون بهذا القانون الإلهی الذی یسری علی غیرهم بغیر محاباة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تشیر إلی ثلاثة امتیازات مهمّة هی أساس جمیع امتیازات الأنبیاء،و 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آتَیْنٰاهُمُ الْکِتٰابَ وَ الْحُکْمَ وَ النُّبُوَّةَ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یعنی هذا أنّهم جمیعا کانوا من أصحاب الکتب السماویة،و لکن الکلام یدور علی المجموع،فنسب الکتاب إلی المجموع أیضا،و هذا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الفلانی ذکر العلماء و کتبهم،أی کتب من له تألیف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فثمّة احتمالات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فضلا عن إنزال کتاب سماوی علیهم فقد وهبناهم القدرة علی التعقل و الفهم،إذ أن وجود الکتاب بغیر وجود القدرة علی فهمه فهما کاملا عمیقا لا جدوی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أنّهم باستنباط القوانین الإلهیة من تلک الکتب السماویة کانوا قادرین علی أن یقضوا بین الناس بامتلاکهم لجمیع شروط القاضی العادل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الإمساک بزمان الإدارة،بالإضافة إلی مقام النّبوة، إنّ الدلیل علی المعانی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بالإضافة إلی المعنی اللغوی الذی ینطبق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وردت بهذه المعانی نفسها أیضا فی آیات أخری من القرآن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ثمّة ما یمنع من أنّ یشمل استعمال الکلمة فی هذه الآیة المعانی الثلاثة مجتمعة،فالحکم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المنع،</w:t>
      </w:r>
    </w:p>
    <w:p>
      <w:pPr>
        <w:pStyle w:val="BookText"/>
        <w:rPr/>
      </w:pPr>
      <w:r>
        <w:rPr>
          <w:rFonts w:ascii="IRNazanin" w:hAnsi="IRNazanin" w:eastAsia="IRNazanin"/>
          <w:color w:val="111111"/>
          <w:sz w:val="28"/>
          <w:sz w:val="28"/>
          <w:szCs w:val="28"/>
          <w:rtl w:val="true"/>
          <w:lang w:bidi="fa-IR"/>
        </w:rPr>
        <w:t>و من ذلک العقل الذی یمنع من وقوع الأخطاء و المخالفات،و کذلک القضاء الصحیح یمنع من وقوع الظلم،و الحکومة العادلة تقف بوجه الحکومات غیر العادلة،فهی قد استعملت فی المعانی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من قبل إنّ جمیع الأنبیاء لم یکونوا یحظون بهذه الامتیازات کلها، و إسناد حکم إلی الجمع لا یعنی شموله جمیع أفراد ذلک الجمع،بل قد یکون لبعض أفراده،و من ذلک مسألة إیتاء الکتاب لهؤلاء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رفضت هذه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المشرکون و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الحقائق،فإن دعوتک لن تبقی بغیر استجابة،إذ إنّنا قد أمرنا جمعا آخر لا بقبولها فحسب،بل و بالحفاظ علیها فهم لا یسلکون طریق الکفر أبدا،بل یتبعون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یَکْفُرْ بِهٰا هٰؤُلاٰءِ فَقَدْ وَکَّلْنٰا بِهٰا قَوْماً لَیْسُوا بِهٰا بِکٰافِرِینَ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بعض المفسّرین أنّ المقصود بالقوم هم الفرس،و قد أسرعوا فی قبول الإسلام و جاهدوا فی سبیل نشره،و ظهر فیهم العلماء فی شتی العلوم و الفنون الإسلامیة و ألفوا الکثیر من الکتب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الأخیرة تجعل من منهاج هؤلاء الأنبیاء العظام قدوة رفیعة للهدایة تعرض علی رسول لاسلام صلّی اللّه علیه و آله و سلّم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هَدَی اللّٰهُ فَبِهُدٰاهُمُ اقْتَدِهْ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تؤکّد هذه الآیة مرّة أخری علی أن أصول الدعوة التی قام بها الأنبیاء</w:t>
      </w:r>
    </w:p>
    <w:p>
      <w:pPr>
        <w:pStyle w:val="BookText"/>
        <w:rPr/>
      </w:pPr>
      <w:r>
        <w:rPr>
          <w:rFonts w:ascii="IRNazanin" w:hAnsi="IRNazanin" w:eastAsia="IRNazanin"/>
          <w:color w:val="111111"/>
          <w:sz w:val="28"/>
          <w:sz w:val="28"/>
          <w:szCs w:val="28"/>
          <w:rtl w:val="true"/>
          <w:lang w:bidi="fa-IR"/>
        </w:rPr>
        <w:t>واحدة،بالرغم من وجود بعض الاختلافات الخاصّة و الخصائص اللازمة التی تقتضیها الحاجة فی کل زمان و مکان،و کل دین تال یکون أکمل من الدین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تستمر مسیرة الدروس العلمیة و التربویة حتی تصل إلی المرحلة النهایة،أی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المقصود من أمر النّبی صلّی اللّه علیه و آله و سلّم أن یهتدی أولئک الأنبیاء؟ یقول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قد یکون هو الصبر و قوة التحمل و الثبات فی مواجهة المشاکل،و یقول بعض آخر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إبلاغ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یبدو أنّ للهدایة معنی واسعا یشمل التوحید و سائر الأصول العقائدیة،کما یشمل الصبر و الثبات و سائر الأصول الأخلاقیة و التربویة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ممّا سبق أنّ هذه الآیة لا تتعارض مع القول بأنّ الإسلام ناسخ الأدیان و الشرائع السابقة،إذ أنّ النسخ إنّما یشمل جانبا من أحکام تلک الشرائع لا الأصول العامّة للدعوة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یؤمر النّبی صلّی اللّه علیه و آله و سلّم أن یقول للنّاس إنّه مثل سائر الأنبیاء لا یتقاضی أجرا لقاء عملیة تبلیغ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الاقتداء بالأنبیاء و بسنتهم الخالدة هو وحده الذی یوجب علیّ عدم طلب الأجر،بل أنّ هذه الدین الطاهر الذی جئتکم به ودیعة إلهیة أضعها بین أیدیکم،و طلب الأجر علی ذلک لا معنی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هذا القرآن و هذه الرسالة و الهدایة إن هی إلاّ إیقاظ و توعیة للناس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ذِکْریٰ لِلْعٰالَمِینَ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النعم العامّة الشاملة مثل نور الشمس و الهواء و الأمطار هی أمور عامّة و عالمیة،لاتباع و لا تشتری،و لا أجر یعطی لقاءها،هذه الهدایة أو الرسالة لیست خاصّة و مقصورة علی بعض دون بعض حتی یمکن طلب الأجر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قیل فی تفسیر هذه العبارة یتضح الترابط بینها و بین عبارات الآیة الأخری،و بین ما</w:t>
      </w:r>
    </w:p>
    <w:p>
      <w:pPr>
        <w:pStyle w:val="BookText"/>
        <w:rPr/>
      </w:pPr>
      <w:r>
        <w:rPr>
          <w:rFonts w:ascii="IRNazanin" w:hAnsi="IRNazanin" w:eastAsia="IRNazanin"/>
          <w:color w:val="111111"/>
          <w:sz w:val="28"/>
          <w:sz w:val="28"/>
          <w:szCs w:val="28"/>
          <w:rtl w:val="true"/>
          <w:lang w:bidi="fa-IR"/>
        </w:rPr>
        <w:t>سبقها من آیات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یتّضح من هذه الآیة الأخیرة أنّ الدین الإسلامی لیس قومیا و لا إقلیمیا، و إنّما هو دین عالمی عام</w:t>
      </w:r>
      <w:r>
        <w:rPr>
          <w:rFonts w:eastAsia="IRNazanin" w:cs="IRNazanin"/>
          <w:color w:val="111111"/>
          <w:sz w:val="28"/>
          <w:szCs w:val="28"/>
          <w:rtl w:val="true"/>
          <w:lang w:bidi="fa-IR"/>
        </w:rPr>
        <w:t>.</w:t>
      </w:r>
      <w:bookmarkStart w:id="1018" w:name="pg12532_107268"/>
    </w:p>
    <w:p>
      <w:pPr>
        <w:pStyle w:val="Heading3"/>
        <w:numPr>
          <w:ilvl w:val="2"/>
          <w:numId w:val="1"/>
        </w:numPr>
        <w:rPr/>
      </w:pPr>
      <w:bookmarkStart w:id="1019" w:name="__RefHeading___Toc1308332_77815467"/>
      <w:bookmarkStart w:id="1020" w:name="_Toc434"/>
      <w:bookmarkEnd w:id="1018"/>
      <w:bookmarkEnd w:id="1019"/>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91</w:t>
      </w:r>
      <w:r>
        <w:rPr>
          <w:rtl w:val="true"/>
        </w:rPr>
        <w:t>]</w:t>
      </w:r>
      <w:bookmarkEnd w:id="1020"/>
    </w:p>
    <w:p>
      <w:pPr>
        <w:pStyle w:val="Heading4"/>
        <w:numPr>
          <w:ilvl w:val="3"/>
          <w:numId w:val="1"/>
        </w:numPr>
        <w:rPr/>
      </w:pPr>
      <w:bookmarkStart w:id="1021" w:name="__RefHeading___Toc1308334_77815467"/>
      <w:bookmarkStart w:id="1022" w:name="_Toc435"/>
      <w:bookmarkEnd w:id="1021"/>
      <w:r>
        <w:rPr>
          <w:rtl w:val="true"/>
        </w:rPr>
        <w:t>اشارة</w:t>
      </w:r>
      <w:bookmarkEnd w:id="1022"/>
    </w:p>
    <w:p>
      <w:pPr>
        <w:pStyle w:val="BookText"/>
        <w:rPr/>
      </w:pPr>
      <w:r>
        <w:rPr>
          <w:rFonts w:ascii="Amiri" w:hAnsi="Amiri" w:eastAsia="Amiri" w:cs="Amiri"/>
          <w:color w:val="111111"/>
          <w:sz w:val="28"/>
          <w:sz w:val="28"/>
          <w:szCs w:val="28"/>
          <w:rtl w:val="true"/>
          <w:lang w:bidi="ar-SA"/>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1308336_77815467"/>
      <w:bookmarkStart w:id="1024" w:name="_Toc436"/>
      <w:bookmarkEnd w:id="1023"/>
      <w:r>
        <w:rPr>
          <w:rtl w:val="true"/>
        </w:rPr>
        <w:t>سبب النّزول</w:t>
      </w:r>
      <w:bookmarkEnd w:id="1024"/>
    </w:p>
    <w:p>
      <w:pPr>
        <w:pStyle w:val="Heading5"/>
        <w:numPr>
          <w:ilvl w:val="4"/>
          <w:numId w:val="1"/>
        </w:numPr>
        <w:rPr/>
      </w:pPr>
      <w:bookmarkStart w:id="1025" w:name="__RefHeading___Toc1308338_77815467"/>
      <w:bookmarkStart w:id="1026" w:name="_Toc437"/>
      <w:bookmarkEnd w:id="1025"/>
      <w:r>
        <w:rPr>
          <w:rtl w:val="true"/>
        </w:rPr>
        <w:t>اشارة</w:t>
      </w:r>
      <w:bookmarkEnd w:id="1026"/>
    </w:p>
    <w:p>
      <w:pPr>
        <w:pStyle w:val="Heading5"/>
        <w:numPr>
          <w:ilvl w:val="4"/>
          <w:numId w:val="1"/>
        </w:numPr>
        <w:rPr/>
      </w:pPr>
      <w:bookmarkStart w:id="1027" w:name="__RefHeading___Toc1308340_77815467"/>
      <w:bookmarkStart w:id="1028" w:name="_Toc438"/>
      <w:bookmarkEnd w:id="1027"/>
      <w:r>
        <w:rPr>
          <w:rtl w:val="true"/>
        </w:rPr>
        <w:t>الغافلون عن اللّه</w:t>
      </w:r>
      <w:r>
        <w:rPr>
          <w:rtl w:val="true"/>
        </w:rPr>
        <w:t>:</w:t>
      </w:r>
      <w:bookmarkEnd w:id="1028"/>
    </w:p>
    <w:p>
      <w:pPr>
        <w:pStyle w:val="BookText"/>
        <w:rPr/>
      </w:pPr>
      <w:r>
        <w:rPr>
          <w:rFonts w:ascii="IRNazanin" w:hAnsi="IRNazanin" w:eastAsia="IRNazanin"/>
          <w:color w:val="111111"/>
          <w:sz w:val="28"/>
          <w:sz w:val="28"/>
          <w:szCs w:val="28"/>
          <w:rtl w:val="true"/>
          <w:lang w:bidi="fa-IR"/>
        </w:rPr>
        <w:t>روی عن ابن عباس أنّ جمعا من الیهود قالوا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 حقا أنزل اللّه علیک کتابا؟فقال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قسما باللّه إنّه لم ینزل علیک کتابا من السماء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أقوال أخری فی سبب نزول هذه الآیة،و لکنّنا سنعرف فیما بعد أنّ ما قلناه أقرب و أنسب</w:t>
      </w:r>
      <w:r>
        <w:rPr>
          <w:rFonts w:eastAsia="IRNazanin" w:cs="IRNazanin"/>
          <w:color w:val="111111"/>
          <w:sz w:val="28"/>
          <w:szCs w:val="28"/>
          <w:rtl w:val="true"/>
          <w:lang w:bidi="fa-IR"/>
        </w:rPr>
        <w:t>.</w:t>
      </w:r>
      <w:bookmarkStart w:id="1029" w:name="pg12532_107269"/>
    </w:p>
    <w:p>
      <w:pPr>
        <w:pStyle w:val="Heading4"/>
        <w:numPr>
          <w:ilvl w:val="3"/>
          <w:numId w:val="1"/>
        </w:numPr>
        <w:rPr/>
      </w:pPr>
      <w:bookmarkStart w:id="1030" w:name="__RefHeading___Toc1308342_77815467"/>
      <w:bookmarkStart w:id="1031" w:name="_Toc439"/>
      <w:bookmarkEnd w:id="1029"/>
      <w:bookmarkEnd w:id="1030"/>
      <w:r>
        <w:rPr>
          <w:rtl w:val="true"/>
        </w:rPr>
        <w:t>التّفسیر</w:t>
      </w:r>
      <w:bookmarkEnd w:id="1031"/>
    </w:p>
    <w:p>
      <w:pPr>
        <w:pStyle w:val="BookText"/>
        <w:rPr/>
      </w:pPr>
      <w:r>
        <w:rPr>
          <w:rFonts w:ascii="IRNazanin" w:hAnsi="IRNazanin" w:eastAsia="IRNazanin"/>
          <w:color w:val="111111"/>
          <w:sz w:val="28"/>
          <w:sz w:val="28"/>
          <w:szCs w:val="28"/>
          <w:rtl w:val="true"/>
          <w:lang w:bidi="fa-IR"/>
        </w:rPr>
        <w:t>یختلف المفسّرون حول کون هذه الآیة واردة بشأن الیهود أو المشرکین، و لمّا لم تکن لرسول اللّه صلّی اللّه علیه و آله و سلّم مباحثات مع الیهود فی مکّة،بل بدأت فی المدینة، و هذا السورة مکّیة،لذلک یری بعضهم أنّ هذه الآیة قد نزلت فی المدینة،إلاّ أنّها وضعت فی هذه السّورة المکیة بأمر من رسول اللّه صلّی اللّه علیه و آله و سلّم،و لهذا فی القرآن ما یشابهه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لاتضاح الحقیقة یجب أن نتعرف أوّلا علی تفسیر الآیة الإجمالی،ثمّ نبحث عمن تتحدث عنه الآیة،و عمّا تستهدفه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تقول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 یعرفوا اللّه معرفة صحیحة و أنکروا نزول کتاب سماوی علی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إِذْ قٰالُوا مٰا أَنْزَلَ اللّٰهُ عَلیٰ بَشَرٍ مِنْ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فیأمر اللّه رسوله أن قُلْ مَنْ أَنْزَلَ الْکِتٰابَ الَّذِی جٰاءَ بِهِ مُوسیٰ نُوراً وَ هُدیً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الکتاب الذی جعلتموه صحائف متناثرة،تظهرون منه ما ینفعکم و تخفون ما تظنونه یضرّکم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تَجْعَلُونَهُ قَرٰاطِیسَ تُبْدُونَهٰا وَ تُخْفُونَ کَثِیراً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إنّکم تتعلمون من هذا الکتاب السماوی أمورا کثیرة لم تکونوا أنتم و لا ءاباؤکم تعلمون عنها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عُلِّمْتُمْ مٰا لَمْ تَعْلَمُوا أَنْتُمْ وَ لاٰ آبٰاؤُکُمْ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ختام الآیة یؤمر النّبی صلّی اللّه علیه و آله و سلّم أن یذکر اللّه و أن یترک أولئک فی أباطیلهم و عنادهم و لعبهم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ثُمَّ ذَرْهُمْ فِی خَوْضِهِمْ یَلْعَبُونَ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کانت هذه الآیة قد نزلت فی المدینة و کان الیهود هم المعنیین بها،یکون المعنی أنّ جمعا من الیهود کانوا ینکرون نزول کتاب سماوی علی الأنبیاء</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هل یمکن أن ینکر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کتاب سماوی؟نعم، و سیزول عجبک إذا علمت المسألة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أمعنا النظر فی العهد الجدید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العهد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 الکتب الملحقة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أنّ کل هذه الکتب تفتقر إلی المسحة السماویة،أی أنّها لیست خطابا موجها من اللّه إلی البشر،بل إنّها مقولات وردت علی ألسنة تلامذة موسی و المسیح علیهما السّلام و أتباعهما علی شکل سرد لحوادث تاریخیة و سیر،و الظاهر أنّ الیهود و المسیحیین الیوم لا ینکرون ذلک،إذ أنّ حکایة موت موسی و عیسی و حوادث کثیرة أخری وقعت بعدهما وردت فی هذه الکتب،لا باعتبارها تنبؤات عن المستقبل،بل سردا لحوادث ماضیة،فهل یمکن لکتب مثل هذه أن تکون قد نزلت علی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فی الأمر أنّ المسیحیین و الیهود یعتقدون أنّ هذه الکتب قد کتبت بأیدی أناس عندهم أخبار عن الوحی،فاعتبروها کتبا مقدسة خالیة من الخطأ و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یتضح لنا لماذا کان هؤلاء ینتابهم العجب لدی سماعهم أسلوب القرآن بشکل خطاب من اللّه إلی النّبی و إلی عباد اللّه؟و کما قرأنا فی سبب نزول هذه الآیة فإنّهم قد انتابهم العجب فسألوا الرّسول صلّی اللّه علیه و آله و سلّم إن کان اللّه قد أنزل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کتاب،ثمّ أنکروا هذا الأمر کلیا و نفوا أن یکون أی کتاب قد نزل علی أحد،حتی علی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اللّه یردّ علیهم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تعتقدون أن ألواحا و مواضیع قد نزلت علی موسی،أی إنّ الکتاب الذی بین أیدیکم و ان لم یکن کتابا سماویا إلاّ أنّکم تؤمنون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شیئا مثل هذا قد نزل من قبل اللّه،و أنتم تظهرون قسما منه و تخفون کثیرا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فلا یبقی مجال للشک فی إمکان إنکار الیهود نزول کتاب سماوی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کانت الآیة کسائر آیات هذه السّورة تخصّ المشرکین،فیکون المعنی أنّهم أنکروا نزول أی کتاب سماوی لانکار و نفی دعوة النّبی صلّی اللّه علیه و آله و سلّم،و لکن اللّه یبیّن</w:t>
      </w:r>
      <w:bookmarkStart w:id="1032" w:name="pg12532_107271"/>
    </w:p>
    <w:p>
      <w:pPr>
        <w:pStyle w:val="BookText"/>
        <w:rPr/>
      </w:pPr>
      <w:bookmarkEnd w:id="1032"/>
      <w:r>
        <w:rPr>
          <w:rFonts w:ascii="IRNazanin" w:hAnsi="IRNazanin" w:eastAsia="IRNazanin"/>
          <w:color w:val="111111"/>
          <w:sz w:val="28"/>
          <w:sz w:val="28"/>
          <w:szCs w:val="28"/>
          <w:rtl w:val="true"/>
          <w:lang w:bidi="fa-IR"/>
        </w:rPr>
        <w:t>لهم منطقیا أنّهم لا یستطیعون إنکار ذلک کلیا بالنظر لنزول التّوراة علی موسی، و أنّ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یدینوا بدین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یعتبرون الأنبیاء السابقین و إبراهیم،و موسی أیضا علی أقوی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أنبیاء فی عصورهم و أقالیمهم، لذلک فهم عند ظهور نبی الإسلام صلّی اللّه علیه و آله و سلّم لجأوا إلی أهل الکتاب یبحثون عندهم فی کتبهم عن أمارات و دلائل تتنبأ بظهور هذا النّبی،فلو لم یکونوا یؤمنون بأنّ تلک الکتب نازلة من السماء،لما لجأوا إلیها یطلبون ما طلبوا،لذلک فهم بعد أن سألوا الیهود،أظهروا ما کانت فیه مصلحتهم،و أخفوا ما 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کعلامات ظهور النّبی الجدید المذکورة فی تلک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یمکن تطبیق هذه الآیة علی أقوال مشرکی مکّة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التّفسیر الأوّل أقرب إلی سیاق الآیة و سبب النّزول و ما فیها من ضمائر</w:t>
      </w:r>
      <w:r>
        <w:rPr>
          <w:rFonts w:eastAsia="IRNazanin" w:cs="IRNazanin"/>
          <w:color w:val="111111"/>
          <w:sz w:val="28"/>
          <w:szCs w:val="28"/>
          <w:rtl w:val="true"/>
          <w:lang w:bidi="fa-IR"/>
        </w:rPr>
        <w:t>.</w:t>
      </w:r>
    </w:p>
    <w:p>
      <w:pPr>
        <w:pStyle w:val="Heading4"/>
        <w:numPr>
          <w:ilvl w:val="3"/>
          <w:numId w:val="1"/>
        </w:numPr>
        <w:rPr/>
      </w:pPr>
      <w:bookmarkStart w:id="1033" w:name="__RefHeading___Toc1308344_77815467"/>
      <w:bookmarkStart w:id="1034" w:name="_Toc440"/>
      <w:bookmarkEnd w:id="1033"/>
      <w:r>
        <w:rPr>
          <w:rtl w:val="true"/>
        </w:rPr>
        <w:t>ملاحظات</w:t>
      </w:r>
      <w:r>
        <w:rPr>
          <w:rtl w:val="true"/>
        </w:rPr>
        <w:t>:</w:t>
      </w:r>
      <w:bookmarkEnd w:id="1034"/>
    </w:p>
    <w:p>
      <w:pPr>
        <w:pStyle w:val="BookText"/>
        <w:rPr/>
      </w:pPr>
      <w:r>
        <w:rPr>
          <w:rFonts w:ascii="IRNazanin" w:hAnsi="IRNazanin" w:eastAsia="IRNazanin"/>
          <w:color w:val="111111"/>
          <w:sz w:val="28"/>
          <w:sz w:val="28"/>
          <w:szCs w:val="28"/>
          <w:rtl w:val="true"/>
          <w:lang w:bidi="fa-IR"/>
        </w:rPr>
        <w:t>هنا لا بدّ من الإشارة إلی بضع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قراطیس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أصل یونانی حسب قول بعضهم،و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یکتب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ذلک فإن الورق العادی و جلود الحیوانات و الأشجار و أمثالها التی کانت تستخدم فی الکتابة قدیما،تنضوی تحت هذه الکلمة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یسأل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تذم الآیة الیهود کتابتهم الوحی الإلهی علی القراطیس،و هل فی تلک ما یوجب الذم؟ و جوابا علی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الذم لم یکن لهذا السبب،إنّما السبب هو أنّهم کتبوه علی قراطیس متفرقة بحیث یمکنهم أن یظهروا منه ما تقتضیه منافعهم،و أن یخفوا ما یؤدی إلی ضررهم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عبارة وَ مٰا قَدَرُوا اللّٰهَ حَقَّ قَدْرِهِ فی الواقع إشارة إلی أنّ من یعرف</w:t>
      </w:r>
    </w:p>
    <w:p>
      <w:pPr>
        <w:pStyle w:val="BookText"/>
        <w:rPr/>
      </w:pPr>
      <w:r>
        <w:rPr>
          <w:rFonts w:ascii="IRNazanin" w:hAnsi="IRNazanin" w:eastAsia="IRNazanin"/>
          <w:color w:val="111111"/>
          <w:sz w:val="28"/>
          <w:sz w:val="28"/>
          <w:szCs w:val="28"/>
          <w:rtl w:val="true"/>
          <w:lang w:bidi="fa-IR"/>
        </w:rPr>
        <w:t>اللّه معرفة صحیحة لا یمکن أن ینکر إرساله الهداة و المرشدین و معهم الکتب السماویة إلی البشر،لأنّ حکمة اللّه توجب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یعین الإنسان فی مسیرته الملیئة بالمنعطفات لبلوغ هدفه التکاملی الذی خلق من أجله و إلاّ انتقض الهدف من الخلقة،و هذا الهدف لا یمکن تحقیقه بغیر الوحی و الکتب السماویة و التعالیم السلیمة من کل خطأ 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لربوبیة اللّه ذات الرحمة العامّة و الخاصّة أن تترک الإنسان وحیدا فی طریق سعادته الملیء بمختلف الموانع و العقبات و المتاهات،فلا یرسل إلیه قائدا و مرشدا یحمل التعالیم الشاملة للأخذ بیده و توجیهه،و علیه فإن حکمته و رحمته توجبان إرسال الرسل و إنزال الکتب السماویة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معرفة حقیقة الذات الالهیة المقدسة و کنه صفاته غیر ممکنة، و هذه الآیة لا تقصد هذا الحدّ من معرفة اللّه،و إنّما ترید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حصل الإنسان علی المقدار المیسور من معرفة اللّه فلا یبقی شک بأن مثل هذا الربّ لا یمکن أن یترک عباده بدون هاد و دلیل و کتاب سماوی</w:t>
      </w:r>
      <w:r>
        <w:rPr>
          <w:rFonts w:eastAsia="IRNazanin" w:cs="IRNazanin"/>
          <w:color w:val="111111"/>
          <w:sz w:val="28"/>
          <w:szCs w:val="28"/>
          <w:rtl w:val="true"/>
          <w:lang w:bidi="fa-IR"/>
        </w:rPr>
        <w:t>.</w:t>
      </w:r>
      <w:bookmarkStart w:id="1035" w:name="pg12532_107273"/>
    </w:p>
    <w:p>
      <w:pPr>
        <w:pStyle w:val="Heading3"/>
        <w:numPr>
          <w:ilvl w:val="2"/>
          <w:numId w:val="1"/>
        </w:numPr>
        <w:rPr/>
      </w:pPr>
      <w:bookmarkStart w:id="1036" w:name="__RefHeading___Toc1308346_77815467"/>
      <w:bookmarkStart w:id="1037" w:name="_Toc441"/>
      <w:bookmarkEnd w:id="1035"/>
      <w:bookmarkEnd w:id="1036"/>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92</w:t>
      </w:r>
      <w:r>
        <w:rPr>
          <w:rtl w:val="true"/>
        </w:rPr>
        <w:t>]</w:t>
      </w:r>
      <w:bookmarkEnd w:id="1037"/>
    </w:p>
    <w:p>
      <w:pPr>
        <w:pStyle w:val="Heading4"/>
        <w:numPr>
          <w:ilvl w:val="3"/>
          <w:numId w:val="1"/>
        </w:numPr>
        <w:rPr/>
      </w:pPr>
      <w:bookmarkStart w:id="1038" w:name="__RefHeading___Toc1308348_77815467"/>
      <w:bookmarkStart w:id="1039" w:name="_Toc442"/>
      <w:bookmarkEnd w:id="1038"/>
      <w:r>
        <w:rPr>
          <w:rtl w:val="true"/>
        </w:rPr>
        <w:t>اشارة</w:t>
      </w:r>
      <w:bookmarkEnd w:id="1039"/>
    </w:p>
    <w:p>
      <w:pPr>
        <w:pStyle w:val="BookText"/>
        <w:rPr/>
      </w:pPr>
      <w:r>
        <w:rPr>
          <w:rFonts w:ascii="Amiri" w:hAnsi="Amiri" w:eastAsia="Amiri" w:cs="Amiri"/>
          <w:color w:val="111111"/>
          <w:sz w:val="28"/>
          <w:sz w:val="28"/>
          <w:szCs w:val="28"/>
          <w:rtl w:val="true"/>
          <w:lang w:bidi="ar-SA"/>
        </w:rPr>
        <w:t xml:space="preserve">وَ هٰذٰا کِتٰابٌ أَنْزَلْنٰاهُ مُبٰارَکٌ مُصَدِّقُ اَلَّذِی بَیْنَ یَدَیْهِ وَ لِتُنْذِرَ أُمَّ اَلْقُریٰ وَ مَنْ حَوْلَهٰا وَ اَلَّذِینَ یُؤْمِنُونَ بِالْآخِرَةِ یُؤْمِنُونَ بِهِ وَ هُمْ عَلیٰ صَلاٰتِهِمْ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1040" w:name="__RefHeading___Toc1308350_77815467"/>
      <w:bookmarkStart w:id="1041" w:name="_Toc443"/>
      <w:bookmarkEnd w:id="1040"/>
      <w:r>
        <w:rPr>
          <w:rtl w:val="true"/>
        </w:rPr>
        <w:t>التّفسیر</w:t>
      </w:r>
      <w:bookmarkEnd w:id="1041"/>
    </w:p>
    <w:p>
      <w:pPr>
        <w:pStyle w:val="BookText"/>
        <w:rPr/>
      </w:pPr>
      <w:r>
        <w:rPr>
          <w:rFonts w:ascii="IRNazanin" w:hAnsi="IRNazanin" w:eastAsia="IRNazanin"/>
          <w:color w:val="111111"/>
          <w:sz w:val="28"/>
          <w:sz w:val="28"/>
          <w:szCs w:val="28"/>
          <w:rtl w:val="true"/>
          <w:lang w:bidi="fa-IR"/>
        </w:rPr>
        <w:t>تعقیبا علی البحث الذی دار فی الآیات السابقة حول کتاب الیهود السماوی، تشیر هذه الآیة إلی القرآن باعتباره کتابا سماویا آخر،و الواقع أنّ ذکر التّوراة مقدمة لذکر القرآن لإزالة کل عجب و تخوف من نزول کتاب سماوی علی فرد من البشر،فتبدأ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کِتٰابٌ أَنْزَلْنٰاهُ و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مصدر کل خیر و برکة و صلاح و تقدم،ثمّ إنّه یؤکّد الکتب التی نزلت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الَّذِی بَیْنَ یَدَیْهِ ،و المقصود من أنّ القرآن یصدق الکتب التی بین یدیه هو أنّ جمیع الإشارات و الإمارات التی وردت فیها تنطبق علیه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نجد علامتین علی أحقّیة القرآن وردتا فی عبارتین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علامات فی الکتب السابقة تخبر عنه،و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محتوی القرآن نفسه الذی یضم کل خیر و برکة و سعادة،و بناء علی ذلک فصدق القرآن یتجلی فی محتواه من جهة،و فی المستندات التّأریخیة من جهة أخری</w:t>
      </w:r>
      <w:r>
        <w:rPr>
          <w:rFonts w:eastAsia="IRNazanin" w:cs="IRNazanin"/>
          <w:color w:val="111111"/>
          <w:sz w:val="28"/>
          <w:szCs w:val="28"/>
          <w:rtl w:val="true"/>
          <w:lang w:bidi="fa-IR"/>
        </w:rPr>
        <w:t>.</w:t>
      </w:r>
      <w:bookmarkStart w:id="1042" w:name="pg12532_107274"/>
    </w:p>
    <w:p>
      <w:pPr>
        <w:pStyle w:val="BookText"/>
        <w:rPr/>
      </w:pPr>
      <w:bookmarkEnd w:id="1042"/>
      <w:r>
        <w:rPr>
          <w:rFonts w:ascii="Amiri" w:hAnsi="Amiri" w:eastAsia="Amiri" w:cs="Amiri"/>
          <w:color w:val="111111"/>
          <w:sz w:val="28"/>
          <w:sz w:val="28"/>
          <w:szCs w:val="28"/>
          <w:rtl w:val="true"/>
          <w:lang w:bidi="ar-SA"/>
        </w:rPr>
        <w:t>ثمّ یبیّن القرآن هدف نزوله و هو توجیه الإنذار و التحذیر لأم القری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الساکنین حولها و تنبیههم إلی مسئولیاتهم و واجباتهم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لِتُنْذِرَ أُمَّ الْقُریٰ وَ مَنْ حَوْلَهٰا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فیه تخویف من ترک الواجبات و المسؤولیات و هذا من أهم أهداف القرآن،خاصّة بالنسبة للطغاة المعاندین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الختام تقرر الآیة أنّ الذین یعتقدون بیوم القیامة،یوم الحساب و الجزاء، سیصدقون بهذا الکتاب،و یؤدون فریضة الصّلاة و لا یفرطون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یُؤْمِنُونَ بِالْآخِرَةِ یُؤْمِنُونَ بِهِ وَ هُمْ عَلیٰ صَلاٰتِهِمْ یُحٰافِظُونَ </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1308352_77815467"/>
      <w:bookmarkStart w:id="1044" w:name="_Toc444"/>
      <w:bookmarkEnd w:id="1043"/>
      <w:r>
        <w:rPr>
          <w:rtl w:val="true"/>
        </w:rPr>
        <w:t>بحوث</w:t>
      </w:r>
      <w:bookmarkEnd w:id="1044"/>
    </w:p>
    <w:p>
      <w:pPr>
        <w:pStyle w:val="Heading5"/>
        <w:numPr>
          <w:ilvl w:val="4"/>
          <w:numId w:val="1"/>
        </w:numPr>
        <w:rPr/>
      </w:pPr>
      <w:bookmarkStart w:id="1045" w:name="__RefHeading___Toc1308354_77815467"/>
      <w:bookmarkStart w:id="1046" w:name="_Toc445"/>
      <w:bookmarkEnd w:id="1045"/>
      <w:r>
        <w:rPr>
          <w:rtl w:val="true"/>
        </w:rPr>
        <w:t>اشارة</w:t>
      </w:r>
      <w:bookmarkEnd w:id="1046"/>
    </w:p>
    <w:p>
      <w:pPr>
        <w:pStyle w:val="BookText"/>
        <w:rPr/>
      </w:pPr>
      <w:r>
        <w:rPr>
          <w:rFonts w:ascii="IRNazanin" w:hAnsi="IRNazanin" w:eastAsia="IRNazanin"/>
          <w:color w:val="111111"/>
          <w:sz w:val="28"/>
          <w:sz w:val="28"/>
          <w:szCs w:val="28"/>
          <w:rtl w:val="true"/>
          <w:lang w:bidi="fa-IR"/>
        </w:rPr>
        <w:t>نلفت الانتباه هنا إلی النقاط التّالیة</w:t>
      </w:r>
      <w:r>
        <w:rPr>
          <w:rFonts w:eastAsia="IRNazanin" w:cs="IRNazanin"/>
          <w:color w:val="111111"/>
          <w:sz w:val="28"/>
          <w:szCs w:val="28"/>
          <w:rtl w:val="true"/>
          <w:lang w:bidi="fa-IR"/>
        </w:rPr>
        <w:t>:</w:t>
      </w:r>
    </w:p>
    <w:p>
      <w:pPr>
        <w:pStyle w:val="Heading5"/>
        <w:numPr>
          <w:ilvl w:val="4"/>
          <w:numId w:val="1"/>
        </w:numPr>
        <w:rPr/>
      </w:pPr>
      <w:bookmarkStart w:id="1047" w:name="__RefHeading___Toc1308356_77815467"/>
      <w:bookmarkStart w:id="1048" w:name="_Toc446"/>
      <w:bookmarkEnd w:id="1047"/>
      <w:r>
        <w:rPr/>
        <w:t>1</w:t>
      </w:r>
      <w:r>
        <w:rPr>
          <w:rtl w:val="true"/>
        </w:rPr>
        <w:t>-</w:t>
      </w:r>
      <w:r>
        <w:rPr>
          <w:rtl w:val="true"/>
        </w:rPr>
        <w:t>الإسلام دین عالمی</w:t>
      </w:r>
      <w:bookmarkEnd w:id="1048"/>
    </w:p>
    <w:p>
      <w:pPr>
        <w:pStyle w:val="BookText"/>
        <w:rPr/>
      </w:pPr>
      <w:r>
        <w:rPr>
          <w:rFonts w:ascii="Amiri" w:hAnsi="Amiri" w:eastAsia="Amiri" w:cs="Amiri"/>
          <w:color w:val="111111"/>
          <w:sz w:val="28"/>
          <w:sz w:val="28"/>
          <w:szCs w:val="28"/>
          <w:rtl w:val="true"/>
          <w:lang w:bidi="ar-SA"/>
        </w:rPr>
        <w:t>تبیّن آیات القرآن المختلفة بما لا یدع مجالا للشک أنّ الإسلام دین عالمی،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لِأُنْذِرَکُمْ بِهِ وَ مَنْ بَلَغَ </w:t>
      </w:r>
      <w:r>
        <w:rPr>
          <w:rStyle w:val="FootnoteAnchor"/>
          <w:rtl w:val="true"/>
        </w:rPr>
        <w:footnoteReference w:id="222"/>
      </w:r>
      <w:r>
        <w:rPr>
          <w:rFonts w:ascii="Amiri" w:hAnsi="Amiri" w:eastAsia="Amiri" w:cs="Amiri"/>
          <w:color w:val="111111"/>
          <w:sz w:val="28"/>
          <w:sz w:val="28"/>
          <w:szCs w:val="28"/>
          <w:rtl w:val="true"/>
          <w:lang w:bidi="ar-SA"/>
        </w:rPr>
        <w:t xml:space="preserve">و إِنْ هُوَ إِلاّٰ ذِکْرٌ لِلْعٰالَمِینَ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یٰا أَیُّهَا النّٰاسُ إِنِّی رَسُولُ اللّٰهِ إِلَیْکُمْ جَمِیعاً </w:t>
      </w:r>
      <w:r>
        <w:rPr>
          <w:rStyle w:val="FootnoteAnchor"/>
          <w:rtl w:val="true"/>
        </w:rPr>
        <w:footnoteReference w:id="224"/>
      </w:r>
      <w:r>
        <w:rPr>
          <w:rFonts w:ascii="IRNazanin" w:hAnsi="IRNazanin" w:eastAsia="IRNazanin"/>
          <w:color w:val="111111"/>
          <w:sz w:val="28"/>
          <w:sz w:val="28"/>
          <w:szCs w:val="28"/>
          <w:rtl w:val="true"/>
          <w:lang w:bidi="fa-IR"/>
        </w:rPr>
        <w:t>و غیرها کثیر فی القرآن،و لکلّها تؤکّد هذه الحقیقة،و إنّه لمما یثیر الانتباه أنّ معظم هذه الآیات قد نزلت فی مکّة یوم لم یکن الإسلام قد تخطی حدود تلک المدینة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فیما یخص الآیة التی نحن بصددها،یظهر لنا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w:t>
      </w:r>
    </w:p>
    <w:p>
      <w:pPr>
        <w:pStyle w:val="BookText"/>
        <w:rPr/>
      </w:pPr>
      <w:r>
        <w:rPr>
          <w:rFonts w:ascii="IRNazanin" w:hAnsi="IRNazanin" w:eastAsia="IRNazanin"/>
          <w:color w:val="111111"/>
          <w:sz w:val="28"/>
          <w:sz w:val="28"/>
          <w:szCs w:val="28"/>
          <w:rtl w:val="true"/>
          <w:lang w:bidi="fa-IR"/>
        </w:rPr>
        <w:t xml:space="preserve">توجه الإنذار و الهدایة إلی ام القری و من حولها،فکیف ینسجم هذا مع القول بأنّ الإسلام عالمی؟ فی الحقیقة أنّ هذا الاعتراض جاء أیضا علی لسان الیهود و غیرهم من أتباع الأدیان الأخری ظانین أنّهم قد أصابوا من عالمیة الإسلام مقتلا،باعتبار أنّ الآیة تحدد مکانه بمنطقة خاصّة هی مکّة و أطرافها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الجواب من هذا الاعتراض بالانتباه إلی نقطتین،بحیث ندرک أنّ هذه الآیة،فضلا عن کونها لا تتعارض مع عالمیة الإسلام،هی واحد من أدلة عالمیته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القریة بلغة القرآن اسم لکل موضع یجتمع فیه الناس،سواء کان مدینة کبیرة أم قریة صغیرة،ففی سورة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علی لسان اخوة یوسف یخاطبون أباهم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الْقَرْیَةَ الَّتِی کُنّٰا فِیهٰا </w:t>
      </w:r>
      <w:r>
        <w:rPr>
          <w:rStyle w:val="FootnoteAnchor"/>
          <w:rtl w:val="true"/>
        </w:rPr>
        <w:footnoteReference w:id="226"/>
      </w:r>
      <w:r>
        <w:rPr>
          <w:rFonts w:ascii="Amiri" w:hAnsi="Amiri" w:eastAsia="Amiri" w:cs="Amiri"/>
          <w:color w:val="111111"/>
          <w:sz w:val="28"/>
          <w:sz w:val="28"/>
          <w:szCs w:val="28"/>
          <w:rtl w:val="true"/>
          <w:lang w:bidi="ar-SA"/>
        </w:rPr>
        <w:t>و نحن نعلم أنّهم کانوا قد رجعوا لتوهم من عاصمة مصر حیث حجز عزیز مصر أخاهم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بنیامین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أنّ المقصود هنا لیس القری فی الأریاف،بل هو کل منطقة مسکونة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هناک روایات عدیدة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الیابسة قد انتشرت من تحت الکعبة،و هو ما أطلق علیه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أنّنا نعلم أنّه فی البدایة هطلت أمطار غزیرة فغطّی الماء الکرة الأرضیة برمتها،ثمّ غاض الماء شیئا فشیئا و استقر فی المنخفضات،و ظهرت الیابسة من</w:t>
      </w:r>
      <w:bookmarkStart w:id="1049" w:name="pg12532_107276"/>
    </w:p>
    <w:p>
      <w:pPr>
        <w:pStyle w:val="BookText"/>
        <w:rPr/>
      </w:pPr>
      <w:bookmarkEnd w:id="1049"/>
      <w:r>
        <w:rPr>
          <w:rFonts w:ascii="IRNazanin" w:hAnsi="IRNazanin" w:eastAsia="IRNazanin"/>
          <w:color w:val="111111"/>
          <w:sz w:val="28"/>
          <w:sz w:val="28"/>
          <w:szCs w:val="28"/>
          <w:rtl w:val="true"/>
          <w:lang w:bidi="fa-IR"/>
        </w:rPr>
        <w:t>تحت الماء،و کانت مکّة أوّل نقطة یابسة ظهرت من تحت الماء،حسب الأحادیث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مکّة لیست أعلی مکان علی الکرة الأرضیة فی الوقت الحاضر،لا یتعارض أبدا مع هذا القول،لأن مئات الملایین من السنین تفصلنا الیوم عن ذاک الزمان،و قد حدثت خلال ذلک تغیرات جغرافیة بدلت وجه الأرض کلیا،فبعض الجبال هبطت إلی أعماق البحار،و بعض أعماق البحار ارتفع فصار جبلا،و هذا ثابت فی علم التضاریس الأرضیة و الجغرافیة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أن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و الأساس و المبدأ لکل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 هذا یتبیّن أنه إذا أطلق مکّة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یستند إلی أنّها کانت مبدأ ظهور الیابسة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جمیع الناس الذین یسکنون الأرض برمتها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تؤیده الآیات الأخری التی تؤکّد عالمیة الإسلام،و کذلک الرسائل الکثیرة التی بعث بها رسول اللّه صلّی اللّه علیه و آله و سلّم إلی رؤساء العالم،مثل کسری و قیصر،و قد جاء شرح ذلک فی المجلد الثانی من هذا التّفسیر</w:t>
      </w:r>
      <w:r>
        <w:rPr>
          <w:rFonts w:eastAsia="IRNazanin" w:cs="IRNazanin"/>
          <w:color w:val="111111"/>
          <w:sz w:val="28"/>
          <w:szCs w:val="28"/>
          <w:rtl w:val="true"/>
          <w:lang w:bidi="fa-IR"/>
        </w:rPr>
        <w:t>.</w:t>
      </w:r>
    </w:p>
    <w:p>
      <w:pPr>
        <w:pStyle w:val="Heading5"/>
        <w:numPr>
          <w:ilvl w:val="4"/>
          <w:numId w:val="1"/>
        </w:numPr>
        <w:rPr/>
      </w:pPr>
      <w:bookmarkStart w:id="1050" w:name="__RefHeading___Toc1308358_77815467"/>
      <w:bookmarkStart w:id="1051" w:name="_Toc447"/>
      <w:bookmarkEnd w:id="1050"/>
      <w:r>
        <w:rPr/>
        <w:t>2</w:t>
      </w:r>
      <w:r>
        <w:rPr>
          <w:rtl w:val="true"/>
        </w:rPr>
        <w:t>-</w:t>
      </w:r>
      <w:r>
        <w:rPr>
          <w:rtl w:val="true"/>
        </w:rPr>
        <w:t>العلاقة بین الإیمان بالقرآن و الإیمان بالآخرة</w:t>
      </w:r>
      <w:bookmarkEnd w:id="1051"/>
    </w:p>
    <w:p>
      <w:pPr>
        <w:pStyle w:val="BookText"/>
        <w:rPr/>
      </w:pPr>
      <w:r>
        <w:rPr>
          <w:rFonts w:ascii="IRNazanin" w:hAnsi="IRNazanin" w:eastAsia="IRNazanin"/>
          <w:color w:val="111111"/>
          <w:sz w:val="28"/>
          <w:sz w:val="28"/>
          <w:szCs w:val="28"/>
          <w:rtl w:val="true"/>
          <w:lang w:bidi="fa-IR"/>
        </w:rPr>
        <w:t>تبیّن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یؤمنون بالآخرة یؤمنون أیضا بالقرآن،أی أنّهم یعلمون أن هذه الدنیا ما هی إلاّ مقدمة لعالم الآخرة،و إنّها أشبه بالمزرعة أو المدرسة أو المتجر،و الوصول إلی ذلک الهدف الرفیع و الاستعداد لذلک الیوم لا یکون إلاّ عن طریق مجموعة من القوانین و المناهج و الدساتیر و إرسال الأنبیاء</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أخری،إنّ اللّه قد أرسل الإنسان إلی هذه الحیاة لیطوی مسیرته التکاملیة و لیصل إلی مستقره الأصلی فی العالم الآخر،و هذا الغرض ینتقض إذا</w:t>
      </w:r>
      <w:bookmarkStart w:id="1052" w:name="pg12532_107277"/>
    </w:p>
    <w:p>
      <w:pPr>
        <w:pStyle w:val="BookText"/>
        <w:rPr/>
      </w:pPr>
      <w:bookmarkEnd w:id="1052"/>
      <w:r>
        <w:rPr>
          <w:rFonts w:ascii="IRNazanin" w:hAnsi="IRNazanin" w:eastAsia="IRNazanin"/>
          <w:color w:val="111111"/>
          <w:sz w:val="28"/>
          <w:sz w:val="28"/>
          <w:szCs w:val="28"/>
          <w:rtl w:val="true"/>
          <w:lang w:bidi="fa-IR"/>
        </w:rPr>
        <w:t>لم یرسل إلیه الأنبیاء و الکتب السماویة،من هنا یمکن أن نستنتج من الإیمان باللّه و المعاد،الإیمان بنبوة الأنبیاء و الکتب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Heading5"/>
        <w:numPr>
          <w:ilvl w:val="4"/>
          <w:numId w:val="1"/>
        </w:numPr>
        <w:rPr/>
      </w:pPr>
      <w:bookmarkStart w:id="1053" w:name="__RefHeading___Toc1308360_77815467"/>
      <w:bookmarkStart w:id="1054" w:name="_Toc448"/>
      <w:bookmarkEnd w:id="1053"/>
      <w:r>
        <w:rPr/>
        <w:t>3</w:t>
      </w:r>
      <w:r>
        <w:rPr>
          <w:rtl w:val="true"/>
        </w:rPr>
        <w:t>-</w:t>
      </w:r>
      <w:r>
        <w:rPr>
          <w:rtl w:val="true"/>
        </w:rPr>
        <w:t>أهمیة الصّلاة</w:t>
      </w:r>
      <w:bookmarkEnd w:id="105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نلاحظ فی هذه الآیة أنّها تشیر إلی الصّلاة من بین جمیع الفرائض الدینیة، و نعلم أنّ الصّلاة هی مظهر الارتباط باللّه،و لذلک کانت أرفع من جمیع العبادات منزلة،و یری بعضهم أنّه عند نزول هذه الآیة کانت العبادة الوحیدة المفروضة حتی ذلک الوقت هی الصّلاة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1055" w:name="pg12532_107278"/>
    </w:p>
    <w:p>
      <w:pPr>
        <w:pStyle w:val="Heading3"/>
        <w:numPr>
          <w:ilvl w:val="2"/>
          <w:numId w:val="1"/>
        </w:numPr>
        <w:rPr/>
      </w:pPr>
      <w:bookmarkStart w:id="1056" w:name="__RefHeading___Toc1308362_77815467"/>
      <w:bookmarkStart w:id="1057" w:name="_Toc449"/>
      <w:bookmarkEnd w:id="1055"/>
      <w:bookmarkEnd w:id="1056"/>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93</w:t>
      </w:r>
      <w:r>
        <w:rPr>
          <w:rtl w:val="true"/>
        </w:rPr>
        <w:t>]</w:t>
      </w:r>
      <w:bookmarkEnd w:id="1057"/>
    </w:p>
    <w:p>
      <w:pPr>
        <w:pStyle w:val="Heading4"/>
        <w:numPr>
          <w:ilvl w:val="3"/>
          <w:numId w:val="1"/>
        </w:numPr>
        <w:rPr/>
      </w:pPr>
      <w:bookmarkStart w:id="1058" w:name="__RefHeading___Toc1308364_77815467"/>
      <w:bookmarkStart w:id="1059" w:name="_Toc450"/>
      <w:bookmarkEnd w:id="1058"/>
      <w:r>
        <w:rPr>
          <w:rtl w:val="true"/>
        </w:rPr>
        <w:t>اشارة</w:t>
      </w:r>
      <w:bookmarkEnd w:id="1059"/>
    </w:p>
    <w:p>
      <w:pPr>
        <w:pStyle w:val="BookText"/>
        <w:rPr/>
      </w:pPr>
      <w:r>
        <w:rPr>
          <w:rFonts w:ascii="Amiri" w:hAnsi="Amiri" w:eastAsia="Amiri" w:cs="Amiri"/>
          <w:color w:val="111111"/>
          <w:sz w:val="28"/>
          <w:sz w:val="28"/>
          <w:szCs w:val="28"/>
          <w:rtl w:val="true"/>
          <w:lang w:bidi="ar-SA"/>
        </w:rPr>
        <w:t xml:space="preserve">وَ مَنْ أَظْلَمُ مِمَّنِ اِفْتَریٰ عَلَی اَللّٰهِ کَذِباً أَوْ قٰالَ أُوحِیَ إِلَیَّ وَ لَمْ یُوحَ إِلَیْهِ شَیْءٌ وَ مَنْ قٰالَ سَأُنْزِلُ مِثْلَ مٰا أَنْزَلَ اَللّٰهُ 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1308366_77815467"/>
      <w:bookmarkStart w:id="1061" w:name="_Toc451"/>
      <w:bookmarkEnd w:id="1060"/>
      <w:r>
        <w:rPr>
          <w:rtl w:val="true"/>
        </w:rPr>
        <w:t>سبب النّزول</w:t>
      </w:r>
      <w:bookmarkEnd w:id="106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ثمّة روایات متعددة فی سبب نزول هذه الآیة وردت فی کتب الحدیث و التّفسیر،من ذلک أنّ الآیة نزلت بشأن شخص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کتاب الوحی،ثمّ خان فطرده رسول اللّه صلّی اللّه علیه و آله و سلّم،فراح یزعم أنّه قادر علی قول مثل آیات القرآن،یقول جمع آخر من المفسّرین أنّ الآیة،أو قسما منها،نزلت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مسیلمة الکذاب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ادعی النبوّة،و لکن بالنظر لأنّ مسیلمة الکذاب ظهر فی أواخر حیاة رسول اللّه صلّی اللّه علیه و آله و سلّم،و هذه السورة مکّیة،فإنّ مؤیدی هذا التّفسیر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نزلت فی المدینة،ثمّ أدخلت ضمن هذه السورة بأمر رسول اللّه صلّی اللّه علیه و آله و سلّم</w:t>
      </w:r>
      <w:r>
        <w:rPr>
          <w:rFonts w:eastAsia="IRNazanin" w:cs="IRNazanin"/>
          <w:color w:val="111111"/>
          <w:sz w:val="28"/>
          <w:szCs w:val="28"/>
          <w:rtl w:val="true"/>
          <w:lang w:bidi="fa-IR"/>
        </w:rPr>
        <w:t>.</w:t>
      </w:r>
      <w:bookmarkStart w:id="1062" w:name="pg12532_107279"/>
    </w:p>
    <w:p>
      <w:pPr>
        <w:pStyle w:val="BookText"/>
        <w:rPr/>
      </w:pPr>
      <w:bookmarkEnd w:id="1062"/>
      <w:r>
        <w:rPr>
          <w:rFonts w:ascii="IRNazanin" w:hAnsi="IRNazanin" w:eastAsia="IRNazanin"/>
          <w:color w:val="111111"/>
          <w:sz w:val="28"/>
          <w:sz w:val="28"/>
          <w:szCs w:val="28"/>
          <w:rtl w:val="true"/>
          <w:lang w:bidi="fa-IR"/>
        </w:rPr>
        <w:t>علی کل حال هذه الآیة،مثل سائر آیات القرآن،نزلت فی ظروف خاصّة، و هی ذات محتوی عام یشمل کل من ادعی النبوة و أمثالهم</w:t>
      </w:r>
      <w:r>
        <w:rPr>
          <w:rFonts w:eastAsia="IRNazanin" w:cs="IRNazanin"/>
          <w:color w:val="111111"/>
          <w:sz w:val="28"/>
          <w:szCs w:val="28"/>
          <w:rtl w:val="true"/>
          <w:lang w:bidi="fa-IR"/>
        </w:rPr>
        <w:t>.</w:t>
      </w:r>
    </w:p>
    <w:p>
      <w:pPr>
        <w:pStyle w:val="Heading4"/>
        <w:numPr>
          <w:ilvl w:val="3"/>
          <w:numId w:val="1"/>
        </w:numPr>
        <w:rPr/>
      </w:pPr>
      <w:bookmarkStart w:id="1063" w:name="__RefHeading___Toc1308368_77815467"/>
      <w:bookmarkStart w:id="1064" w:name="_Toc452"/>
      <w:bookmarkEnd w:id="1063"/>
      <w:r>
        <w:rPr>
          <w:rtl w:val="true"/>
        </w:rPr>
        <w:t>التّفسیر</w:t>
      </w:r>
      <w:bookmarkEnd w:id="1064"/>
    </w:p>
    <w:p>
      <w:pPr>
        <w:pStyle w:val="BookText"/>
        <w:rPr/>
      </w:pPr>
      <w:r>
        <w:rPr>
          <w:rFonts w:ascii="IRNazanin" w:hAnsi="IRNazanin" w:eastAsia="IRNazanin"/>
          <w:color w:val="111111"/>
          <w:sz w:val="28"/>
          <w:sz w:val="28"/>
          <w:szCs w:val="28"/>
          <w:rtl w:val="true"/>
          <w:lang w:bidi="fa-IR"/>
        </w:rPr>
        <w:t>فی الآیات السابقة مرّت الإشارة إلی مزاعم الیهود الذین أنکروا نزول أی کتاب سماوی علی أحد،و فی هذه الآیة یدور الکلام علی اشخاص آخرین یقفون علی الطرف المعاکس تماما لأولئک،فیزعمون کذبا أن الوحی ینزل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تتناول الآیة ثلاث جماعات من هؤلاء بالبحث،ففی البدایة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الجماعة الثّانیة هم الذین یدعون النّبوة و نزول الوحی علیهم،فلا هم أنبیاء، و لا نزل علیهم 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أُوحِیَ إِلَیَّ وَ لَمْ یُوحَ إِلَیْهِ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الجماعة الثّالثة هم الذین أنکروا نبوة نبی الإسلام صلّی اللّه علیه و آله و سلّم،أو زعموا ساخرین أنّهم یستطیعون أنّ یأتوا بمثل آیات القرآن،و هم فی ذلک کاذبون و لا قدرة لهم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سَأُنْزِلُ مِثْلَ مٰا أَنْزَلَ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نعم،هؤلاء کلّهم ظالمون،بل أظلم الظالمین،لأنّهم یغلقون طریق الحق بوجه عباد اللّه و یضلونهم فی متاهات الضلال حائرین،و یحاربون قادة الحق، فهم ضالون مضلون،فمن أظلم ممن یدعی لنفسه القیادة الإلهیة و لیست لدیه صلاحیة مثل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الرغم من أنّ الآیة تخصّ أدعیاء النبوة و الوحی،إلاّ أنّ روحها تشمل کل من یدعی کذبا لنفسه مکانة لیس أهلا لها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تبیّن العقاب الألیم الذی ینتظر أمثال هؤلاء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w:t>
      </w:r>
      <w:bookmarkStart w:id="1065" w:name="pg12532_107280"/>
    </w:p>
    <w:p>
      <w:pPr>
        <w:pStyle w:val="BookText"/>
        <w:rPr/>
      </w:pPr>
      <w:bookmarkEnd w:id="1065"/>
      <w:r>
        <w:rPr>
          <w:rFonts w:ascii="Amiri" w:hAnsi="Amiri" w:eastAsia="Amiri" w:cs="Amiri"/>
          <w:color w:val="111111"/>
          <w:sz w:val="28"/>
          <w:sz w:val="28"/>
          <w:szCs w:val="28"/>
          <w:rtl w:val="true"/>
          <w:lang w:bidi="ar-SA"/>
        </w:rPr>
        <w:t>الظّٰالِمُونَ فِی غَمَرٰاتِ الْمَوْتِ وَ الْمَلاٰئِکَةُ بٰاسِطُوا أَیْدِیهِمْ أَخْرِجُوا أَنْفُسَکُمُ</w:t>
      </w:r>
    </w:p>
    <w:p>
      <w:pPr>
        <w:pStyle w:val="BookText"/>
        <w:rPr/>
      </w:pP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هؤلاء الظالمین و هم یمرون بشدائد الموت و النزع الأخیر،و ملائکة قبض الأرواح ما دین أیدیهم نحوهم و یقولون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 أخرجوا أرواحکم،لأدرکت العذاب الذی ینزل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عندئذ تخبرهم ملائکة العذاب بأنّهم سینالون الیوم عذابا مذلا 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کذبوا علی اللّه،و الآخر، إنّهم لم ینصاعوا لآیاته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تُجْزَوْنَ عَذٰابَ الْهُونِ بِمٰا کُنْتُمْ تَقُولُونَ عَلَی اللّٰهِ غَیْرَ الْحَقِّ وَ کُنْتُمْ عَنْ آیٰاتِهِ تَسْتَکْبِرُونَ </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1308370_77815467"/>
      <w:bookmarkStart w:id="1067" w:name="_Toc453"/>
      <w:bookmarkEnd w:id="1066"/>
      <w:r>
        <w:rPr>
          <w:rtl w:val="true"/>
        </w:rPr>
        <w:t>ملاحظات</w:t>
      </w:r>
      <w:r>
        <w:rPr>
          <w:rtl w:val="true"/>
        </w:rPr>
        <w:t>:</w:t>
      </w:r>
      <w:bookmarkEnd w:id="1067"/>
    </w:p>
    <w:p>
      <w:pPr>
        <w:pStyle w:val="BookText"/>
        <w:rPr/>
      </w:pPr>
      <w:r>
        <w:rPr>
          <w:rFonts w:ascii="IRNazanin" w:hAnsi="IRNazanin" w:eastAsia="IRNazanin"/>
          <w:color w:val="111111"/>
          <w:sz w:val="28"/>
          <w:sz w:val="28"/>
          <w:szCs w:val="28"/>
          <w:rtl w:val="true"/>
          <w:lang w:bidi="fa-IR"/>
        </w:rPr>
        <w:t>ینبغی هنا ملاحظة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الآیة أدعیاء النبوة و القادة المزیفین من أشد الظالمین،بل لا ظلم أشدّ من ظلمهم،لأنّهم یسرقون أفکار الناس و یهدمون عقائدهم و یغلقون بوجوههم أبواب السعادة و یحیلونهم إلی مستعمرین فکریا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بٰاسِطُوا أَیْدِیهِمْ قد تعنی أنّ ملائکة قبض الأرواح تبسط أیدیها إلیهم استعدادا لقبض أرواحهم،و قد تعنی بسط أیدیهم للبدء بتعذیبهم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أَنْفُسَکُمُ تعنی فی الواقع ضربا من التحقیر تبدیه الملائکة نحو هؤلاء الظالمین،و إلاّ فإنّ إخراج الروح لیس من عمل هؤلاء،بل هو من واجب الملائکة،مثل ما یقال للمجرم عند إعدامه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التحقیر یقابل تحقیرهم لآیات اللّه و أنبیائه و عباده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الوقت نفسه تعتبر هذه الآیة دلیلا آخر علی استقلال الروح و انفصالها عن الجسد،کما یستفاد من الآیة أنّ تعذیب هؤلاء یبدأ منذ لحظة قبض أرواحهم</w:t>
      </w:r>
      <w:r>
        <w:rPr>
          <w:rFonts w:eastAsia="IRNazanin" w:cs="IRNazanin"/>
          <w:color w:val="111111"/>
          <w:sz w:val="28"/>
          <w:szCs w:val="28"/>
          <w:rtl w:val="true"/>
          <w:lang w:bidi="fa-IR"/>
        </w:rPr>
        <w:t>.</w:t>
      </w:r>
      <w:bookmarkStart w:id="1068" w:name="pg12532_107282"/>
    </w:p>
    <w:p>
      <w:pPr>
        <w:pStyle w:val="Heading3"/>
        <w:numPr>
          <w:ilvl w:val="2"/>
          <w:numId w:val="1"/>
        </w:numPr>
        <w:rPr/>
      </w:pPr>
      <w:bookmarkStart w:id="1069" w:name="__RefHeading___Toc1308372_77815467"/>
      <w:bookmarkStart w:id="1070" w:name="_Toc454"/>
      <w:bookmarkEnd w:id="1068"/>
      <w:bookmarkEnd w:id="1069"/>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94</w:t>
      </w:r>
      <w:r>
        <w:rPr>
          <w:rtl w:val="true"/>
        </w:rPr>
        <w:t>]</w:t>
      </w:r>
      <w:bookmarkEnd w:id="1070"/>
    </w:p>
    <w:p>
      <w:pPr>
        <w:pStyle w:val="Heading4"/>
        <w:numPr>
          <w:ilvl w:val="3"/>
          <w:numId w:val="1"/>
        </w:numPr>
        <w:rPr/>
      </w:pPr>
      <w:bookmarkStart w:id="1071" w:name="__RefHeading___Toc1308374_77815467"/>
      <w:bookmarkStart w:id="1072" w:name="_Toc455"/>
      <w:bookmarkEnd w:id="1071"/>
      <w:r>
        <w:rPr>
          <w:rtl w:val="true"/>
        </w:rPr>
        <w:t>اشارة</w:t>
      </w:r>
      <w:bookmarkEnd w:id="1072"/>
    </w:p>
    <w:p>
      <w:pPr>
        <w:pStyle w:val="BookText"/>
        <w:rPr/>
      </w:pPr>
      <w:r>
        <w:rPr>
          <w:rFonts w:ascii="Amiri" w:hAnsi="Amiri" w:eastAsia="Amiri" w:cs="Amiri"/>
          <w:color w:val="111111"/>
          <w:sz w:val="28"/>
          <w:sz w:val="28"/>
          <w:szCs w:val="28"/>
          <w:rtl w:val="true"/>
          <w:lang w:bidi="ar-SA"/>
        </w:rPr>
        <w:t xml:space="preserve">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1308376_77815467"/>
      <w:bookmarkStart w:id="1074" w:name="_Toc456"/>
      <w:bookmarkEnd w:id="1073"/>
      <w:r>
        <w:rPr>
          <w:rtl w:val="true"/>
        </w:rPr>
        <w:t>سبب النّزول</w:t>
      </w:r>
      <w:bookmarkEnd w:id="1074"/>
    </w:p>
    <w:p>
      <w:pPr>
        <w:pStyle w:val="BookText"/>
        <w:rPr/>
      </w:pPr>
      <w:r>
        <w:rPr>
          <w:rFonts w:ascii="IRNazanin" w:hAnsi="IRNazanin" w:eastAsia="IRNazanin"/>
          <w:color w:val="111111"/>
          <w:sz w:val="28"/>
          <w:sz w:val="28"/>
          <w:szCs w:val="28"/>
          <w:rtl w:val="true"/>
          <w:lang w:bidi="fa-IR"/>
        </w:rPr>
        <w:t>جاء فی تفسیر مجمع البیان و تفسیر الطبری و تفسیر الآلوسی إنّ مشرکا اسمه النضر بن الحارث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اللآت و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من أصنام العرب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یشفعان لی یوم القیامة،فنزلت هذه الآیة جوابا له و لأمثاله</w:t>
      </w:r>
      <w:r>
        <w:rPr>
          <w:rFonts w:eastAsia="IRNazanin" w:cs="IRNazanin"/>
          <w:color w:val="111111"/>
          <w:sz w:val="28"/>
          <w:szCs w:val="28"/>
          <w:rtl w:val="true"/>
          <w:lang w:bidi="fa-IR"/>
        </w:rPr>
        <w:t>.</w:t>
      </w:r>
    </w:p>
    <w:p>
      <w:pPr>
        <w:pStyle w:val="Heading4"/>
        <w:numPr>
          <w:ilvl w:val="3"/>
          <w:numId w:val="1"/>
        </w:numPr>
        <w:rPr/>
      </w:pPr>
      <w:bookmarkStart w:id="1075" w:name="__RefHeading___Toc1308378_77815467"/>
      <w:bookmarkStart w:id="1076" w:name="_Toc457"/>
      <w:bookmarkEnd w:id="1075"/>
      <w:r>
        <w:rPr>
          <w:rtl w:val="true"/>
        </w:rPr>
        <w:t>التّفسیر</w:t>
      </w:r>
      <w:bookmarkEnd w:id="1076"/>
    </w:p>
    <w:p>
      <w:pPr>
        <w:pStyle w:val="Heading5"/>
        <w:numPr>
          <w:ilvl w:val="4"/>
          <w:numId w:val="1"/>
        </w:numPr>
        <w:rPr/>
      </w:pPr>
      <w:bookmarkStart w:id="1077" w:name="__RefHeading___Toc1308380_77815467"/>
      <w:bookmarkStart w:id="1078" w:name="_Toc458"/>
      <w:bookmarkEnd w:id="1077"/>
      <w:r>
        <w:rPr>
          <w:rtl w:val="true"/>
        </w:rPr>
        <w:t>اشارة</w:t>
      </w:r>
      <w:bookmarkEnd w:id="1078"/>
    </w:p>
    <w:p>
      <w:pPr>
        <w:pStyle w:val="Heading5"/>
        <w:numPr>
          <w:ilvl w:val="4"/>
          <w:numId w:val="1"/>
        </w:numPr>
        <w:rPr/>
      </w:pPr>
      <w:bookmarkStart w:id="1079" w:name="__RefHeading___Toc1308382_77815467"/>
      <w:bookmarkStart w:id="1080" w:name="_Toc459"/>
      <w:bookmarkEnd w:id="1079"/>
      <w:r>
        <w:rPr>
          <w:rtl w:val="true"/>
        </w:rPr>
        <w:t>الضّالون</w:t>
      </w:r>
      <w:r>
        <w:rPr>
          <w:rtl w:val="true"/>
        </w:rPr>
        <w:t>:</w:t>
      </w:r>
      <w:bookmarkEnd w:id="1080"/>
    </w:p>
    <w:p>
      <w:pPr>
        <w:pStyle w:val="BookText"/>
        <w:rPr/>
      </w:pPr>
      <w:r>
        <w:rPr>
          <w:rFonts w:ascii="IRNazanin" w:hAnsi="IRNazanin" w:eastAsia="IRNazanin"/>
          <w:color w:val="111111"/>
          <w:sz w:val="28"/>
          <w:sz w:val="28"/>
          <w:szCs w:val="28"/>
          <w:rtl w:val="true"/>
          <w:lang w:bidi="fa-IR"/>
        </w:rPr>
        <w:t>أشارت الآیة السابقة إلی أحوال الظالمین و هم علی شفا الموت،هنا فی هذه الآیة تعتبر عن خطاب اللّه لهم عند الموت أو عند الورود إلی ساحة یوم القیامة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فیبدأ بالقول بأنّهم یأتون یوم القیامة منفردین کنا خلقوا منفردین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w:t>
      </w:r>
      <w:bookmarkStart w:id="1081" w:name="pg12532_107283"/>
    </w:p>
    <w:p>
      <w:pPr>
        <w:pStyle w:val="BookText"/>
        <w:rPr/>
      </w:pPr>
      <w:bookmarkEnd w:id="1081"/>
      <w:r>
        <w:rPr>
          <w:rFonts w:ascii="Amiri" w:hAnsi="Amiri" w:eastAsia="Amiri" w:cs="Amiri"/>
          <w:color w:val="111111"/>
          <w:sz w:val="28"/>
          <w:sz w:val="28"/>
          <w:szCs w:val="28"/>
          <w:rtl w:val="true"/>
          <w:lang w:bidi="ar-SA"/>
        </w:rPr>
        <w:t>جِئْتُمُونٰا فُرٰادیٰ کَمٰا خَلَقْنٰاکُمْ أَوَّلَ مَرَّةٍ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الأموال التی وهبناها لکم و کنتم تستندون إلیها فی حیاتکم،قد خلفتموها وراءکم،و جئتم صفر الأیدی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تَرَکْتُمْ مٰا خَوَّلْنٰاکُمْ وَرٰاءَ ظُهُورِکُمْ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نری معکم تلک الأصنام التی قلتم إنّها سوف تشفع لکم و ظننتم أنّها شریکة فی تعیین مصائرکم وَ مٰا نَریٰ مَعَکُمْ شُفَعٰاءَکُمُ الَّذِینَ زَعَمْتُمْ أَنَّهُمْ فِیکُمْ شُرَکٰاءُ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الواقع أنّ جمعکم قد تبدد،و تقطعت جمیع الروابط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تَقَطَّعَ بَیْنَکُمْ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ظننتموه و ما کنتم تستندون إلیه قد تلاشی و 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عَنْکُمْ مٰا کُنْتُمْ تَزْعُمُونَ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المشرکون العرب یستندون فی حیاتهم إلی أشیاء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القبیلة أو العشیرة التی کانوا ینتمون إلیها،و الأموال التی جمعوها لأنفسهم،و الأصنام التی اعتبروها شریکة للّه فی تقریر مصیر الإنسان و شفیعة لهم عند اللّه،و الآیة فی کل جملة من جملها الثلاث تشیر إلی واحدة من هذه الأمور،و إلی أنّها عند الموت تودعه و تترکه وحیدا فریدا</w:t>
      </w:r>
      <w:r>
        <w:rPr>
          <w:rFonts w:eastAsia="IRNazanin" w:cs="IRNazanin"/>
          <w:color w:val="111111"/>
          <w:sz w:val="28"/>
          <w:szCs w:val="28"/>
          <w:rtl w:val="true"/>
          <w:lang w:bidi="fa-IR"/>
        </w:rPr>
        <w:t>.</w:t>
      </w:r>
    </w:p>
    <w:p>
      <w:pPr>
        <w:pStyle w:val="Heading5"/>
        <w:numPr>
          <w:ilvl w:val="4"/>
          <w:numId w:val="1"/>
        </w:numPr>
        <w:rPr/>
      </w:pPr>
      <w:bookmarkStart w:id="1082" w:name="__RefHeading___Toc1308384_77815467"/>
      <w:bookmarkStart w:id="1083" w:name="_Toc460"/>
      <w:bookmarkEnd w:id="1082"/>
      <w:r>
        <w:rPr>
          <w:rtl w:val="true"/>
        </w:rPr>
        <w:t>هنا ینبغی الالتفات إلی نقطتین</w:t>
      </w:r>
      <w:r>
        <w:rPr>
          <w:rtl w:val="true"/>
        </w:rPr>
        <w:t>:</w:t>
      </w:r>
      <w:bookmarkEnd w:id="108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لمجیء هذه الآیة فی أعقاب الآیة السابقة التی تحدثت عن قیام الملائکة بقبض الأرواح عند الموت،و کذلک بالنظر إلی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تَرَکْتُمْ مٰا خَوَّلْنٰاکُمْ وَرٰاءَ ظُهُورِکُمْ ،نفهم أنّ هذا الکلام یقال لهم عند الموت أیضا،و لکن من جانب اللّه،غیر أنّ بعض الرّوایات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الخطاب یوجه إلیهم یوم القیامة،علی أی حال فإنّ الهدف لا یختلف فی الحالین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من نزول هذه الآیة بشأن مشرکی العرب،فهی لیست بالطبع مقصورة علیهم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ذلک الیوم تنفصم العری و تنفصل عن البشر کل الانشدادات المادیة و المعبودات الخیالیة المصطنعة و جمیع ما اصطنعوه لأنفسهم فی الحیاة الدنیا لیکون سندا لهم یستعینون به فی یوم بؤسهم لا یبقی سوی الشخص و عمله، و یزول کل ما عدا ذلک،أو یضل عنهم بحسب تعبیر القرآن و هو تعبیر جمیل یوحی بأنّ الشرکاء سیکونون إلی درجة من الصغر و الحقارة و الضیاع أنّهم لا یروا بالعین</w:t>
      </w:r>
      <w:r>
        <w:rPr>
          <w:rFonts w:eastAsia="IRNazanin" w:cs="IRNazanin"/>
          <w:color w:val="111111"/>
          <w:sz w:val="28"/>
          <w:szCs w:val="28"/>
          <w:rtl w:val="true"/>
          <w:lang w:bidi="fa-IR"/>
        </w:rPr>
        <w:t>.</w:t>
      </w:r>
      <w:bookmarkStart w:id="1084" w:name="pg12532_107285"/>
    </w:p>
    <w:p>
      <w:pPr>
        <w:pStyle w:val="Heading3"/>
        <w:numPr>
          <w:ilvl w:val="2"/>
          <w:numId w:val="1"/>
        </w:numPr>
        <w:rPr/>
      </w:pPr>
      <w:bookmarkStart w:id="1085" w:name="__RefHeading___Toc1308386_77815467"/>
      <w:bookmarkStart w:id="1086" w:name="_Toc461"/>
      <w:bookmarkEnd w:id="1084"/>
      <w:bookmarkEnd w:id="1085"/>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95</w:t>
      </w:r>
      <w:r>
        <w:rPr>
          <w:rtl w:val="true"/>
        </w:rPr>
        <w:t xml:space="preserve"> </w:t>
      </w:r>
      <w:r>
        <w:rPr>
          <w:rtl w:val="true"/>
        </w:rPr>
        <w:t xml:space="preserve">الی </w:t>
      </w:r>
      <w:r>
        <w:rPr/>
        <w:t>96</w:t>
      </w:r>
      <w:r>
        <w:rPr>
          <w:rtl w:val="true"/>
        </w:rPr>
        <w:t>]</w:t>
      </w:r>
      <w:bookmarkEnd w:id="1086"/>
    </w:p>
    <w:p>
      <w:pPr>
        <w:pStyle w:val="Heading4"/>
        <w:numPr>
          <w:ilvl w:val="3"/>
          <w:numId w:val="1"/>
        </w:numPr>
        <w:rPr/>
      </w:pPr>
      <w:bookmarkStart w:id="1087" w:name="__RefHeading___Toc1308388_77815467"/>
      <w:bookmarkStart w:id="1088" w:name="_Toc462"/>
      <w:bookmarkEnd w:id="1087"/>
      <w:r>
        <w:rPr>
          <w:rtl w:val="true"/>
        </w:rPr>
        <w:t>اشارة</w:t>
      </w:r>
      <w:bookmarkEnd w:id="1088"/>
    </w:p>
    <w:p>
      <w:pPr>
        <w:pStyle w:val="BookText"/>
        <w:rPr/>
      </w:pPr>
      <w:r>
        <w:rPr>
          <w:rFonts w:ascii="Amiri" w:hAnsi="Amiri" w:eastAsia="Amiri" w:cs="Amiri"/>
          <w:color w:val="111111"/>
          <w:sz w:val="28"/>
          <w:sz w:val="28"/>
          <w:szCs w:val="28"/>
          <w:rtl w:val="true"/>
          <w:lang w:bidi="ar-SA"/>
        </w:rPr>
        <w:t xml:space="preserve">إِنَّ اَللّٰهَ فٰالِقُ اَلْحَبِّ وَ اَلنَّویٰ یُخْرِجُ اَلْحَیَّ مِنَ اَلْمَیِّتِ وَ مُخْرِجُ اَلْمَیِّتِ مِنَ اَلْحَیِّ ذٰلِکُمُ اَللّٰهُ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وَ جَعَلَ اَللَّیْلَ سَکَناً وَ اَلشَّمْسَ وَ اَلْقَمَرَ حُسْبٰاناً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1308390_77815467"/>
      <w:bookmarkStart w:id="1090" w:name="_Toc463"/>
      <w:bookmarkEnd w:id="1089"/>
      <w:r>
        <w:rPr>
          <w:rtl w:val="true"/>
        </w:rPr>
        <w:t>التّفسیر</w:t>
      </w:r>
      <w:bookmarkEnd w:id="1090"/>
    </w:p>
    <w:p>
      <w:pPr>
        <w:pStyle w:val="Heading5"/>
        <w:numPr>
          <w:ilvl w:val="4"/>
          <w:numId w:val="1"/>
        </w:numPr>
        <w:rPr/>
      </w:pPr>
      <w:bookmarkStart w:id="1091" w:name="__RefHeading___Toc1308392_77815467"/>
      <w:bookmarkStart w:id="1092" w:name="_Toc464"/>
      <w:bookmarkEnd w:id="1091"/>
      <w:r>
        <w:rPr>
          <w:rtl w:val="true"/>
        </w:rPr>
        <w:t>اشارة</w:t>
      </w:r>
      <w:bookmarkEnd w:id="1092"/>
    </w:p>
    <w:p>
      <w:pPr>
        <w:pStyle w:val="Heading5"/>
        <w:numPr>
          <w:ilvl w:val="4"/>
          <w:numId w:val="1"/>
        </w:numPr>
        <w:rPr/>
      </w:pPr>
      <w:bookmarkStart w:id="1093" w:name="__RefHeading___Toc1308394_77815467"/>
      <w:bookmarkStart w:id="1094" w:name="_Toc465"/>
      <w:bookmarkEnd w:id="1093"/>
      <w:r>
        <w:rPr>
          <w:rtl w:val="true"/>
        </w:rPr>
        <w:t>فالق الإصباح</w:t>
      </w:r>
      <w:r>
        <w:rPr>
          <w:rtl w:val="true"/>
        </w:rPr>
        <w:t>:</w:t>
      </w:r>
      <w:bookmarkEnd w:id="1094"/>
    </w:p>
    <w:p>
      <w:pPr>
        <w:pStyle w:val="BookText"/>
        <w:rPr/>
      </w:pPr>
      <w:r>
        <w:rPr>
          <w:rFonts w:ascii="IRNazanin" w:hAnsi="IRNazanin" w:eastAsia="IRNazanin"/>
          <w:color w:val="111111"/>
          <w:sz w:val="28"/>
          <w:sz w:val="28"/>
          <w:szCs w:val="28"/>
          <w:rtl w:val="true"/>
          <w:lang w:bidi="fa-IR"/>
        </w:rPr>
        <w:t>مرّة أخری یوجه القرآن الخطاب إلی المشرکین،و یشرح لهم دلائل التوحید فی عبارات جذابة و فی نماذج حیة من أسرار الکون و نظام الخلق و عجائبه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الآیة الأولی یشیر إلی ثلاثة أنواع من عجائب الأرض،و فی الآیة الثّانیة یشیر إلی ثلاثة من الظّواهر السماویة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الکریم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 النَّویٰ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 الشیء و إبانة بعضه عن بعض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تقال لانواع الحبوب الغذائیة کالحنطة و الشعیر</w:t>
      </w:r>
    </w:p>
    <w:p>
      <w:pPr>
        <w:pStyle w:val="BookText"/>
        <w:rPr/>
      </w:pPr>
      <w:r>
        <w:rPr>
          <w:rFonts w:ascii="IRNazanin" w:hAnsi="IRNazanin" w:eastAsia="IRNazanin"/>
          <w:color w:val="111111"/>
          <w:sz w:val="28"/>
          <w:sz w:val="28"/>
          <w:szCs w:val="28"/>
          <w:rtl w:val="true"/>
          <w:lang w:bidi="fa-IR"/>
        </w:rPr>
        <w:t xml:space="preserve">و نحوهما من المطعومات التی تحصد،کما یقال ذلک لبروز الریاحین أیضا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النّواة،قیل إنّه یخص نوی التمر،و لعل هذا یرجع إلی کثرة التمر فی بیئة العرب حتی کان العربی ینصرف ذهنه إلی نوی التمر إذا سمع هذه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لننظر الآن إلی ما یمکن فی هذا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نعلم أنّ أهم لحظة فی حیاة الحبّة و النّوی هی لحظة الفلق،و هی أشبه بلحظة ولادة الطفل و انتقاله من عالم إلی عالم آخر،إذ فی هذه اللحظة یحصل أهم تحول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الانتباه أنّ الحبّة و النّواة غالبا ما تکونان صلبتین،فنظرة إلی نوی التمر و الخوخ و أمثالهما،و إلی بعض الحبوب الصلبة،تکشف لنا أنّ تلک النطفة الحیاتیة التی هی فی الواقع صغیرة،محصنة بقلعة مستحکمة تحیط بها من کل جانب،و انّ ید الخالق قد أعطت لهذه القلعة العصیة علی الاختراق خاصیة التسلیم و اللیونة أمام اختراق نطفة النبات،کما منحت النطفة قوة اندفاع تمکنها من فلق جدران قلعتها فتطلع النبتة بقامتها المدیدة،هذه حقّا حادثة عجیبة فی عالم النبات لذلک یشیر إلیها القرآن علی أنّها من دلائل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 مُخْرِجُ الْمَیِّتِ مِنَ الْحَیِّ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یتکرر هذا التعبیر کثیرا فی القرآن مشیرا إلی نظام الموت و الحیاة و تبدیل هذا بذاک،فمرّة تری الحیاة تنبعث من مواد جامدة لا روح فیها فی أعماق المحیطات و مجاهل الغابات و الصحاری،فیخلق من ترکیب مواد کل واحدة منها سم قاتل مواد حیویة،و أحیانا تری العکس،فبإجراء تغییر بسیط علی کائنات حیة قویة مفعمة بالحیاة تراها قد تحولت إلی کائن لا حیاة فیه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موضوع الحیاة و الموت بالنسبة للکائنات الحیة من أعقد المسائل التی</w:t>
      </w:r>
    </w:p>
    <w:p>
      <w:pPr>
        <w:pStyle w:val="BookText"/>
        <w:rPr/>
      </w:pPr>
      <w:r>
        <w:rPr>
          <w:rFonts w:ascii="IRNazanin" w:hAnsi="IRNazanin" w:eastAsia="IRNazanin"/>
          <w:color w:val="111111"/>
          <w:sz w:val="28"/>
          <w:sz w:val="28"/>
          <w:szCs w:val="28"/>
          <w:rtl w:val="true"/>
          <w:lang w:bidi="fa-IR"/>
        </w:rPr>
        <w:t>لم تستطیع العلوم البشریة الوصول إلی کنه حقیقتها و رفع الستار عن أسرارها لتخطو إلی أعماق مجهولاتها،و لتعرف کیف یمکن لعناصر الطبیعة و موادها الجامدة أن تطفر طفرة عظیمة فتتحول إلی کائنات 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یأتی ذلک الیوم الذی یستطیع فیه الإنسان أن یصنع کائنا حیا باستخدام الترکیبات الطبیعیة المختلفة و تحت ظروف معقدة خاصّة،و بطریقة ترکیب أجزاء مصنعة،کما یفعلون بالمکائن و الأجهزة،غیر أن قدرة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المستقبل لا تستطیع أن تقلل من أهمیة مسألة الحیاة و تعقیداتها التی تبدأ من المبدع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نجد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معرض إثبات وجود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یکرر هذا الموضوع،کما یستدل أنبیاء عظام کإبراهیم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وجود مبدأ قادر حکیم بمسألة الحیاة و الموت لإقناع جبابرة طغاة مثل نمرود و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إبراهیم لنمرود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الَّذِی یُحْیِی وَ یُمِیتُ </w:t>
      </w:r>
      <w:r>
        <w:rPr>
          <w:rStyle w:val="FootnoteAnchor"/>
          <w:rtl w:val="true"/>
        </w:rPr>
        <w:footnoteReference w:id="233"/>
      </w:r>
      <w:r>
        <w:rPr>
          <w:rFonts w:ascii="IRNazanin" w:hAnsi="IRNazanin" w:eastAsia="IRNazanin"/>
          <w:color w:val="111111"/>
          <w:sz w:val="28"/>
          <w:sz w:val="28"/>
          <w:szCs w:val="28"/>
          <w:rtl w:val="true"/>
          <w:lang w:bidi="fa-IR"/>
        </w:rPr>
        <w:t>،و یقول موسی لفرعون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مِنَ السَّمٰاءِ مٰاءً فَأَخْرَجْنٰا بِهِ أَزْوٰاجاً مِنْ نَبٰاتٍ شَتّٰی</w:t>
      </w:r>
    </w:p>
    <w:p>
      <w:pPr>
        <w:pStyle w:val="BookText"/>
        <w:rPr/>
      </w:pP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ألاّ ننسی أنّ ظهور الحی من المیت لا یختص فی بدایة ظهور الحیاة علی الأرض فقط،بل یحدث هذا فی کل وقت بانجذاب الماء و المواد الأخری إلی خلایا الکائنات الحیة،فتکتسی کائنات غیر حیة بلباس الحیاة،و علیه فإنّ القانون الطبیعی السائد الیوم و القائل بأنّه لا یمکن فی الظروف الحالیة التی تسود الأرض لأی کائن غیر حی أن یتحول إلی کائن حی،و حیثما وجد کائن حی فثمّة بذرة حیة وجد منها هو قانون لا یتعارض مع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بدقّة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روایات أئمّة أهل البیت علیهم السّلام فی تفسیر هذه الآیة و الآیات المشابهة لها،أنّ ذلک یشمل الحیاة و الموت المادیین کما یشمل الحیاة و الموت</w:t>
      </w:r>
    </w:p>
    <w:p>
      <w:pPr>
        <w:pStyle w:val="BookText"/>
        <w:rPr/>
      </w:pPr>
      <w:r>
        <w:rPr>
          <w:rFonts w:ascii="IRNazanin" w:hAnsi="IRNazanin" w:eastAsia="IRNazanin"/>
          <w:color w:val="111111"/>
          <w:sz w:val="28"/>
          <w:sz w:val="28"/>
          <w:szCs w:val="28"/>
          <w:rtl w:val="true"/>
          <w:lang w:bidi="fa-IR"/>
        </w:rPr>
        <w:t xml:space="preserve">المعنویین أیضا </w:t>
      </w:r>
      <w:r>
        <w:rPr>
          <w:rStyle w:val="FootnoteAnchor"/>
          <w:rtl w:val="true"/>
        </w:rPr>
        <w:footnoteReference w:id="235"/>
      </w:r>
      <w:r>
        <w:rPr>
          <w:rFonts w:ascii="IRNazanin" w:hAnsi="IRNazanin" w:eastAsia="IRNazanin"/>
          <w:color w:val="111111"/>
          <w:sz w:val="28"/>
          <w:sz w:val="28"/>
          <w:szCs w:val="28"/>
          <w:rtl w:val="true"/>
          <w:lang w:bidi="fa-IR"/>
        </w:rPr>
        <w:t>فثمّة مؤمنون ولدوا لآباء غیر مؤمنین،و آخرون مفسدون و أشرار ولدوا لآباء من المتقین الأخیار،ناقضین قانون الوراثة بإرادتهم و اختیارهم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بذاته دلیل آخر علی عظمة الخلاق الذی أعطی الإنسان هذه القدرة و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الأخری التی ینبغی الالتفات إلیها هی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المضارع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الفاعل،یدلان علی الاستمرار،أی أنّ نظام ظهور الحی من المیت و ظهور المیت من الحی نظام دائم و عام فی عالم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ختام الآیة توکید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فَأَنّٰی تُؤْفَکُونَ أی هذا هو ربّکم و هذه هی قدرته و علمه اللامتناهی،فکیف بعد هذا تنحرفون عن الحق و تمیلون إلی الباطل؟ ذٰلِکُمُ اللّٰهُ فَأَنّٰی تُؤْفَکُونَ و فی الآیة الثّانیة یشیر القرآن إلی ثلاث نعم سماویة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 و ذکرنا،أنّ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شقّ الشیء و إبانة بعضه عن بعض،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تعبیر رائع،فظلام اللیل قد شبه بالستارة السمیکة التی یشقها نور الصباح شقا،و هذه الحالة تنطبق علی الصبح الصادق و الصبح الکاذب کلیهما،لأنّ الصبح الکاذب هو الضوء الخفیف الذی یظهر فی آخر اللیل عند المشرق علی هیئة عمود،و کأنّه شق یبدأ من الشرق نحو الغرب فی قبة السماء المظلمة،و الصبح الصادق هو الذی یلی ذلک علی هیئة شریط أبیض لامع جمیل یظهر عند امتداد الأفق الشرقی،و کأنّه یشق عباب اللیل الأسود من الأسفل ممتدا من الجنوب إلی الشمال،متقدما فی کل الأطراف حتی یغطی السماء کلها شیئا فشیئا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کثیرا ما یشیر القرآن إلی نعمتی النّور و الظلام و اللیل و النهار،و لکنّه هنا</w:t>
      </w:r>
    </w:p>
    <w:p>
      <w:pPr>
        <w:pStyle w:val="BookText"/>
        <w:rPr/>
      </w:pPr>
      <w:r>
        <w:rPr>
          <w:rFonts w:ascii="IRNazanin" w:hAnsi="IRNazanin" w:eastAsia="IRNazanin"/>
          <w:color w:val="111111"/>
          <w:sz w:val="28"/>
          <w:sz w:val="28"/>
          <w:szCs w:val="28"/>
          <w:rtl w:val="true"/>
          <w:lang w:bidi="fa-IR"/>
        </w:rPr>
        <w:t>یتناول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کنعمة من نعم اللّه الکبری،فنحن نعرف أنّ هذه الظاهرة تحدث لوجود جو الأرض،ذلک الغلاف الضخم من الهواء الذی یحیط بالأرض، فلو کانت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عدیمة الجو،لما کان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کانت الشمس تبزغ فجأة،بدون أیة مقدمات و لسطع نورها فی العیون التی اعتادت علی ظلام اللیل و لم تکد تفارقه، و عند الغروب تختفی فجأة،و تعم الظلمة الموحشة فی لحظة واحدة کل الأرجاء، غیر أنّ الجو الموجود حول الأرض و المؤدی إلی حصول فترة فاصلة بین ظلام اللیل و ضیاء النهار عند طلوع الشمس و غروبها یهیئ الإنسان تدریجیا لتقبل هذین الاختلافین المتضادین و الانتقال من الظلمة إلی النّور،و من النّور إلی الظلمة،شیئا فشیئا،بحیث إنّه یستطیع أن یتحمل کل منهما،فنحن نشعر بالانزعاج إذا کنّا فی غرفة مضاءة و انطفأت الأنوار فجأة و عم الظلام،ثمّ إذا استمر الظلام ساعة،و عاد النّور مرّة أخری فجأة،عادت معها حالة الانزعاج بسبب سطوع الضوء المفاجئ الذی یؤلم العین و یجعلها غیر قادرة علی رؤیة الأشیاء،و إذا ما تکرر هذا الأمر فإنّه لا شک سیؤذی العین،غیر أنّ فٰالِقُ الْإِصْبٰاحِ قد جنب الإنسان هذا الأذی بطریقة رائعة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لکیلا یظن أحد أنّ فلق الصبح دلیل علی أنّ ظلال اللیل أمر غیر مطلوب و أنّه عقاب أو سلب نعمة،یبادر القرآن إلی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اللَّیْلَ سَکَناً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الأمور المسلم بها أنّ الإنسان یمیل خلال انتشار النّور و الضیاء إلی العمل و بذل الجهد،و یتجه الدم نحو سطح الجسم و تتهیأ العضلات للفعالیة و النشاط،و لذلک لا یکون النوم فی الضوء مریحا،بل یکون أعمق و أکثر راحة کلما کان الظلام أشد،حیث یتجه الدم فیه نحو الداخل،و تدخل الخلایا عموما</w:t>
      </w:r>
    </w:p>
    <w:p>
      <w:pPr>
        <w:pStyle w:val="BookText"/>
        <w:rPr/>
      </w:pPr>
      <w:r>
        <w:rPr>
          <w:rFonts w:ascii="IRNazanin" w:hAnsi="IRNazanin" w:eastAsia="IRNazanin"/>
          <w:color w:val="111111"/>
          <w:sz w:val="28"/>
          <w:sz w:val="28"/>
          <w:szCs w:val="28"/>
          <w:rtl w:val="true"/>
          <w:lang w:bidi="fa-IR"/>
        </w:rPr>
        <w:t>فی نوع من السکون و الراحة،لذلک نجد فی الطبیعة أنّ النوم فی اللیل لا یقتصر علی الحیوانات فقط،بل إنّ النباتات تنام فی اللیل أیضا،و عند بزوغ خیوط الصباح الأولی تشرع بفعالیتها و نشاطها،بعکس الإنسان فی هذا العصر الآلی، فهو یبقی مستیقظا إلی ما بعد منتصف اللیل،ثمّ یظل نائما حتی بعد ساعات من طلوع الشمس،فیفقد بذلک نشاطه و سلامته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الأحادیث الواردة عن أهل البیت علیهم السّلام نجد التأکید علی ما ینسجم مع هذا التنظیم،من ذلک ما</w:t>
      </w:r>
    </w:p>
    <w:p>
      <w:pPr>
        <w:pStyle w:val="BookText"/>
        <w:rPr/>
      </w:pPr>
      <w:r>
        <w:rPr>
          <w:rFonts w:ascii="IRNazanin" w:hAnsi="IRNazanin" w:eastAsia="IRNazanin"/>
          <w:color w:val="111111"/>
          <w:sz w:val="28"/>
          <w:sz w:val="28"/>
          <w:szCs w:val="28"/>
          <w:rtl w:val="true"/>
          <w:lang w:bidi="fa-IR"/>
        </w:rPr>
        <w:t>جاء فی نهج البلاغة عن الإمام علی علیه السّلام أنّه قال یوصی أحد قواده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تسر أوّل اللیل فإنّ اللّه جعله سکنا و قدره مقاما لا ضعنا،فارح فیه بدنک و روح ظهرک</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باللیل فإنّه جعل اللیل سکنا</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کتاب الکافی عن الإمام زین العابدین علی بن الحسین علیه السّلام أنّه کان یأمر بعدم ذبح الذبائح فی اللیل و قبل طلوع الفجر،و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اللیل سکنا لکل شیء</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یشیر اللّه تعالی إلی الثالثة من نعمه و دلائل عظمته بجعل الشمس و القمر وسیلة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الْقَمَرَ حُسْبٰاناً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الحساب،و لعل القصد منه أنّ الدوران المنظم لهاتین الکرتین السماویتین و سیرهما الدائب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طبعا حرکتها فی أنظارنا و هی الناشئة عن حرکة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لنا علی وضع مناهجنا الحیاتیة المختلفة وفق مواعید محسوبة،کما ذکرنا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بعض المفسّرین أنّ الآیة ترید أن تقول إن هاتین الکرتین السماویتین تتحرکان فی السماء وفق حساب و برنامج و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فهی فی الحالة الأولی إشارة إلی إحدی نعم اللّه علی الإنسان،و فی الحالة الثّانیة إشارة إلی واحد من أدلة التوحید و إثبات وجود الخالق،و لعلها إشارة إلی کلتیهما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حال،إنّه لموضوع مهم جدّا أن تکون الأرض منذ ملایین السنین تدور حول الشمس و القمر یدور حول الأرض،و بذلک تنتقل الشمس فی أنظارنا من برج إلی برج بین الأبراج الفلکیة الاثنتی عشرة،و القمر یدور فی حرکته المنتظمة من الهلال حتی المحاق،أنّ حساب هذا الدوران من الدقة و الضبط بحیث إنّه لا یتقدم و لا یتأخر لحظة واحدة،و لو لاحظنا أنّ الأرض تدور حول الشمس فی مدار بیضوی معدل شعاعه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ملیون کیلومتر ضمن جاذبیة الشمس العظیمة،و القمر الذی یدور کل شهر حول الأرض فی مدار شبه دائرة شعاعه نحو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کیلومتر و لا یخرج من جاذبیة الأرض العظیمة،فهو دائم الانجذاب نحوها،عندئذ یمکن أن ندرک مدی التعادل الدقیق بین قوة الجذب بین هذه الأجرام السماویة من جهة،و القوة الطاردة عن مراکزها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المرکزیة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أخری،بحیث لا یمکن أنّ تتوقف لحظة واحدة أو تختلف قید شعرة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لا یمکن أن یکون إلاّ فی ظل علم و قدرة لا نهائیتین یضعان تخطیطه و ینفذانه بدقّة،لذلک تنتهی الآیة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تَقْدِیرُ الْعَزِیزِ الْعَلِیمِ </w:t>
      </w:r>
      <w:r>
        <w:rPr>
          <w:rFonts w:eastAsia="Amiri" w:cs="Amiri" w:ascii="Amiri" w:hAnsi="Amiri"/>
          <w:color w:val="111111"/>
          <w:sz w:val="28"/>
          <w:szCs w:val="28"/>
          <w:rtl w:val="true"/>
          <w:lang w:bidi="ar-SA"/>
        </w:rPr>
        <w:t>.</w:t>
      </w:r>
      <w:bookmarkStart w:id="1095" w:name="pg12532_107292"/>
    </w:p>
    <w:p>
      <w:pPr>
        <w:pStyle w:val="Heading3"/>
        <w:numPr>
          <w:ilvl w:val="2"/>
          <w:numId w:val="1"/>
        </w:numPr>
        <w:rPr/>
      </w:pPr>
      <w:bookmarkStart w:id="1096" w:name="__RefHeading___Toc1308396_77815467"/>
      <w:bookmarkStart w:id="1097" w:name="_Toc466"/>
      <w:bookmarkEnd w:id="1095"/>
      <w:bookmarkEnd w:id="1096"/>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97</w:t>
      </w:r>
      <w:r>
        <w:rPr>
          <w:rtl w:val="true"/>
        </w:rPr>
        <w:t>]</w:t>
      </w:r>
      <w:bookmarkEnd w:id="1097"/>
    </w:p>
    <w:p>
      <w:pPr>
        <w:pStyle w:val="Heading4"/>
        <w:numPr>
          <w:ilvl w:val="3"/>
          <w:numId w:val="1"/>
        </w:numPr>
        <w:rPr/>
      </w:pPr>
      <w:bookmarkStart w:id="1098" w:name="__RefHeading___Toc1308398_77815467"/>
      <w:bookmarkStart w:id="1099" w:name="_Toc467"/>
      <w:bookmarkEnd w:id="1098"/>
      <w:r>
        <w:rPr>
          <w:rtl w:val="true"/>
        </w:rPr>
        <w:t>اشارة</w:t>
      </w:r>
      <w:bookmarkEnd w:id="1099"/>
    </w:p>
    <w:p>
      <w:pPr>
        <w:pStyle w:val="BookText"/>
        <w:rPr/>
      </w:pPr>
      <w:r>
        <w:rPr>
          <w:rFonts w:ascii="Amiri" w:hAnsi="Amiri" w:eastAsia="Amiri" w:cs="Amiri"/>
          <w:color w:val="111111"/>
          <w:sz w:val="28"/>
          <w:sz w:val="28"/>
          <w:szCs w:val="28"/>
          <w:rtl w:val="true"/>
          <w:lang w:bidi="ar-SA"/>
        </w:rPr>
        <w:t xml:space="preserve">وَ هُوَ اَلَّذِی جَعَلَ لَکُمُ اَلنُّجُومَ لِتَهْتَدُوا بِهٰا فِی ظُلُمٰاتِ اَلْبَرِّ وَ اَلْبَحْرِ قَدْ فَصَّلْنَا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1308400_77815467"/>
      <w:bookmarkStart w:id="1101" w:name="_Toc468"/>
      <w:bookmarkEnd w:id="1100"/>
      <w:r>
        <w:rPr>
          <w:rtl w:val="true"/>
        </w:rPr>
        <w:t>التّفسیر</w:t>
      </w:r>
      <w:bookmarkEnd w:id="1101"/>
    </w:p>
    <w:p>
      <w:pPr>
        <w:pStyle w:val="BookText"/>
        <w:rPr/>
      </w:pPr>
      <w:r>
        <w:rPr>
          <w:rFonts w:ascii="Amiri" w:hAnsi="Amiri" w:eastAsia="Amiri" w:cs="Amiri"/>
          <w:color w:val="111111"/>
          <w:sz w:val="28"/>
          <w:sz w:val="28"/>
          <w:szCs w:val="28"/>
          <w:rtl w:val="true"/>
          <w:lang w:bidi="ar-SA"/>
        </w:rPr>
        <w:t>بعد شرح نظام دوران الشمس و القمر فی الآیة السابقة،تشیر هذه الآیة إلی نعمة أخری من نعم اللّه علی البشر،فجعل النجوم لیهتدی بها الإنسان فی لیالی البر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لَکُمُ النُّجُومَ لِتَهْتَدُوا بِهٰا فِی ظُلُمٰاتِ الْبَرِّ وَ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تختتم الآیة بالقول بأنّ اللّه قد بین آیاته لأهل الفکر و الفهم و الإدراک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فَصَّلْنَا الْآیٰاتِ لِقَوْمٍ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منذ آلاف السنین و الإنسان یعرف النجوم فی السماء و نظامها،و علی الرغم من تقدم البشر فی هذا المضمار تقدما کبیرا،فإنّه ما یزال یتابع وضع النجوم قلیلا أو کثیرا،بحیث کانت له هذه النجوم خیر وسیلة لمعرفة الاتجاه فی الأسفار البریة و البحریة،و علی الأخص فی المحیطات الواسعة التی کانت تخلو من کل إمارة تشیر إلی الاتجاه قبل اختراع الأسطرلاب</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النجوم هی التی هدت ملایین البشر و أنقذتهم من الغرق و أوصلتهم إلی بر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تطلعنا إلی السماء عدّة لیال متوالیة لانکشف لنا أنّ مواضع النجوم فی السماء متناسقة فی کل مکان،و کأنّها حبات لؤلؤ خیطت علی قماش أسود،و إنّ هذا القماش یسحب باستمرار من الشرق إلی الغرب،و کلها تتحرک معه و تدور حول محور الأرض دون أن تتغیر الفواصل بینها،إنّ الاستثناء الوحید فی هذا النظام هو عدد من الکواکب التی تسمی بالکواکب السیارة لها حرکات مستقلة و خاصّة،و عددها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منها تری بالعین المجرّدة،و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 و الزهرة،و زحل،و المریخ 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ثلاثة لا تری إلاّ بالتلسکوب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أورانوس و نبتون و پلوتو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کوکب الأرض التی تجعل المجموع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إنسان ما قبل التّأریخ کان یعرف شیئا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یکن هناک ما یمکن أن یجلب انتباهه أکثر من السماء المرصعة بالنجوم فی لیلة ظلماء،فلا یستبعد أن یکون هو أیضا قد استخدم النجوم فی الاستهداء و معرفة الاتجاه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یستفاد من بعض روایات أهل البیت علیهم السّلام أنّ لهذه الآیة تفسیرا آخر،و هو أنّ المقصود بالنجوم القادة الإلهیین و الهداة إلی طریق السعادة،أی الأئمّة الذین یهتدی بهم الناس فی ظلام الحیاة فینجون من الضیاع،و سبق أن قلنا أنّ هذه التفاسیر المعنویة لا تتنافی مع التفاسیر الظاهریة،و من الممکن أن تقصد الآیة کلا التفسیرین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bookmarkStart w:id="1102" w:name="pg12532_107294"/>
    </w:p>
    <w:p>
      <w:pPr>
        <w:pStyle w:val="Heading3"/>
        <w:numPr>
          <w:ilvl w:val="2"/>
          <w:numId w:val="1"/>
        </w:numPr>
        <w:rPr/>
      </w:pPr>
      <w:bookmarkStart w:id="1103" w:name="__RefHeading___Toc1308402_77815467"/>
      <w:bookmarkStart w:id="1104" w:name="_Toc469"/>
      <w:bookmarkEnd w:id="1102"/>
      <w:bookmarkEnd w:id="1103"/>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98</w:t>
      </w:r>
      <w:r>
        <w:rPr>
          <w:rtl w:val="true"/>
        </w:rPr>
        <w:t xml:space="preserve"> </w:t>
      </w:r>
      <w:r>
        <w:rPr>
          <w:rtl w:val="true"/>
        </w:rPr>
        <w:t xml:space="preserve">الی </w:t>
      </w:r>
      <w:r>
        <w:rPr/>
        <w:t>99</w:t>
      </w:r>
      <w:r>
        <w:rPr>
          <w:rtl w:val="true"/>
        </w:rPr>
        <w:t>]</w:t>
      </w:r>
      <w:bookmarkEnd w:id="1104"/>
    </w:p>
    <w:p>
      <w:pPr>
        <w:pStyle w:val="Heading4"/>
        <w:numPr>
          <w:ilvl w:val="3"/>
          <w:numId w:val="1"/>
        </w:numPr>
        <w:rPr/>
      </w:pPr>
      <w:bookmarkStart w:id="1105" w:name="__RefHeading___Toc1308404_77815467"/>
      <w:bookmarkStart w:id="1106" w:name="_Toc470"/>
      <w:bookmarkEnd w:id="1105"/>
      <w:r>
        <w:rPr>
          <w:rtl w:val="true"/>
        </w:rPr>
        <w:t>اشارة</w:t>
      </w:r>
      <w:bookmarkEnd w:id="1106"/>
    </w:p>
    <w:p>
      <w:pPr>
        <w:pStyle w:val="BookText"/>
        <w:rPr/>
      </w:pPr>
      <w:r>
        <w:rPr>
          <w:rFonts w:ascii="Amiri" w:hAnsi="Amiri" w:eastAsia="Amiri" w:cs="Amiri"/>
          <w:color w:val="111111"/>
          <w:sz w:val="28"/>
          <w:sz w:val="28"/>
          <w:szCs w:val="28"/>
          <w:rtl w:val="true"/>
          <w:lang w:bidi="ar-SA"/>
        </w:rPr>
        <w:t xml:space="preserve">وَ هُوَ اَلَّذِی أَنْشَأَکُمْ مِنْ نَفْسٍ وٰاحِدَةٍ فَمُسْتَقَرٌّ وَ مُسْتَوْدَعٌ قَدْ فَصَّلْنَا اَلْآیٰاتِ لِقَوْمٍ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1308406_77815467"/>
      <w:bookmarkStart w:id="1108" w:name="_Toc471"/>
      <w:bookmarkEnd w:id="1107"/>
      <w:r>
        <w:rPr>
          <w:rtl w:val="true"/>
        </w:rPr>
        <w:t>التّفسیر</w:t>
      </w:r>
      <w:bookmarkEnd w:id="1108"/>
    </w:p>
    <w:p>
      <w:pPr>
        <w:pStyle w:val="BookText"/>
        <w:rPr/>
      </w:pPr>
      <w:r>
        <w:rPr>
          <w:rFonts w:ascii="IRNazanin" w:hAnsi="IRNazanin" w:eastAsia="IRNazanin"/>
          <w:color w:val="111111"/>
          <w:sz w:val="28"/>
          <w:sz w:val="28"/>
          <w:szCs w:val="28"/>
          <w:rtl w:val="true"/>
          <w:lang w:bidi="fa-IR"/>
        </w:rPr>
        <w:t>هاتان الآیتان تتابعان دلائل التوحید و معرفة اللّه،و الوصول إلی هذا الهدف یأخذ القرآن بید الإنسان و یسیح به فی آفاق العالم البعیدة و قد یسیر به فی داخل ذاته و یبیّن له آثار اللّه فی جسمه و روحه،فیتیح له أن یری اللّه فی کل 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فیبدأ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أَنْشَأَکُمْ مِنْ نَفْسٍ وٰاحِدَةٍ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أنّکم،علی اختلاف ملامحکم و أذواقکم و أفکارکم و التباین الکبیر فی مختلف جوانب حیاتکم،قد خلقتم من فرد واحد،و هذا دلیل علی منتهی عظمة الخالق و قدرته التی أوجدت من المثال الأوّل کل هذه الوجوه المتباینة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جدیر بالملاحظة أنّ هذه الآیة تعبر عن خلق الإنسان بالإنشاء،و الکلمة لغویا تعنی الإیجاد و الإبداع مع التربیة،أی أنّ اللّه قد خلقکم و تعهد بتربیتکم، و من الواضح أنّ الخالق الذی یخلق شیئا ثمّ یهمله لا یکون قد أبدی قدرة فائقة، و لکنّه إذا استمر فی العنایة بمخلوقاته و حمایتها،و لم یغفل عن تربیتها لحظة واحدة،عندئذ یکون قد أظهر حقّا عظمته وسعة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بهذه المناسبة ینبغی ألا نتوهّم من قراءة هذه الآیة،أنّ أمّنا الأولی حواء قد خلقت من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الفصل الثّانی من سفر التکوین من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آدم و حواء خلقا من تراب واحد،و کلاهما من جنس واحد و نوع واحد،لذلک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خلقا من نفس واحدة،و قد بحثنا هذا الموضوع فی بدایة تفسیر سورة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فریقا من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فریقا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فَمُسْتَقَرٌّ وَ مُسْتَوْدَعٌ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البرد،و یقتضی السکون و التوقف عن الحرکة،فمعنی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الثابت المکین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ترک،کما تستعمل بمعنی غیر المستقر و الودیعة هی التی یجب أن تترک عند من أودعت عنده لتعود إلی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من هذا الکلام أنّ الآیة تعنی أنّ الناس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ثابت، و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ثابت،أمّا المقصود من هذین التعبیرین،فالکلام کثیر بین المفسّرین،و بعض التفاسیر تبدو أقرب إلی الآیة کما أنّها لا تتعارض فیما بینها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هذه التفاسیر القول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صفة الذین کمل خلقهم و دخلوا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مستقر وجه الأرض،و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الذین لم یکتمل خلقهم بعد و إنّما هو ما یزالون نطفا فی أصلاب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روح الإنسان الثابتة و المستقرة،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جسم الإنسان الفانی غیر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جاء فی بعض الرّوایات تفسیر معنوی بهذین التعبیرین،و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الذین لهم إیمان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من لم یستقر إیمانه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ثمّة احتمال أن یکون هذان التعبیران إشارة إلی الجزئین الأولین فی ترکیب نطفة الإنسان،إنّ 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تترکب من جزئین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الأنثی،و الثانی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الذکر،أنّ البویضة فی رحم الأنثی تکان تکون مستقر،و لکن حیمن الذکر حیوان حی یتحرک بسرعة نحوها،و ما أن یصل أوّل حیمن إلی البویضة حتی یمتزج بها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الأخری،و من هذین الجزئین تتکون بذرة الإنسان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ختام الآیة یعود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فَصَّلْنَا الْآیٰاتِ لِقَوْمٍ یَفْقَهُونَ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الرجوع إلی کتب اللغة یتبیّن لنا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کل معرفة أو فهم،بل هو التوصل إلی علم غائب بعلم حاضر </w:t>
      </w:r>
      <w:r>
        <w:rPr>
          <w:rStyle w:val="FootnoteAnchor"/>
          <w:rtl w:val="true"/>
        </w:rPr>
        <w:footnoteReference w:id="242"/>
      </w:r>
      <w:r>
        <w:rPr>
          <w:rFonts w:ascii="IRNazanin" w:hAnsi="IRNazanin" w:eastAsia="IRNazanin"/>
          <w:color w:val="111111"/>
          <w:sz w:val="28"/>
          <w:sz w:val="28"/>
          <w:szCs w:val="28"/>
          <w:rtl w:val="true"/>
          <w:lang w:bidi="fa-IR"/>
        </w:rPr>
        <w:t>،و بناء علی ذلک فالهدف من التمعن فی خلق الإنسان و اختلاف أشکاله و ألوانه،هو أن یتوصل المرء المدقق من معرفة الخلق إلی معرفة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الثانیة هی آخر آیة فی هذه المجموعة التی تکشف لنا عن عجائب عالم الخلق و تهدینا إلی معرفة اللّه بمعرفة مخلوقاته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تشیر الآیة إلی واحدة من أهم نعم اللّه التی یمکن أن تعتبر النعمة الأم و أصل النعم الأخری،و هی ظهور النباتات و نموها بفضل النعمة التی نزلت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أَنْزَلَ مِنَ السَّمٰاءِ مٰاءً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سماء کل شیء أعلاه،فکل ما فی الأرض من</w:t>
      </w:r>
    </w:p>
    <w:p>
      <w:pPr>
        <w:pStyle w:val="BookText"/>
        <w:rPr/>
      </w:pPr>
      <w:r>
        <w:rPr>
          <w:rFonts w:ascii="IRNazanin" w:hAnsi="IRNazanin" w:eastAsia="IRNazanin"/>
          <w:color w:val="111111"/>
          <w:sz w:val="28"/>
          <w:sz w:val="28"/>
          <w:szCs w:val="28"/>
          <w:rtl w:val="true"/>
          <w:lang w:bidi="fa-IR"/>
        </w:rPr>
        <w:t>میاه العیون و الآبار و الأنهار و القنوات و غیرها منشؤها الأمطار من السماء،و قلّة الأمطار تؤثر فی کمیة المیاه فی تلک المصادر کلها،و إذا استمر الجفاف جفّت تلک المنابع،أیضا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إلی أثر نزول الأمطار البارز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بِهِ نَبٰاتَ کُلِّ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یری المفسّرون احتمالین فی المقصود من نَبٰاتَ کُلِّ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ذلک کل أنواع النباتات و أصنافها التی تسقی من ماء واحد،و تنبت فی أرض واحدة و تتعذی من تربة واحدة،و هذه واحدة من عجائب الخلق،کیف تخرج کل هذه الأصناف من النباتات بأشکالها و ألوانها و أثمارها المختلفة و المتباینة أحیانا من أرض واحدة و ماء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النباتات یحتاج إلیها کل مخلوق آخر من حشرات و طیور و حیوانات فی البحر و البر،و انّه لمن العجیب أنّ اللّه تعالی یخرج من أرض واحدة و ماء واحد الغذاء الذی یحتاجه کل هؤلاء،و هذا من روائع الأعمال المعجزة کأنّ یستطیع أحد أن یصنع من مادة معینة فی المطبخ آلاف الأنواع من الأطعمة لآلاف الأذواق و الأمزجة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الأعجب من کل هذا أنّ نباتات الصحراء و الیابسة لیست وحدها التی تنمو ببرکة ماء المطر،بل إنّ النباتات المائیة الصغیرة التی تطفو علی سطح البحر و تکون غذاء للأسماک تنمو بأشعة الشمس و قطرات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أنسی ما قاله أحد سکّان المدن الساحلیة و هو یشکو قلّة الصید فی البحر،و یذکر سبب ذلک بأنّه الجفاف و قلّة نزول المطر،فکان یعتقد أنّ قطرات المطر فی البحار أشد تأثیرا منها فی الیابسة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تشرح الآیة ذلک و تضرب مثلا ببعض النباتات التی تنمو بفضل الماء، فتذکر أنّ اللّه یخرج بالماء سیقان النباتات الخضر من الأرض،و من تلک الحبّة الصلبة یخلق الساق الأخضر الطری اللطیف الجمیل بشکل یعجب الناظرین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فَأَخْرَجْنٰا مِنْهُ خَضِراً</w:t>
      </w:r>
    </w:p>
    <w:p>
      <w:pPr>
        <w:pStyle w:val="BookText"/>
        <w:rPr/>
      </w:pP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الساق الأخضر أخرجنا الحبّ متراصفا منظما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 مِنْهُ حَبًّا مُتَرٰاکِباً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بالماء نخرج من النخل طلعا مغلقا،ثمّ یتشقق فتخرج الاعذاق بخیوطها الرفیعة الجمیلة تحمل حبات التمر،فتتدلی من ثقلها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النَّخْلِ مِنْ طَلْعِهٰا قِنْوٰانٌ دٰانِیَةٌ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عذق التمر قبل أن ینفتح غلافه الأخضر،و إذ ینفتح الطلع تخرج منه أغصان العذق الرفیعة،و هی القنوان و مفردها قنو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قریبة،و قد یکون ذلک إشارة إلی قرب أغصان العذق من بعضها،أو إلی أنّها تمیل نحو الأرض لثقلها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بساتین فیها أنواع الأثمار و الفواکه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مِنْ أَعْنٰابٍ وَ الزَّیْتُونَ وَ الرُّمّٰانَ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تشیر الآیة إلی واحدة أخری من روائع الخلق فی هذه الأشجار و الأثمار،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مُشْتَبِهاً وَ غَیْرَ مُتَشٰابِهٍ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تفسیر الآیة</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هذه السورة فی شرح المتشابه و غیر المتشابه للزّیتون و الرّمان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شجرتی الرمان و الزیتون متشابهتان من حیث الشکل الخارجی و تکوین الأغصان و هیئة الأوراق تشابها کبیرا،مع أنّهما من حیث الثمر و طعمه و فوائده مختلفتان،ففی الزیتون مادة زیتیة قویة الأثر،و فی الرمان مادة حامضیة أو سکریة،فهما متباینان تماما،و مع ذلک فقد تزرع الشجرتان فی أرض واحدة،</w:t>
      </w:r>
    </w:p>
    <w:p>
      <w:pPr>
        <w:pStyle w:val="BookText"/>
        <w:rPr/>
      </w:pPr>
      <w:r>
        <w:rPr>
          <w:rFonts w:ascii="IRNazanin" w:hAnsi="IRNazanin" w:eastAsia="IRNazanin"/>
          <w:color w:val="111111"/>
          <w:sz w:val="28"/>
          <w:sz w:val="28"/>
          <w:szCs w:val="28"/>
          <w:rtl w:val="true"/>
          <w:lang w:bidi="fa-IR"/>
        </w:rPr>
        <w:t>و تشربان من ماء واحد،فهما متشابهان و غیر متشابهین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المحتمل أنّ تکون الإشارة إلی أنواع مختلفة من أشجار الفاکهة التی یتشابه بعضها فی الشجر و فی الثمر،و یختلف بعضها عن الآخر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کل واحدة من هاتین الصفتین تختص بمجموعة من الأشجار و الأثمار،أمّا حسب التّفسیر الأوّل،فإنّ الصفتین لشیء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ترکز الآیة من بین مجموع اجزاء شجرة علی ثمرة الشجرة و علی ترکیب الثمرة إذا أثمرت،و کذلک علی نضج الثمرة إذا نضجت،ففیها دلائل واضحة علی قدرة اللّه و حکمته للمؤمنین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ثَمَرِهِ إِذٰا أَثْمَرَ وَ یَنْعِهِ إِنَّ فِی ذٰلِکُمْ لَآیٰاتٍ لِقَوْمٍ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نقرؤه الیوم فی علم النبات عن کیفیة طلوع الثمرة و نضجها یکشف لنا عن الأهمیة الخاصّة التی یولیها القرآن للأثمار،إذ إنّ ظهور الثمرة فی عالم النبات أشبه بولادة الأبناء فی عالم الحیوان،فنطفة الذکر فی النبات تخرج من أکیاس خاصّة بطرق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کالریاح أو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تحط علی القسم الأنثوی فی النبات،و بعد التلقیح و الترکیب تتشکل البیضة الملقحة الأولی،و تحیط بها مواد غذائیة مشابهة لترکیبها،أنّ هذه المواد الغذائیة تختلف من حیث الترکیب و کذلک من حیث الطعم و الخواص الغذائیة و الطبیة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تکون 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العنب و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مئات من الحبّ،کل حبّة منها تعتبر جنینا و بذرة لشجرة أخری،و لها ترکیب معقد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شرح بنیة الأثمار و المواد الغذائیة و الطبیة خارج عن نطاق هذا البحث، و لکن من الحسن أنّ نضرب مثلا بثمرة الرمان التی أشار إلیها القرآن علی وجه الخصوص فی هذه الآیة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شققنا رمانة و أخذنا إحدی حباتها نظرنا خلالها باتجاه الشمس أو مصدر ضوء آخر نجدها تتألف من أقسام أصغر،و کأنّها قواریر صغیرة مملوءة بماء</w:t>
      </w:r>
    </w:p>
    <w:p>
      <w:pPr>
        <w:pStyle w:val="BookText"/>
        <w:rPr/>
      </w:pPr>
      <w:r>
        <w:rPr>
          <w:rFonts w:ascii="IRNazanin" w:hAnsi="IRNazanin" w:eastAsia="IRNazanin"/>
          <w:color w:val="111111"/>
          <w:sz w:val="28"/>
          <w:sz w:val="28"/>
          <w:szCs w:val="28"/>
          <w:rtl w:val="true"/>
          <w:lang w:bidi="fa-IR"/>
        </w:rPr>
        <w:t>الرّمان قد رصفت الواحدة إلی جنب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حبّة الرمان الواحدة قد تکون المئات من هذه القواریر الصغیرة جدا،یجمع أطرافها غشاء رقیق هو غشاء حبّة الرمان الشفاف، ثمّ لکی یکون هذا التغلیف أکمل و أمتن و أبعد عن الخطر رکّب عدد من الحبات علی قاعدة فی نظام معین،و لفت فی غلاف أبیض سمیک بعض الشیء،و بعد ذلک یأتی القشر الخارجی للرمانة،یلف الجمیع لیحول دون نفوذ الهواء و الجراثیم،و لمقاومة الضربات و لتقلیل تبخر ماء الرمان فی الحبات إلی أقل حدّ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الترتیب فی التغلیف لا یقتصر علی الرمان،فهناک فواکه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البرتقال و اللیمون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تغلیف مماثل،أمّا فی الأعناب و الرمان فالتغلیف أدق و ألطف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الإنسان حذا حذو هذا التغلیف عند ما أراد نقل السوائل من مکان إلی مکان،فهو یصف القنانی الصغیرة فی علبة و یضع بینها مادة لینة،ثمّ یضع العلب الصغیرة فی علب أکبر و یحمل مجموعها إلی حیث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 استقرار حبات الرمان علی قواعدها الداخلیة و أخذ کل منها حصتها من الماء و الغذاء و هذا کله ممّا نراه بالعین،و لو وضعنا ذرات هذه الثمرة تحت المجهر لرأینا عالما صاخبا و تراکیب عجیبة مدهشة محسوبة بأدق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یمکن لعین باحثة عن الحقیقة أن تنظر إلی هذه الثمرة 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صانعها لا یملک علما و لا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إذ یقول اُنْظُرُوا إنّما یرید هذه النظرة الدقیقة إلی هذا القسم من الثمرة للوصول إلی هذه الحقائق</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جهة،و من جهة أخری فإن المراحل المتعددة التی تمر بها الثمرة منذ تولّدها حتی نضجها تثیر الانتباه،لأنّ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الداخلیة فی الثمرة لا تنفک</w:t>
      </w:r>
    </w:p>
    <w:p>
      <w:pPr>
        <w:pStyle w:val="BookText"/>
        <w:rPr/>
      </w:pPr>
      <w:r>
        <w:rPr>
          <w:rFonts w:ascii="IRNazanin" w:hAnsi="IRNazanin" w:eastAsia="IRNazanin"/>
          <w:color w:val="111111"/>
          <w:sz w:val="28"/>
          <w:sz w:val="28"/>
          <w:szCs w:val="28"/>
          <w:rtl w:val="true"/>
          <w:lang w:bidi="fa-IR"/>
        </w:rPr>
        <w:t>عن العمل فی تغییر ترکیبها الکیمیاوی إلی أن تصل إلی المرحلة النهائیة و یثبت ترکیبها الکیمیاوی النهائی،أنّ کل مرحلة من هذه المراحل دلیل علی عظمة الخالق و قدرته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بدّ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تعبیر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المؤمنین الذین یمعنون النظر فی هذه الأمور هم الذین یرون هذه الحقائق،و إلاّ فعین العناد و المکابرة و الإهمال و التساهل لا یمکن أن تری أدنی حقیقة</w:t>
      </w:r>
      <w:r>
        <w:rPr>
          <w:rFonts w:eastAsia="IRNazanin" w:cs="IRNazanin"/>
          <w:color w:val="111111"/>
          <w:sz w:val="28"/>
          <w:szCs w:val="28"/>
          <w:rtl w:val="true"/>
          <w:lang w:bidi="fa-IR"/>
        </w:rPr>
        <w:t>.</w:t>
      </w:r>
      <w:bookmarkStart w:id="1109" w:name="pg12532_107302"/>
    </w:p>
    <w:p>
      <w:pPr>
        <w:pStyle w:val="Heading3"/>
        <w:numPr>
          <w:ilvl w:val="2"/>
          <w:numId w:val="1"/>
        </w:numPr>
        <w:rPr/>
      </w:pPr>
      <w:bookmarkStart w:id="1110" w:name="__RefHeading___Toc1308408_77815467"/>
      <w:bookmarkStart w:id="1111" w:name="_Toc472"/>
      <w:bookmarkEnd w:id="1109"/>
      <w:bookmarkEnd w:id="1110"/>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100</w:t>
      </w:r>
      <w:r>
        <w:rPr>
          <w:rtl w:val="true"/>
        </w:rPr>
        <w:t xml:space="preserve"> </w:t>
      </w:r>
      <w:r>
        <w:rPr>
          <w:rtl w:val="true"/>
        </w:rPr>
        <w:t xml:space="preserve">الی </w:t>
      </w:r>
      <w:r>
        <w:rPr/>
        <w:t>103</w:t>
      </w:r>
      <w:r>
        <w:rPr>
          <w:rtl w:val="true"/>
        </w:rPr>
        <w:t>]</w:t>
      </w:r>
      <w:bookmarkEnd w:id="1111"/>
    </w:p>
    <w:p>
      <w:pPr>
        <w:pStyle w:val="Heading4"/>
        <w:numPr>
          <w:ilvl w:val="3"/>
          <w:numId w:val="1"/>
        </w:numPr>
        <w:rPr/>
      </w:pPr>
      <w:bookmarkStart w:id="1112" w:name="__RefHeading___Toc1308410_77815467"/>
      <w:bookmarkStart w:id="1113" w:name="_Toc473"/>
      <w:bookmarkEnd w:id="1112"/>
      <w:r>
        <w:rPr>
          <w:rtl w:val="true"/>
        </w:rPr>
        <w:t>اشارة</w:t>
      </w:r>
      <w:bookmarkEnd w:id="1113"/>
    </w:p>
    <w:p>
      <w:pPr>
        <w:pStyle w:val="BookText"/>
        <w:rPr/>
      </w:pPr>
      <w:r>
        <w:rPr>
          <w:rFonts w:ascii="Amiri" w:hAnsi="Amiri" w:eastAsia="Amiri" w:cs="Amiri"/>
          <w:color w:val="111111"/>
          <w:sz w:val="28"/>
          <w:sz w:val="28"/>
          <w:szCs w:val="28"/>
          <w:rtl w:val="true"/>
          <w:lang w:bidi="ar-SA"/>
        </w:rPr>
        <w:t xml:space="preserve">وَ جَعَلُوا لِلّٰهِ شُرَکٰاءَ اَلْجِنَّ وَ خَلَقَهُمْ وَ خَرَقُوا لَهُ بَنِینَ وَ بَنٰاتٍ بِغَیْرِ عِلْمٍ سُبْحٰانَهُ وَ تَعٰالیٰ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 اَلْأَرْضِ أَنّٰی یَکُونُ لَهُ وَلَدٌ وَ لَمْ تَکُنْ لَهُ صٰاحِبَةٌ وَ خَلَقَ کُلَّ شَیْءٍ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لاٰ إِلٰهَ إِلاّٰ هُوَ خٰالِقُ کُلِّ شَیْءٍ فَاعْبُدُوهُ وَ هُوَ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1308412_77815467"/>
      <w:bookmarkStart w:id="1115" w:name="_Toc474"/>
      <w:bookmarkEnd w:id="1114"/>
      <w:r>
        <w:rPr>
          <w:rtl w:val="true"/>
        </w:rPr>
        <w:t>التّفسیر</w:t>
      </w:r>
      <w:bookmarkEnd w:id="1115"/>
    </w:p>
    <w:p>
      <w:pPr>
        <w:pStyle w:val="Heading5"/>
        <w:numPr>
          <w:ilvl w:val="4"/>
          <w:numId w:val="1"/>
        </w:numPr>
        <w:rPr/>
      </w:pPr>
      <w:bookmarkStart w:id="1116" w:name="__RefHeading___Toc1308414_77815467"/>
      <w:bookmarkStart w:id="1117" w:name="_Toc475"/>
      <w:bookmarkEnd w:id="1116"/>
      <w:r>
        <w:rPr>
          <w:rtl w:val="true"/>
        </w:rPr>
        <w:t>اشارة</w:t>
      </w:r>
      <w:bookmarkEnd w:id="1117"/>
    </w:p>
    <w:p>
      <w:pPr>
        <w:pStyle w:val="Heading5"/>
        <w:numPr>
          <w:ilvl w:val="4"/>
          <w:numId w:val="1"/>
        </w:numPr>
        <w:rPr/>
      </w:pPr>
      <w:bookmarkStart w:id="1118" w:name="__RefHeading___Toc1308416_77815467"/>
      <w:bookmarkStart w:id="1119" w:name="_Toc476"/>
      <w:bookmarkEnd w:id="1118"/>
      <w:r>
        <w:rPr>
          <w:rtl w:val="true"/>
        </w:rPr>
        <w:t>خالق کل شیء</w:t>
      </w:r>
      <w:r>
        <w:rPr>
          <w:rtl w:val="true"/>
        </w:rPr>
        <w:t>:</w:t>
      </w:r>
      <w:bookmarkEnd w:id="1119"/>
    </w:p>
    <w:p>
      <w:pPr>
        <w:pStyle w:val="BookText"/>
        <w:rPr/>
      </w:pPr>
      <w:r>
        <w:rPr>
          <w:rFonts w:ascii="IRNazanin" w:hAnsi="IRNazanin" w:eastAsia="IRNazanin"/>
          <w:color w:val="111111"/>
          <w:sz w:val="28"/>
          <w:sz w:val="28"/>
          <w:szCs w:val="28"/>
          <w:rtl w:val="true"/>
          <w:lang w:bidi="fa-IR"/>
        </w:rPr>
        <w:t>هذه الآیات تشیر إلی جانب من العقائد السقیمة و الخرافات التی یؤمن بها المشرکون و أصحاب المذاهب الباطلة،و ترد علیهم بالمنطق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شرکاء من الجن وَ جَعَلُوا لِلّٰهِ شُرَکٰاءَ الْجِنَّ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یتعلق بالجن،هل المقصود بهم هو المعنی اللغوی الذی یفید کل کائن غیر مرئی و مخفی عن حس الإنسان،أم هم طائفة الجن التی یرد ذکرها مرارا فی القرآن و التی سنشیر إلیها قریبا؟للمفسرین فی هذا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الاحتمال الأوّل قد تکون الآیة إشارة إلی الذین کانوا یعبدون الملائکة أو مخلوقات غیر مرئیة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الاحتمال الثّانی قد تکون الإشارة إلی الذین کانوا یعتبرون الجن شرکاء للّه أو زوجات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الکلبی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إحدی الطوائف العربیة،و 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ملیح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إحدی أفخاذ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تعبد الجن </w:t>
      </w:r>
      <w:r>
        <w:rPr>
          <w:rStyle w:val="FootnoteAnchor"/>
          <w:rtl w:val="true"/>
        </w:rPr>
        <w:footnoteReference w:id="246"/>
      </w:r>
      <w:r>
        <w:rPr>
          <w:rFonts w:ascii="IRNazanin" w:hAnsi="IRNazanin" w:eastAsia="IRNazanin"/>
          <w:color w:val="111111"/>
          <w:sz w:val="28"/>
          <w:sz w:val="28"/>
          <w:szCs w:val="28"/>
          <w:rtl w:val="true"/>
          <w:lang w:bidi="fa-IR"/>
        </w:rPr>
        <w:t xml:space="preserve">،کما یقال إنّ عبادة الجن و الاعتقاد بالوهیتها کانت منتشرة بین مذاهب الیونان الخرافیة و فی الهند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یستدل من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بَیْنَهُ وَ بَیْنَ الْجِنَّةِ نَسَباً علی أنّه کان بین العرب من یری بین اللّه و الجن نسبا و قرابة، و یذکر بعض المفسّرین أنّ قریشا کانت تعتقد أنّ اللّه قد تزوج الجن،فکان الملائکة ثمرة ذلک الزواج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فینکر الإسلام علیهم ذلک،إذ کیف یمکن ذلک و هو الذی خلق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خَلَقَهُمْ</w:t>
      </w:r>
    </w:p>
    <w:p>
      <w:pPr>
        <w:pStyle w:val="BookText"/>
        <w:rPr/>
      </w:pPr>
      <w:r>
        <w:rPr>
          <w:rFonts w:ascii="Amiri" w:hAnsi="Amiri" w:eastAsia="Amiri" w:cs="Amiri"/>
          <w:color w:val="111111"/>
          <w:sz w:val="28"/>
          <w:sz w:val="28"/>
          <w:szCs w:val="28"/>
          <w:rtl w:val="true"/>
          <w:lang w:bidi="ar-SA"/>
        </w:rPr>
        <w:t>أی کیف یمکن أن یکون المخلوق شریکا للخالق،لأنّ الشرکة دلیل التماثل و التساوی،مع أنّ المخلوق لا یمکن أن یکون فی مصاف خالقه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الخرافة الأخری هی قولهم جهلا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بنین و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خَرَقُوا لَهُ بَنِینَ وَ بَنٰاتٍ بِغَیْرِ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دلیل علی أنّ هذه العقائد لیست سوی خرافة،هو أنّها تصدر عنهم بِغَیْرِ عِلْمٍ أی أنّهم لا یملکون أی دلیل علی هذه الأوهام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الملاحظ أنّ القرآن استعمل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الخرق،و هو تمزیق الشیء بغیر رویة و لا حساب،و هی فی النقطة المقابلة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w:t>
      </w:r>
    </w:p>
    <w:p>
      <w:pPr>
        <w:pStyle w:val="BookText"/>
        <w:rPr/>
      </w:pPr>
      <w:r>
        <w:rPr>
          <w:rFonts w:ascii="IRNazanin" w:hAnsi="IRNazanin" w:eastAsia="IRNazanin"/>
          <w:color w:val="111111"/>
          <w:sz w:val="28"/>
          <w:sz w:val="28"/>
          <w:szCs w:val="28"/>
          <w:rtl w:val="true"/>
          <w:lang w:bidi="fa-IR"/>
        </w:rPr>
        <w:t>الحساب،هاتان اللفظتان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و الخرق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تستعملان فی حالات الکذب و الاختلاق،مع اختلاف بینهما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و الاختلاق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فی الأکاذیب المدروسة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 و الاختراق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لا حساب فیه من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أنّهم اختلقوا تلک الأکاذیب دون أن یدرسوا جوانب الموضوع و بدون أن یعدوا له ما یلزم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الطوائف التی کانت تنسب للّه البنین،فإنّ القرآن یذکر فی آیات أخری اسم طائفتین من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المسیحیون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عیسی ابن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الیهود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ابن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 الآیة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التوبة،و ممّا توصل إلیه المحققون عن دراسة الجذور المشترکة بین المسیحیة و البوذیة،و علی الأخص فی موضوع التثلیت،أنّ المسیحیین و الیهود لیسوا وحدهم الذین نسبوا ابنا للّه،بل کان هذا موجودا فی المعتقدات الخرافیة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بشأن نسبة بنات للّه،فالقرآن نفسه یوضح ذلک فی آیات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الْمَلاٰئِکَةَ الَّذِینَ هُمْ عِبٰادُ الرَّحْمٰنِ إِنٰاثاً</w:t>
      </w:r>
    </w:p>
    <w:p>
      <w:pPr>
        <w:pStyle w:val="BookText"/>
        <w:rPr/>
      </w:pP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سبقت الإشارة إلیه،جاء فی التفاسیر و التواریخ إنّ قریشا کانت تری الملائکة بنات اللّه من زواجه بالجن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یرفض تماما فی نهایة الآیة کل هذه الخرافات التی لا أساس لها، و بعبارة حاسمة 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یَصِفُونَ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التّالیة ترد علی تلک العقائد الخرافیة فتؤکّد أنّ اللّه هو ذلک الذی أبدع خلق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 الْأَرْضِ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هناک غیر اللّه من فعل ذلک أو یستطیع فعله کیما یکون شریکا له فی</w:t>
      </w:r>
    </w:p>
    <w:p>
      <w:pPr>
        <w:pStyle w:val="BookText"/>
        <w:rPr/>
      </w:pPr>
      <w:r>
        <w:rPr>
          <w:rFonts w:ascii="IRNazanin" w:hAnsi="IRNazanin" w:eastAsia="IRNazanin"/>
          <w:color w:val="111111"/>
          <w:sz w:val="28"/>
          <w:sz w:val="28"/>
          <w:szCs w:val="28"/>
          <w:rtl w:val="true"/>
          <w:lang w:bidi="fa-IR"/>
        </w:rPr>
        <w:t>عبادته؟کلا،الجمیع مخلوقاته و یطیعون أمره و محتاجون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کیف یمکن أن یکون له أبناء دون أن تکون له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یَکُونُ لَهُ وَلَدٌ وَ لَمْ تَکُنْ لَهُ صٰاحِبَةٌ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حاجته إلی زوجة؟ثمّ من التی تکون زوجته و هم جمیعا مخلوقاته؟ و فضلا عن ذلک کلّه أنّ ذاته القدسیة منزهة عن کل الصفات الجسمانیة،بینما الحاجة إلی زوجة و أبناء من الصفات الجسمانیة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مرّة أخری تؤکّد الآیة مقامه باعتباره خالقا لکل شیء،و محیطا بکل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 کُلَّ شَیْءٍ وَ هُوَ بِکُلِّ شَیْءٍ عَلِیمٌ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الثّالثة تؤکّد علی سبیل الاستنتاج من کل ما سبق من ذکر خالقیة اللّه لکل شیء،و إبداعه السموات و الأرض و إیجادها،و کونه منزها عن الصفات و العوارض الجسمیة و عن الحاجة إلی الزوجة و الأبناء و إحاطته العلمیة بکل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لاٰ إِلٰهَ إِلاّٰ هُوَ خٰالِقُ کُلِّ شَیْءٍ فَاعْبُدُوهُ فلا یستحق العبودیة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لکی ینقطع کل أمل بغیر اللّه،و تنقلع کل جذور الشرک و الاعتماد علی غیر اللّه،تختتم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کُلِّ شَیْءٍ وَکِیلٌ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 مفتاح حل مشاکلکم بیده وحده،و ما من أحد غیره قادر علی حلها إذ ما من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هو محتاج إلی إحسانه و کرمه،فلا موجب إذن لأن تطرح مشاکلک علی غیره،و تطلب حلّها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أنّ العبارة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شَیْءٍ وَکِیلٌ و لم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وکیل، و اختلاف المعنی واضح،لأنّ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التسلط و نفوذ الأمر،أمّا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فتفید التبعیة،أی أن التعبیر الأوّل یدل علی الولایة و الرعایة،و الثّانی یدل علی التمثیل و الوکالة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الاخیرة من الآیات مورد البحث،و من أجل إثبات حاکمیة اللّه</w:t>
      </w:r>
      <w:bookmarkStart w:id="1120" w:name="pg12532_107306"/>
    </w:p>
    <w:p>
      <w:pPr>
        <w:pStyle w:val="BookText"/>
        <w:rPr/>
      </w:pPr>
      <w:bookmarkEnd w:id="1120"/>
      <w:r>
        <w:rPr>
          <w:rFonts w:ascii="Amiri" w:hAnsi="Amiri" w:eastAsia="Amiri" w:cs="Amiri"/>
          <w:color w:val="111111"/>
          <w:sz w:val="28"/>
          <w:sz w:val="28"/>
          <w:szCs w:val="28"/>
          <w:rtl w:val="true"/>
          <w:lang w:bidi="ar-SA"/>
        </w:rPr>
        <w:t>و إحاطته بکل شیء و حفاظه علی کل شیء،و کذلک لإثبات أنّه یختلف عن کل شیء،تقول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وَ هُوَ اللَّطِیفُ الْخَبِیرُ أی أنّه الخبیر بمصالح عبیده و بحاجاتهم،و یتعامل معهم بمقتضی لطفه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الحقیقة أنّ من یرید أن یکون حافظ کل شیء و مربیه و ملجأه لا بدّ أن یتصف بهذه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یختلف عن جمیع الأشیاء فی العالم،لأنّ أشیاء العالم بعضها یری و یری،کالإنسان،و بعضها لا یری و لا یری کصفاتنا الباطنیة،و بعض آخر یری و لا یری،کالجمادات،فالوحید الذی لا یری و لکنّه یری کلّ شیء هو اللّه الواحد الأحد</w:t>
      </w:r>
      <w:r>
        <w:rPr>
          <w:rFonts w:eastAsia="IRNazanin" w:cs="IRNazanin"/>
          <w:color w:val="111111"/>
          <w:sz w:val="28"/>
          <w:szCs w:val="28"/>
          <w:rtl w:val="true"/>
          <w:lang w:bidi="fa-IR"/>
        </w:rPr>
        <w:t>.</w:t>
      </w:r>
    </w:p>
    <w:p>
      <w:pPr>
        <w:pStyle w:val="Heading4"/>
        <w:numPr>
          <w:ilvl w:val="3"/>
          <w:numId w:val="1"/>
        </w:numPr>
        <w:rPr/>
      </w:pPr>
      <w:bookmarkStart w:id="1121" w:name="__RefHeading___Toc1308418_77815467"/>
      <w:bookmarkStart w:id="1122" w:name="_Toc477"/>
      <w:bookmarkEnd w:id="1121"/>
      <w:r>
        <w:rPr>
          <w:rtl w:val="true"/>
        </w:rPr>
        <w:t>بحوث</w:t>
      </w:r>
      <w:bookmarkEnd w:id="1122"/>
    </w:p>
    <w:p>
      <w:pPr>
        <w:pStyle w:val="Heading5"/>
        <w:numPr>
          <w:ilvl w:val="4"/>
          <w:numId w:val="1"/>
        </w:numPr>
        <w:rPr/>
      </w:pPr>
      <w:bookmarkStart w:id="1123" w:name="__RefHeading___Toc1308420_77815467"/>
      <w:bookmarkStart w:id="1124" w:name="_Toc478"/>
      <w:bookmarkEnd w:id="1123"/>
      <w:r>
        <w:rPr>
          <w:rtl w:val="true"/>
        </w:rPr>
        <w:t>اشارة</w:t>
      </w:r>
      <w:bookmarkEnd w:id="1124"/>
    </w:p>
    <w:p>
      <w:pPr>
        <w:pStyle w:val="BookText"/>
        <w:rPr/>
      </w:pPr>
      <w:r>
        <w:rPr>
          <w:rFonts w:ascii="IRNazanin" w:hAnsi="IRNazanin" w:eastAsia="IRNazanin"/>
          <w:color w:val="111111"/>
          <w:sz w:val="28"/>
          <w:sz w:val="28"/>
          <w:szCs w:val="28"/>
          <w:rtl w:val="true"/>
          <w:lang w:bidi="fa-IR"/>
        </w:rPr>
        <w:t>هنا نشیر إلی بضع نقاط</w:t>
      </w:r>
      <w:r>
        <w:rPr>
          <w:rFonts w:eastAsia="IRNazanin" w:cs="IRNazanin"/>
          <w:color w:val="111111"/>
          <w:sz w:val="28"/>
          <w:szCs w:val="28"/>
          <w:rtl w:val="true"/>
          <w:lang w:bidi="fa-IR"/>
        </w:rPr>
        <w:t>:</w:t>
      </w:r>
    </w:p>
    <w:p>
      <w:pPr>
        <w:pStyle w:val="Heading5"/>
        <w:numPr>
          <w:ilvl w:val="4"/>
          <w:numId w:val="1"/>
        </w:numPr>
        <w:rPr/>
      </w:pPr>
      <w:bookmarkStart w:id="1125" w:name="__RefHeading___Toc1308422_77815467"/>
      <w:bookmarkStart w:id="1126" w:name="_Toc479"/>
      <w:bookmarkEnd w:id="1125"/>
      <w:r>
        <w:rPr/>
        <w:t>1</w:t>
      </w:r>
      <w:r>
        <w:rPr>
          <w:rtl w:val="true"/>
        </w:rPr>
        <w:t>-</w:t>
      </w:r>
      <w:r>
        <w:rPr>
          <w:rtl w:val="true"/>
        </w:rPr>
        <w:t>لا تدرکه الأبصار</w:t>
      </w:r>
      <w:r>
        <w:rPr>
          <w:rtl w:val="true"/>
        </w:rPr>
        <w:t>:</w:t>
      </w:r>
      <w:bookmarkEnd w:id="1126"/>
    </w:p>
    <w:p>
      <w:pPr>
        <w:pStyle w:val="BookText"/>
        <w:rPr/>
      </w:pPr>
      <w:r>
        <w:rPr>
          <w:rFonts w:ascii="IRNazanin" w:hAnsi="IRNazanin" w:eastAsia="IRNazanin"/>
          <w:color w:val="111111"/>
          <w:sz w:val="28"/>
          <w:sz w:val="28"/>
          <w:szCs w:val="28"/>
          <w:rtl w:val="true"/>
          <w:lang w:bidi="fa-IR"/>
        </w:rPr>
        <w:t>تثبت الأدلة العقلیة أنّ اللّه لا یمکن أن یری بالعین،لأنّ العین لا تستطیع أن تری إلاّ الأجسام،أو علی الأصح بعضا من کیفیات الأجسام،فإذا لم یکن الشیء جسما و لا کیفیة من کیفیات الجسم،لا یمکن أن تراه العین،و بتعبیر آخر،إذا أمکنت رؤیة شیء بالعین،فلأن لهذا الشیء حیزا و اتجاها و کتلة،فی حین أنّ اللّه أرفع من أن یتصف بهذه الصفات،فهو وجود غیر محدود و هو أسمی من عالم المادة المحدود فی کل شیء</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کثیر من الآیات،و علی الأخص فی الآیات التی تشیر إلی بنی إسرائیل و طلبهم رؤیة اللّه،نجد القرآن ینفی بکل وضوح إمکان رؤیة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یأتی</w:t>
      </w:r>
    </w:p>
    <w:p>
      <w:pPr>
        <w:pStyle w:val="BookText"/>
        <w:rPr/>
      </w:pPr>
      <w:r>
        <w:rPr>
          <w:rFonts w:ascii="IRNazanin" w:hAnsi="IRNazanin" w:eastAsia="IRNazanin"/>
          <w:color w:val="111111"/>
          <w:sz w:val="28"/>
          <w:sz w:val="28"/>
          <w:szCs w:val="28"/>
          <w:rtl w:val="true"/>
          <w:lang w:bidi="fa-IR"/>
        </w:rPr>
        <w:t xml:space="preserve">شرح ذلک فی تفسیر الآیة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أنّ کثیرا من أهل السنة یعتقدون أنّ اللّه سیری یوم القیامة، و یعبر صاحب تفسیر المنار عن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 مذاهب أهل السنة و العلم بالحدیث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الأعجب من ذلک أنّ بعض المحققین المعاصرین الواعین یمیلون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الاتجاه و یصرون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الواقع فإنّ بطلان هذه الفکرة إلی درجة من الوضوح بحیث لا یستوجب نقاشا،لأنّ الأمر لا یختلف بین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بالمعاد الجسمانی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فوق المادة،و لا یتبدل یوم القیامة إلی وجود مادی،و لا یخرج من لا محدودیته لیصبح محدودا، و لا یتحول فی ذلک الیوم إلی جسم أو إلی کیفیة من کیفیات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الأدلة العقلیة علی عدم إمکان رؤیة اللّه فی الدنیا هی غیرها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هل یتغیر حکم العقل بهذا الشأن یومذاک؟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تبریر هذه الفکرة بأنّ من المحتمل أن یصبح للإنسان فی الآخرة نوع آخر من الرؤیة و الإدراک،لأنّ هذه الرؤیة و الإدراک إذا کانت فی الآخرة فکریة و عقلانیة،فإنّنا فی هذه الدنیا أیضا نشاهد اللّه و جماله بعین القلب و قوة العقل،أمّا إذا کانت الرؤیة هی نفسها التی نری بها الأجسام،فإنّ رؤیة اللّه بهذا المعنی مستحیلة فی هذه الدنیا و فی الآخرة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 فإنّ القول بأنّ الإنسان لا یری اللّه فی هذه الدنیا،و لکن المؤمنین یرونه یوم القیامة غیر منطقی و غیر مقبول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حمل هؤلاء علی الذهاب إلی هذا المذهب و الدفاع عنه هو وجود أحادیث فی کتبهم المعروفة تقول بإمکان رؤیة اللّه یوم القیامة،و لکن ألیس من الأفضل أن نقول ببطلان هذا الرأی بالدلیل العقلی،و نحکم باختلاق أمثال هذه</w:t>
      </w:r>
    </w:p>
    <w:p>
      <w:pPr>
        <w:pStyle w:val="BookText"/>
        <w:rPr/>
      </w:pPr>
      <w:r>
        <w:rPr>
          <w:rFonts w:ascii="Amiri" w:hAnsi="Amiri" w:eastAsia="Amiri" w:cs="Amiri"/>
          <w:color w:val="111111"/>
          <w:sz w:val="28"/>
          <w:sz w:val="28"/>
          <w:szCs w:val="28"/>
          <w:rtl w:val="true"/>
          <w:lang w:bidi="ar-SA"/>
        </w:rPr>
        <w:t>الرّوایات و عدم اعتبار الکتب التی أوردت مثل هذه الرّوایات،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إذا قلنا أنّ المقصود من هذه الرؤیة هی الرؤیة القلبیة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یصح أن نجانب حکم العقل و الحکمة من أجل أمثال هذه الأحادیث؟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الآیات القرآنیة التی یبدو منها لأوّل وهلة أنّها تدل علی رؤیة،مثل وُجُوهٌ یَوْمَئِذٍ نٰاضِرَةٌ إِلیٰ رَبِّهٰا نٰاظِرَةٌ </w:t>
      </w:r>
      <w:r>
        <w:rPr>
          <w:rStyle w:val="FootnoteAnchor"/>
          <w:rtl w:val="true"/>
        </w:rPr>
        <w:footnoteReference w:id="251"/>
      </w:r>
      <w:r>
        <w:rPr>
          <w:rFonts w:ascii="Amiri" w:hAnsi="Amiri" w:eastAsia="Amiri" w:cs="Amiri"/>
          <w:color w:val="111111"/>
          <w:sz w:val="28"/>
          <w:sz w:val="28"/>
          <w:szCs w:val="28"/>
          <w:rtl w:val="true"/>
          <w:lang w:bidi="ar-SA"/>
        </w:rPr>
        <w:t xml:space="preserve">و یَدُ اللّٰهِ فَوْقَ أَیْدِیهِمْ </w:t>
      </w:r>
      <w:r>
        <w:rPr>
          <w:rStyle w:val="FootnoteAnchor"/>
          <w:rtl w:val="true"/>
        </w:rPr>
        <w:footnoteReference w:id="252"/>
      </w:r>
      <w:r>
        <w:rPr>
          <w:rFonts w:ascii="IRNazanin" w:hAnsi="IRNazanin" w:eastAsia="IRNazanin"/>
          <w:color w:val="111111"/>
          <w:sz w:val="28"/>
          <w:sz w:val="28"/>
          <w:szCs w:val="28"/>
          <w:rtl w:val="true"/>
          <w:lang w:bidi="fa-IR"/>
        </w:rPr>
        <w:t>فإنّها من باب الکنایة و الرمز،إنّنا نعلم أنّ أیة آیة قرآنیة لا یمکن أن تخالف حکم العقل و منطق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أنّ الأحادیث و الرّوایات الواردة عن أهل البیت علیهم السّلام تستنکر هذه العقیدة الخرافیة أشد استنکار،و تنتقد القائلین بها أشد انتقاد،من ذلک أنّ أحد أصحاب الإمام الصّادق علیه السّلام و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الإمام الصّادق علیه السّلام فدخل علیه معاویة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أصحاب الإمام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اللّه،ما قولک فی ما جاء بشأن رسول اللّه صلّی اللّه علیه و آله و سلّم أنّه قد رأی اللّه، فکیف رآه؟و کذلک</w:t>
      </w:r>
    </w:p>
    <w:p>
      <w:pPr>
        <w:pStyle w:val="BookText"/>
        <w:rPr/>
      </w:pPr>
      <w:r>
        <w:rPr>
          <w:rFonts w:ascii="IRNazanin" w:hAnsi="IRNazanin" w:eastAsia="IRNazanin"/>
          <w:color w:val="111111"/>
          <w:sz w:val="28"/>
          <w:sz w:val="28"/>
          <w:szCs w:val="28"/>
          <w:rtl w:val="true"/>
          <w:lang w:bidi="fa-IR"/>
        </w:rPr>
        <w:t>فی الحدیث المروی عنه أنّه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المؤمنین فی الجنّة یرون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شکل یرونه؟فتبسم الإمام الصّادق ابتسامه ألم،و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أقبح أن یعیش المرء سبعین أو ثمانین سنة فی ملک اللّه،و یتنعم بنعمه، ثمّ لا یعرفه حق المعرفة یا معاویة،إنّ رسول اللّه صلّی اللّه علیه و آله و سلّم لم یر اللّه رأی العین أبدا،إنّ المشاهدة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المشاهدة القلبیة،و المشاهدة البصریة،فمن قال بالمشاهدة القلبیة فقد صدق،و من قال بالمشاهدة البصریة فقد کذب و کفر باللّه و بآیاته فإنّ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شبه اللّه بالبشر فقد کفر</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إلی 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الإمام</w:t>
      </w:r>
      <w:bookmarkStart w:id="1127" w:name="pg12532_107309"/>
    </w:p>
    <w:p>
      <w:pPr>
        <w:pStyle w:val="BookText"/>
        <w:rPr/>
      </w:pPr>
      <w:bookmarkEnd w:id="1127"/>
      <w:r>
        <w:rPr>
          <w:rFonts w:ascii="IRNazanin" w:hAnsi="IRNazanin" w:eastAsia="IRNazanin"/>
          <w:color w:val="111111"/>
          <w:sz w:val="28"/>
          <w:sz w:val="28"/>
          <w:szCs w:val="28"/>
          <w:rtl w:val="true"/>
          <w:lang w:bidi="fa-IR"/>
        </w:rPr>
        <w:t>الصّادق علیه السّلام عن اللّه تبارک و تعالی،و هل یری فی المعاد؟فقال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تعالی عن ذلک علوا کبیرا،یا ابن الفضل،إنّ الأبصار لا تدرک إلاّ ما له لون و کیفیة،و اللّه تعالی خالق الألوان و الکیفیة</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الجدیر بالانتباه أنّ هذا الحدیث یؤکّد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الیوم نعلم أنّ الجسم بذاته لا یری مطلقا،و إنما الذی نراه هو لونه،فإذا لم یکن للجسم أی لون فلن 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المجلد الأوّل من هذا التّفسیر بحث بهذا الشأن فی تفسیر الآیة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Heading5"/>
        <w:numPr>
          <w:ilvl w:val="4"/>
          <w:numId w:val="1"/>
        </w:numPr>
        <w:rPr/>
      </w:pPr>
      <w:bookmarkStart w:id="1128" w:name="__RefHeading___Toc1308424_77815467"/>
      <w:bookmarkStart w:id="1129" w:name="_Toc480"/>
      <w:bookmarkEnd w:id="1128"/>
      <w:r>
        <w:rPr/>
        <w:t>2</w:t>
      </w:r>
      <w:r>
        <w:rPr>
          <w:rtl w:val="true"/>
        </w:rPr>
        <w:t>-</w:t>
      </w:r>
      <w:r>
        <w:rPr>
          <w:rtl w:val="true"/>
        </w:rPr>
        <w:t>اللّه خالق کل شیء</w:t>
      </w:r>
      <w:bookmarkEnd w:id="1129"/>
    </w:p>
    <w:p>
      <w:pPr>
        <w:pStyle w:val="BookText"/>
        <w:rPr/>
      </w:pPr>
      <w:r>
        <w:rPr>
          <w:rFonts w:ascii="IRNazanin" w:hAnsi="IRNazanin" w:eastAsia="IRNazanin"/>
          <w:color w:val="111111"/>
          <w:sz w:val="28"/>
          <w:sz w:val="28"/>
          <w:szCs w:val="28"/>
          <w:rtl w:val="true"/>
          <w:lang w:bidi="fa-IR"/>
        </w:rPr>
        <w:t>بعض المفسّرین من أهل السنة،ممن یذهب إلی الجبر یتخذ من قوله تعالی خٰالِقُ کُلِّ شَیْءٍ دلیلا علی صحة مذهبهم فی الجبر،فیقول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أعمالنا و أفعالنا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العالم أیضا،لأنّ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کل ذی وجود،مادیا کان أم غیر مادی،و سواء کان من الذوات أم من الصفات،و علیه عند 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خالق کل شیء،لا بدّ لنا أن نقبل أیضا بأنّه خالق أفعالنا،و هذا هو الجبر بعینه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أنّ القائلین بحریة الإرادة و الإختیار یردون بجواب واضح علی أمثال هذه الاستدلالات،و هو أنّ خالقیة اللّه حتی بالنسبة لأفعالنا لا تتعارض مع حریتنا فی الإختیار،إذ أنّ أفعالنا یمکن أن تنسب إلینا و إلی اللّه،فنسبتها إلی اللّه قائمة علی کونه قد وضح جمیع مقدمات ذلک تحت تصرفنا،فهو الذی وهبنا القوة و القدرة و الإراده و الإختیار،فما دامت جمیع المقدمات من خلقه،فیمکن أن تنسب أفعالنا إلیه باعتباره خالقها،و لکن من حیث اتخاذ القرار النهائی فإننا بالاستفادة ممّا وهبه اللّه لنا من القدرة علی الإرادة و الإختیار نتخذ القرار بأداء</w:t>
      </w:r>
      <w:bookmarkStart w:id="1130" w:name="pg12532_107310"/>
    </w:p>
    <w:p>
      <w:pPr>
        <w:pStyle w:val="BookText"/>
        <w:rPr/>
      </w:pPr>
      <w:bookmarkEnd w:id="1130"/>
      <w:r>
        <w:rPr>
          <w:rFonts w:ascii="IRNazanin" w:hAnsi="IRNazanin" w:eastAsia="IRNazanin"/>
          <w:color w:val="111111"/>
          <w:sz w:val="28"/>
          <w:sz w:val="28"/>
          <w:szCs w:val="28"/>
          <w:rtl w:val="true"/>
          <w:lang w:bidi="fa-IR"/>
        </w:rPr>
        <w:t>الفعل أو ترکه،فمن هنا تنسب هذه الأفعال إلینا و نکون مسئولین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فی هذا المقام علّتان أو خالقان للفعل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هما ممتدتان طولا،لأنّ وجود علّتین تامّتین فی عرض واحد لا معنی له، لکنّهما إذا کانا طولیین فلا مانع من ذلک،و لما کانت أفعالنا تستلزم المقدمات التی وهبها اللّه لنا،فیمکن أن ننسب هذه المستلزمات إلیه أیضا،إضافة إلی نسبتها إلی فاعلها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أشبه بالذی یرید أن یختبر عماله فیترک لهم الحریة فی عملهم و اختیاراتهم،و یهیء لهم جمیع ما تطلبه عملهم من مقدمات و وسائل،فطبیعی أن تعتبر أفعالهم منسوبة إلی ربّ العمل،و لکن ذلک لا یسلبهم حریة العمل و الإختیار،بل یکونون مسئولین عن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سنبحث فکرة الجبر و الإختیار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بالتفصیل عند تفسیر الآیات المرتبطة بالموضوع</w:t>
      </w:r>
      <w:r>
        <w:rPr>
          <w:rFonts w:eastAsia="IRNazanin" w:cs="IRNazanin"/>
          <w:color w:val="111111"/>
          <w:sz w:val="28"/>
          <w:szCs w:val="28"/>
          <w:rtl w:val="true"/>
          <w:lang w:bidi="fa-IR"/>
        </w:rPr>
        <w:t>.</w:t>
      </w:r>
    </w:p>
    <w:p>
      <w:pPr>
        <w:pStyle w:val="Heading5"/>
        <w:numPr>
          <w:ilvl w:val="4"/>
          <w:numId w:val="1"/>
        </w:numPr>
        <w:rPr/>
      </w:pPr>
      <w:bookmarkStart w:id="1131" w:name="__RefHeading___Toc1308426_77815467"/>
      <w:bookmarkStart w:id="1132" w:name="_Toc481"/>
      <w:bookmarkEnd w:id="1131"/>
      <w:r>
        <w:rPr/>
        <w:t>3</w:t>
      </w:r>
      <w:r>
        <w:rPr>
          <w:rtl w:val="true"/>
        </w:rPr>
        <w:t>-</w:t>
      </w:r>
      <w:r>
        <w:rPr>
          <w:rtl w:val="true"/>
        </w:rPr>
        <w:t>ما معنی</w:t>
      </w:r>
      <w:r>
        <w:rPr>
          <w:rtl w:val="true"/>
        </w:rPr>
        <w:t>«</w:t>
      </w:r>
      <w:r>
        <w:rPr>
          <w:rtl w:val="true"/>
        </w:rPr>
        <w:t>بدیع</w:t>
      </w:r>
      <w:r>
        <w:rPr>
          <w:rtl w:val="true"/>
        </w:rPr>
        <w:t>»</w:t>
      </w:r>
      <w:r>
        <w:rPr>
          <w:rtl w:val="true"/>
        </w:rPr>
        <w:t>؟</w:t>
      </w:r>
      <w:bookmarkEnd w:id="1132"/>
    </w:p>
    <w:p>
      <w:pPr>
        <w:pStyle w:val="BookText"/>
        <w:rPr/>
      </w:pPr>
      <w:r>
        <w:rPr>
          <w:rFonts w:ascii="IRNazanin" w:hAnsi="IRNazanin" w:eastAsia="IRNazanin"/>
          <w:color w:val="111111"/>
          <w:sz w:val="28"/>
          <w:sz w:val="28"/>
          <w:szCs w:val="28"/>
          <w:rtl w:val="true"/>
          <w:lang w:bidi="fa-IR"/>
        </w:rPr>
        <w:t>سبق أن ذکرنا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موجد الشیء بغیر سابق وجود،أی أنّ اللّه أوجد السموات و الأرض بغیر أن یسبق ذلک وجود مادة أو خطة سابقة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یعترض بعضهم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إیجاد شیء من عدم و نحن قد بحثنا هذا فی تفسیر الآیة</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البقرة،و ذکرنا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عند ما نقول إنّ اللّه أوجد الأشیاء من العدم لا نعنی أنّ المادة الأولیة لخلقها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النجار صنع الکرسی من الخشب، فهذا بالطبع مستحیل،لأنّ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یکون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w:t>
      </w:r>
      <w:bookmarkStart w:id="1133" w:name="pg12532_107311"/>
    </w:p>
    <w:p>
      <w:pPr>
        <w:pStyle w:val="BookText"/>
        <w:rPr/>
      </w:pPr>
      <w:bookmarkEnd w:id="1133"/>
      <w:r>
        <w:rPr>
          <w:rFonts w:ascii="IRNazanin" w:hAnsi="IRNazanin" w:eastAsia="IRNazanin"/>
          <w:color w:val="111111"/>
          <w:sz w:val="28"/>
          <w:sz w:val="28"/>
          <w:szCs w:val="28"/>
          <w:rtl w:val="true"/>
          <w:lang w:bidi="fa-IR"/>
        </w:rPr>
        <w:t xml:space="preserve">إنّما المقصود هو أنّ موجودات هذا العالم لم تکن موجودة من قبل،ثمّ وجدت،و لیس فی هذا ما یصعب فهمه،و قد ضربنا لذلک أمثلة فی تفسیر آیة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البقرة،و نضیف هنا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قادرون علی أن نوجد فی أذهاننا أشیاء لم تکن فیها من قبل مطلقا،و لا شک أنّ لهذه الموجودات الذهنیة نوعا من الوجود و الکینونة،رغم أنّه لیس وجودا خارجیا،و لکنّها موجودة فی أفق أذهاننا،و إذا کان وجود الشیء بعد العدم مستحیلا،فما الفرق بین الوجود الذهنی و الوجود الخارجی؟ و بناء علی ذلک فإنّنا کما نستطیع أن نخلق فی أذهاننا کائنات لم یکن لهم وجود من قبل،کذلک یفعل اللّه ذلک فی العالم الخارجی،انّ قلیلا من التأمل فی هذا المثال أو فی الأمثلة التی ضربناها هناک کاف لحل هذه المسألة</w:t>
      </w:r>
      <w:r>
        <w:rPr>
          <w:rFonts w:eastAsia="IRNazanin" w:cs="IRNazanin"/>
          <w:color w:val="111111"/>
          <w:sz w:val="28"/>
          <w:szCs w:val="28"/>
          <w:rtl w:val="true"/>
          <w:lang w:bidi="fa-IR"/>
        </w:rPr>
        <w:t>.</w:t>
      </w:r>
    </w:p>
    <w:p>
      <w:pPr>
        <w:pStyle w:val="Heading5"/>
        <w:numPr>
          <w:ilvl w:val="4"/>
          <w:numId w:val="1"/>
        </w:numPr>
        <w:rPr/>
      </w:pPr>
      <w:bookmarkStart w:id="1134" w:name="__RefHeading___Toc1308428_77815467"/>
      <w:bookmarkStart w:id="1135" w:name="_Toc482"/>
      <w:bookmarkEnd w:id="1134"/>
      <w:r>
        <w:rPr/>
        <w:t>4</w:t>
      </w:r>
      <w:r>
        <w:rPr>
          <w:rtl w:val="true"/>
        </w:rPr>
        <w:t>-</w:t>
      </w:r>
      <w:r>
        <w:rPr>
          <w:rtl w:val="true"/>
        </w:rPr>
        <w:t>ما معنی</w:t>
      </w:r>
      <w:r>
        <w:rPr>
          <w:rtl w:val="true"/>
        </w:rPr>
        <w:t>«</w:t>
      </w:r>
      <w:r>
        <w:rPr>
          <w:rtl w:val="true"/>
        </w:rPr>
        <w:t>اللطیف</w:t>
      </w:r>
      <w:r>
        <w:rPr>
          <w:rtl w:val="true"/>
        </w:rPr>
        <w:t>»</w:t>
      </w:r>
      <w:r>
        <w:rPr>
          <w:rtl w:val="true"/>
        </w:rPr>
        <w:t>؟</w:t>
      </w:r>
      <w:bookmarkEnd w:id="1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وردت هذه الصفة فی الآیات السابقة کاحدی الصفات الالهیة،و اللطیف </w:t>
      </w:r>
      <w:r>
        <w:rPr>
          <w:rStyle w:val="FootnoteAnchor"/>
          <w:rtl w:val="true"/>
        </w:rPr>
        <w:footnoteReference w:id="255"/>
      </w:r>
      <w:r>
        <w:rPr>
          <w:rFonts w:ascii="IRNazanin" w:hAnsi="IRNazanin" w:eastAsia="IRNazanin"/>
          <w:color w:val="111111"/>
          <w:sz w:val="28"/>
          <w:sz w:val="28"/>
          <w:szCs w:val="28"/>
          <w:rtl w:val="true"/>
          <w:lang w:bidi="fa-IR"/>
        </w:rPr>
        <w:t>إذا وصف به الجسم دل علی الخفیف المضاد للثقیل،و یعبر باللطافة و اللطف عن الحرکة الخفیفة و عن تعاطی الأمور الدقیقة التی قد لا تدرکها الحواس،و یصح أن یکون وصف اللّه تعالی باللطف علی هذا الوجه لمعرفته بدقائق الأمور،و لخلقه أشیاء دقیقة لطیفة غیر مرئیة،و تتسم أفعاله بالدقة المتناهیة الخارجة عن قدرة الإدراک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بن یزید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 عن الإمام علی بن موسی الرضا علیهما السّلام یعتبر معجزة علمیة فی هذا المجال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قلنا اللطیف، للخلق اللطیف و لعلمه بالشیء اللطیف،أو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وفقک اللّه و ثبتک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أثر صنعه فی النبات اللطیف و غیر اللطیف و من الخلق اللطیف و من الحیوان</w:t>
      </w:r>
    </w:p>
    <w:p>
      <w:pPr>
        <w:pStyle w:val="BookText"/>
        <w:rPr/>
      </w:pPr>
      <w:r>
        <w:rPr>
          <w:rFonts w:ascii="IRNazanin" w:hAnsi="IRNazanin" w:eastAsia="IRNazanin"/>
          <w:color w:val="111111"/>
          <w:sz w:val="28"/>
          <w:sz w:val="28"/>
          <w:szCs w:val="28"/>
          <w:rtl w:val="true"/>
          <w:lang w:bidi="fa-IR"/>
        </w:rPr>
        <w:t>الصغار و من البعوض و الجرجس و ما هو أصغر منها ما لا یکاد تستبینه العیون،بل لا یکاد یستبان لصغره الذکر من الأنثی،و الحدث المولود من القدیم،لما رأینا صغر ذلک فی لطفه و اهتداءه للسفاد و الهرب من الموت و الجمع لما یصلحه و ما فی لجج البحار و ما فی لحاء الأشجار و المفاوز و القفار و إفهام بعضها عن بعض منطقها و ما یفهم به أولادها عنها و نقلها الغذاء إلیها ثمّ تألیف ألوانها حمرة مع صفرة و بیاض مع حمرة و أنّه ما لا تکاد عیوننا تستبینه لدمامة خلقها لا تراه عیوننا و لا تلمسه أیدینا،علمنا أنّ خالق هذا الخلق لطیف لطف بخلق ما سمیناه بلا علاج و لا أداة و لا آلة و أنّ کل صانع شیء فمن شیء صنعه و اللّه الخالق اللطیف الجلیل خلق و صنع لا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الحدیث الذی یشیر إلی الجراثیم و الکائنات المجهریة قبل أن یولد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بقرون یفسر معنی اللطیف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یکون المقصود من اللطیف هو أنّ ذاته المقدسة من اللطافة بحیث لا تدرک بالحواس،و علیه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أحدا لا علم له به،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عالم بکل شیء</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هذا المعنی فی بعض روایات أهل البیت علیهم السّلام أیضا </w:t>
      </w:r>
      <w:r>
        <w:rPr>
          <w:rStyle w:val="FootnoteAnchor"/>
          <w:rtl w:val="true"/>
        </w:rPr>
        <w:footnoteReference w:id="256"/>
      </w:r>
      <w:r>
        <w:rPr>
          <w:rFonts w:ascii="IRNazanin" w:hAnsi="IRNazanin" w:eastAsia="IRNazanin"/>
          <w:color w:val="111111"/>
          <w:sz w:val="28"/>
          <w:sz w:val="28"/>
          <w:szCs w:val="28"/>
          <w:rtl w:val="true"/>
          <w:lang w:bidi="fa-IR"/>
        </w:rPr>
        <w:t>و لیس هناک ما یمنع من إرادة المعنیین من هذه الکلمة</w:t>
      </w:r>
      <w:r>
        <w:rPr>
          <w:rFonts w:eastAsia="IRNazanin" w:cs="IRNazanin"/>
          <w:color w:val="111111"/>
          <w:sz w:val="28"/>
          <w:szCs w:val="28"/>
          <w:rtl w:val="true"/>
          <w:lang w:bidi="fa-IR"/>
        </w:rPr>
        <w:t>.</w:t>
      </w:r>
      <w:bookmarkStart w:id="1136" w:name="pg12532_107313"/>
    </w:p>
    <w:p>
      <w:pPr>
        <w:pStyle w:val="Heading3"/>
        <w:numPr>
          <w:ilvl w:val="2"/>
          <w:numId w:val="1"/>
        </w:numPr>
        <w:rPr/>
      </w:pPr>
      <w:bookmarkStart w:id="1137" w:name="__RefHeading___Toc1308430_77815467"/>
      <w:bookmarkStart w:id="1138" w:name="_Toc483"/>
      <w:bookmarkEnd w:id="1136"/>
      <w:bookmarkEnd w:id="1137"/>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104</w:t>
      </w:r>
      <w:r>
        <w:rPr>
          <w:rtl w:val="true"/>
        </w:rPr>
        <w:t xml:space="preserve"> </w:t>
      </w:r>
      <w:r>
        <w:rPr>
          <w:rtl w:val="true"/>
        </w:rPr>
        <w:t xml:space="preserve">الی </w:t>
      </w:r>
      <w:r>
        <w:rPr/>
        <w:t>107</w:t>
      </w:r>
      <w:r>
        <w:rPr>
          <w:rtl w:val="true"/>
        </w:rPr>
        <w:t>]</w:t>
      </w:r>
      <w:bookmarkEnd w:id="1138"/>
    </w:p>
    <w:p>
      <w:pPr>
        <w:pStyle w:val="Heading4"/>
        <w:numPr>
          <w:ilvl w:val="3"/>
          <w:numId w:val="1"/>
        </w:numPr>
        <w:rPr/>
      </w:pPr>
      <w:bookmarkStart w:id="1139" w:name="__RefHeading___Toc1308432_77815467"/>
      <w:bookmarkStart w:id="1140" w:name="_Toc484"/>
      <w:bookmarkEnd w:id="1139"/>
      <w:r>
        <w:rPr>
          <w:rtl w:val="true"/>
        </w:rPr>
        <w:t>اشارة</w:t>
      </w:r>
      <w:bookmarkEnd w:id="1140"/>
    </w:p>
    <w:p>
      <w:pPr>
        <w:pStyle w:val="BookText"/>
        <w:rPr/>
      </w:pPr>
      <w:r>
        <w:rPr>
          <w:rFonts w:ascii="Amiri" w:hAnsi="Amiri" w:eastAsia="Amiri" w:cs="Amiri"/>
          <w:color w:val="111111"/>
          <w:sz w:val="28"/>
          <w:sz w:val="28"/>
          <w:szCs w:val="28"/>
          <w:rtl w:val="true"/>
          <w:lang w:bidi="ar-SA"/>
        </w:rPr>
        <w:t xml:space="preserve">قَدْ جٰاءَکُمْ بَصٰائِرُ مِنْ رَبِّکُمْ فَمَنْ أَبْصَرَ فَلِنَفْسِهِ وَ مَنْ عَمِیَ فَعَلَیْهٰا وَ مٰا أَنَا عَلَیْکُمْ بِحَفِیظٍ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نُصَرِّفُ اَلْآیٰاتِ وَ لِیَقُولُوا دَرَسْتَ وَ لِنُبَیِّنَهُ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مٰا أُوحِیَ إِلَیْکَ مِنْ رَبِّکَ لاٰ إِلٰهَ إِلاّٰ هُوَ وَ 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مٰا أَشْرَکُوا وَ مٰا جَعَلْنٰاکَ عَلَیْهِمْ حَفِیظاً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1308434_77815467"/>
      <w:bookmarkStart w:id="1142" w:name="_Toc485"/>
      <w:bookmarkEnd w:id="1141"/>
      <w:r>
        <w:rPr>
          <w:rtl w:val="true"/>
        </w:rPr>
        <w:t>التّفسیر</w:t>
      </w:r>
      <w:bookmarkEnd w:id="1142"/>
    </w:p>
    <w:p>
      <w:pPr>
        <w:pStyle w:val="Heading5"/>
        <w:numPr>
          <w:ilvl w:val="4"/>
          <w:numId w:val="1"/>
        </w:numPr>
        <w:rPr/>
      </w:pPr>
      <w:bookmarkStart w:id="1143" w:name="__RefHeading___Toc1308436_77815467"/>
      <w:bookmarkStart w:id="1144" w:name="_Toc486"/>
      <w:bookmarkEnd w:id="1143"/>
      <w:r>
        <w:rPr>
          <w:rtl w:val="true"/>
        </w:rPr>
        <w:t>اشارة</w:t>
      </w:r>
      <w:bookmarkEnd w:id="1144"/>
    </w:p>
    <w:p>
      <w:pPr>
        <w:pStyle w:val="Heading5"/>
        <w:numPr>
          <w:ilvl w:val="4"/>
          <w:numId w:val="1"/>
        </w:numPr>
        <w:rPr/>
      </w:pPr>
      <w:bookmarkStart w:id="1145" w:name="__RefHeading___Toc1308438_77815467"/>
      <w:bookmarkStart w:id="1146" w:name="_Toc487"/>
      <w:bookmarkEnd w:id="1145"/>
      <w:r>
        <w:rPr>
          <w:rtl w:val="true"/>
        </w:rPr>
        <w:t>لیس من واجبک الإکراه</w:t>
      </w:r>
      <w:r>
        <w:rPr>
          <w:rtl w:val="true"/>
        </w:rPr>
        <w:t>:</w:t>
      </w:r>
      <w:bookmarkEnd w:id="1146"/>
    </w:p>
    <w:p>
      <w:pPr>
        <w:pStyle w:val="BookText"/>
        <w:rPr/>
      </w:pPr>
      <w:r>
        <w:rPr>
          <w:rFonts w:ascii="Amiri" w:hAnsi="Amiri" w:eastAsia="Amiri" w:cs="Amiri"/>
          <w:color w:val="111111"/>
          <w:sz w:val="28"/>
          <w:sz w:val="28"/>
          <w:szCs w:val="28"/>
          <w:rtl w:val="true"/>
          <w:lang w:bidi="ar-SA"/>
        </w:rPr>
        <w:t>تعتبر هذه الآیات نتیجة للآیات السابقة،ففی البدایة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بَصٰائِرُ مِنْ رَبِّکُمْ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الرؤیة،و لکنّها فی الغالب رؤیة ذهنیة و عقلانیة،و قد تطلق علی کل ما یؤدی إلی الفهم و الإدراک،و هذه الکلمة فی هذه الآیات تعنی الدلیل و الشاهد،و تشمل جمیع الدلائل التی وردت فی الآیات السابقة،بل إنّها تشمل حتی القرآن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لکی تبیّن أنّ هذه الأدلة و البراهین کافیة لإظهار الحقیقة لأنّها منطقیة،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أَبْصَرَ فَلِنَفْسِهِ وَ مَنْ عَمِیَ فَعَلَیْهٰا ،أی أنّ إبصارهم یعود بالنفع علیهم و عماهم یسبب الإضرار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نهایة الآیة تقول،علی لسان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عَلَیْکُمْ بِحَفِیظٍ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للمفسّرین احتمالان فی تفسیر هذا المقطع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لست أنا المسؤول عن مراقبتکم و المحافظة علیکم و ملاحظة أعمالکم،فاللّه هو الذی یحافظ علی الجمیع،و هو الذی یعاقب و یثیب الجمیع،أنّ واجبی لا یتعدی إبلاغ الرسالة و بذل الجهد لهدایة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غیر مأمور لأحملکم بالجبر و الإکراه علی قبول الإیمان،إنّما واجبی هو أن أدعوکم إلی ذلک بتبیان الحقائق بالمنطق و الحجّة و أنتم الذین تتخذون قرارکم 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ما یمنع من انطواء العبارة علی کلا المعنیین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تؤکّد أنّ اتخاذ القرار النهائی فی إختیار طریق الحقّ أو الباطل إنّما یرجع للناس أنفسهم،و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نُصَرِّفُ الْآیٰاتِ </w:t>
      </w:r>
      <w:r>
        <w:rPr>
          <w:rStyle w:val="FootnoteAnchor"/>
          <w:rtl w:val="true"/>
        </w:rPr>
        <w:footnoteReference w:id="257"/>
      </w:r>
      <w:r>
        <w:rPr>
          <w:rFonts w:ascii="IRNazanin" w:hAnsi="IRNazanin" w:eastAsia="IRNazanin"/>
          <w:color w:val="111111"/>
          <w:sz w:val="28"/>
          <w:sz w:val="28"/>
          <w:szCs w:val="28"/>
          <w:rtl w:val="true"/>
          <w:lang w:bidi="fa-IR"/>
        </w:rPr>
        <w:t>أی کذلک نبیّن الأدلة و البراهین بصور و أشکال متنوعة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جمعا عارضوا،و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دونما دلیل و 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تلقیت هذا من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لِیَقُولُوا دَرَسْتَ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جمعا آخر ممن لهم الاستعداد لتقبل الحق لما لهم من بصیرة و فهم و علم،یرون وجه الحقیقة و یقبلونها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لِنُبَیِّنَهُ لِقَوْمٍ یَعْلَمُونَ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اتهام رسول اللّه صلّی اللّه علیه و آله و سلّم بأنّه اقتبس تعالیمه من الیهود و النصاری قد تکرر</w:t>
      </w:r>
    </w:p>
    <w:p>
      <w:pPr>
        <w:pStyle w:val="BookText"/>
        <w:rPr/>
      </w:pPr>
      <w:r>
        <w:rPr>
          <w:rFonts w:ascii="IRNazanin" w:hAnsi="IRNazanin" w:eastAsia="IRNazanin"/>
          <w:color w:val="111111"/>
          <w:sz w:val="28"/>
          <w:sz w:val="28"/>
          <w:szCs w:val="28"/>
          <w:rtl w:val="true"/>
          <w:lang w:bidi="fa-IR"/>
        </w:rPr>
        <w:t>من جانب المشرکین،و ما یزال المعارضون المعاندون یتابعونهم فی ذلک، مع أنّ حیاة الجزیرة العربیة لم تکن فیها مدرسة و لا درس لیتعلم منها رسول اللّه صلّی اللّه علیه و آله و سلّم شیئا،کما أنّ رحلاته إلی خارج الجزیرة کانت قصیرة لا تدع مجالا لمثل هذا الاحتمال،ثمّ إنّ معلومات الیهود و المسیحیین الذین کانوا یسکنون الحجاز کانت علی درجة من التفاهة و تسطیر الخرافات بحیث لا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مقارنتها بما فی القرآن و لا بتعالیم الرّسول صلّی اللّه علیه و آله و سلّم،و سنشرح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تفسیر الآیة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الآیة واجب رسول اللّه صلّی اللّه علیه و آله و سلّم فی قبال معاندة المعارضین و حقدهم و اتهاماتهم،فتقول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مٰا أُوحِیَ إِلَیْکَ مِنْ رَبِّکَ لاٰ إِلٰهَ إِلاّٰ هُوَ و من واجبک أیضا الإعراض عما یوجهه إلیک المشرکون من افتراءات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أَعْرِضْ عَنِ الْمُشْرِکِینَ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التسلیة و التقویة المعنویة للنبی صلّی اللّه علیه و آله و سلّم لکیلا ینتاب عزمه الراسخ الصلب أی ضعف فی مواجهة أمثال هؤلاء المعارضین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یتبیّن ممّا قلناه بجلاء أنّ عبارة وَ أَعْرِضْ عَنِ الْمُشْرِکِینَ لا تتعارض مطلقا مع الأمر بدعوتهم إلی الإسلام و لا مع الجهاد ضدهم،فالمقصود هو أن لا یلقی اهتماما إلی أقوالهم الباطلة و اتهاماتهم الکاذبة،بل یمضی فی طریقه بثبات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الأخیرة یکرر القرآن فیما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بأنّ اللّه لا یرید أن یکره المشرکین و یجبرهم علی الإسلام،إذ لو أراد ذلک لما کان هناک أی مشرک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مٰا أَشْرَکُوا کما یؤکّد القول لرسول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لست مسئولا عن أعمال هؤلاء،لأنّک لم تبعث لإکراههم علی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جَعَلْنٰاکَ عَلَیْهِمْ حَفِیظاً ،و لا من واجبک حملهم علی عمل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عَلَیْهِمْ بِوَکِیلٍ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یراقب أمرا أو شخصا لیحفظه من أن یصاب بضرر،أمّا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یسعی لإحراز النفع لموکله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من المفید أن نشیر إلی أنّ نفی هاتین الصفتین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الحفاظ و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صلّی اللّه علیه و آله و سلّم یعنی نفی الإجبار علی دفع ضرر أو اجتلاب نفع،و إلاّ فإنّ رسول اللّه صلّی اللّه علیه و آله و سلّم کان یدعوهم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تبلیغه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عمل الخیر و ترک الشر بصورة طوعیة و 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الفکرة التی تسود هذه الآیات تستلفت النظر،فهی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باللّه و بتعالیم الإسلام لا یکون عن طریق الإکراه و الإجبار،بل یکون عن طریق المنطق و الاستدلال و النفوذ إلی أفکار الناس و أرواحهم،فالإیمان بالإکرام لا قیمة له،لأنّ المهم هو أن یدرک الناس الحقیقة فیتقبلوها بإرادتهم و اختیارهم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کثیرا ما یؤکّد القرآن حقیقة کون الإسلام بعیدا عن کل عنف و خشونة،کتلک الأعمال التی کانت ترتکبها الکنیسة فی القرون الوسطی </w:t>
      </w:r>
      <w:r>
        <w:rPr>
          <w:rStyle w:val="FootnoteAnchor"/>
          <w:rtl w:val="true"/>
        </w:rPr>
        <w:footnoteReference w:id="259"/>
      </w:r>
      <w:r>
        <w:rPr>
          <w:rFonts w:ascii="IRNazanin" w:hAnsi="IRNazanin" w:eastAsia="IRNazanin"/>
          <w:color w:val="111111"/>
          <w:sz w:val="28"/>
          <w:sz w:val="28"/>
          <w:szCs w:val="28"/>
          <w:rtl w:val="true"/>
          <w:lang w:bidi="fa-IR"/>
        </w:rPr>
        <w:t>،و محاکم تفتیش العقائد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صلابة الإسلام فی مواجهة المشرکین فسوف نبحثها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فی بدایة تفسیر سورة البراءة</w:t>
      </w:r>
      <w:r>
        <w:rPr>
          <w:rFonts w:eastAsia="IRNazanin" w:cs="IRNazanin"/>
          <w:color w:val="111111"/>
          <w:sz w:val="28"/>
          <w:szCs w:val="28"/>
          <w:rtl w:val="true"/>
          <w:lang w:bidi="fa-IR"/>
        </w:rPr>
        <w:t>.</w:t>
      </w:r>
      <w:bookmarkStart w:id="1147" w:name="pg12532_107317"/>
    </w:p>
    <w:p>
      <w:pPr>
        <w:pStyle w:val="Heading3"/>
        <w:numPr>
          <w:ilvl w:val="2"/>
          <w:numId w:val="1"/>
        </w:numPr>
        <w:rPr/>
      </w:pPr>
      <w:bookmarkStart w:id="1148" w:name="__RefHeading___Toc1308440_77815467"/>
      <w:bookmarkStart w:id="1149" w:name="_Toc488"/>
      <w:bookmarkEnd w:id="1147"/>
      <w:bookmarkEnd w:id="1148"/>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108</w:t>
      </w:r>
      <w:r>
        <w:rPr>
          <w:rtl w:val="true"/>
        </w:rPr>
        <w:t>]</w:t>
      </w:r>
      <w:bookmarkEnd w:id="1149"/>
    </w:p>
    <w:p>
      <w:pPr>
        <w:pStyle w:val="Heading4"/>
        <w:numPr>
          <w:ilvl w:val="3"/>
          <w:numId w:val="1"/>
        </w:numPr>
        <w:rPr/>
      </w:pPr>
      <w:bookmarkStart w:id="1150" w:name="__RefHeading___Toc1308442_77815467"/>
      <w:bookmarkStart w:id="1151" w:name="_Toc489"/>
      <w:bookmarkEnd w:id="1150"/>
      <w:r>
        <w:rPr>
          <w:rtl w:val="true"/>
        </w:rPr>
        <w:t>اشارة</w:t>
      </w:r>
      <w:bookmarkEnd w:id="1151"/>
    </w:p>
    <w:p>
      <w:pPr>
        <w:pStyle w:val="BookText"/>
        <w:rPr/>
      </w:pP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کَذٰلِکَ زَیَّنّٰا لِکُلِّ أُمَّةٍ عَمَلَهُمْ ثُمَّ إِلیٰ رَبِّهِمْ مَرْجِعُهُمْ فَیُنَبِّئُهُمْ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1308444_77815467"/>
      <w:bookmarkStart w:id="1153" w:name="_Toc490"/>
      <w:bookmarkEnd w:id="1152"/>
      <w:r>
        <w:rPr>
          <w:rtl w:val="true"/>
        </w:rPr>
        <w:t>التّفسیر</w:t>
      </w:r>
      <w:bookmarkEnd w:id="1153"/>
    </w:p>
    <w:p>
      <w:pPr>
        <w:pStyle w:val="Heading5"/>
        <w:numPr>
          <w:ilvl w:val="4"/>
          <w:numId w:val="1"/>
        </w:numPr>
        <w:rPr/>
      </w:pPr>
      <w:bookmarkStart w:id="1154" w:name="__RefHeading___Toc1308446_77815467"/>
      <w:bookmarkStart w:id="1155" w:name="_Toc491"/>
      <w:bookmarkEnd w:id="1154"/>
      <w:r>
        <w:rPr>
          <w:rtl w:val="true"/>
        </w:rPr>
        <w:t>اشارة</w:t>
      </w:r>
      <w:bookmarkEnd w:id="1155"/>
    </w:p>
    <w:p>
      <w:pPr>
        <w:pStyle w:val="BookText"/>
        <w:rPr/>
      </w:pPr>
      <w:r>
        <w:rPr>
          <w:rFonts w:ascii="Amiri" w:hAnsi="Amiri" w:eastAsia="Amiri" w:cs="Amiri"/>
          <w:color w:val="111111"/>
          <w:sz w:val="28"/>
          <w:sz w:val="28"/>
          <w:szCs w:val="28"/>
          <w:rtl w:val="true"/>
          <w:lang w:bidi="ar-SA"/>
        </w:rPr>
        <w:t>تناولت الآیات السابقة موضوع قیام تعالیم الإسلام علی أساس المنطق، و قیام دعوته علی أساس الاستدلال و الإقناع لا الإکراه،و هذه الآیة تواصل نفس التوجیهات فتنهی عن سبب ما یعبد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سوف یدعوهم إلی أن یعمدوا هم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و عدوانا و جهلا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توجیه السب إلی ذات اللّه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یروی أنّ بعض المؤمنین کانوا یتألمون عند رؤیتهم عبادة الأصنام، فیشتمون أحیانا الأصنام أمام المشرکین،و قد نهی القرآن نهیا قاطعا عن ذلک، و أکّد التزام قواعد الأدب و اللیاقة حتی فی التعامل مع أکثر المذاهب بطلانا و خرافة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السبب واضح،فالسّب و الشّتم لا یمنعان أحدا من المضی فی طریق</w:t>
      </w:r>
      <w:bookmarkStart w:id="1156" w:name="pg12532_107318"/>
    </w:p>
    <w:p>
      <w:pPr>
        <w:pStyle w:val="BookText"/>
        <w:rPr/>
      </w:pPr>
      <w:bookmarkEnd w:id="1156"/>
      <w:r>
        <w:rPr>
          <w:rFonts w:ascii="Amiri" w:hAnsi="Amiri" w:eastAsia="Amiri" w:cs="Amiri"/>
          <w:color w:val="111111"/>
          <w:sz w:val="28"/>
          <w:sz w:val="28"/>
          <w:szCs w:val="28"/>
          <w:rtl w:val="true"/>
          <w:lang w:bidi="ar-SA"/>
        </w:rPr>
        <w:t>الخطأ،بل إنّ التعصب الشدید و الجهل المطبق الذی یرکب هؤلاء یدفع بهم إلی التمادی فی العناد و اللجاجة و إلی التشبث أکثر بباطلهم،و یستسهلون إطلاق ألسنتهم بسبّ مقام الرّبوبیة جل و علا،لأنّ کل أمّة تتعصب عادة لعقائدها و أعمالها کما تقول العبارة التّالیة من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زَیَّنّٰا لِکُلِّ أُمَّةٍ عَمَلَهُمْ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الختام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 رَبِّهِمْ مَرْجِعُهُمْ فَیُنَبِّئُهُمْ بِمٰا کٰانُوا یَعْمَلُونَ</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1308448_77815467"/>
      <w:bookmarkStart w:id="1158" w:name="_Toc492"/>
      <w:bookmarkEnd w:id="1157"/>
      <w:r>
        <w:rPr>
          <w:rtl w:val="true"/>
        </w:rPr>
        <w:t>بحوث</w:t>
      </w:r>
      <w:bookmarkEnd w:id="1158"/>
    </w:p>
    <w:p>
      <w:pPr>
        <w:pStyle w:val="BookText"/>
        <w:rPr/>
      </w:pPr>
      <w:r>
        <w:rPr>
          <w:rFonts w:ascii="IRNazanin" w:hAnsi="IRNazanin" w:eastAsia="IRNazanin"/>
          <w:color w:val="111111"/>
          <w:sz w:val="28"/>
          <w:sz w:val="28"/>
          <w:szCs w:val="28"/>
          <w:rtl w:val="true"/>
          <w:lang w:bidi="fa-IR"/>
        </w:rPr>
        <w:t>هنا ینبغی الانتباه إلی ثلاث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 نسبت إلی اللّه تزیین الأعمال الحسنة و السیئة لکل شخص، و قد یثیر هذا عجب بعضهم،إذ کیف یمکن أن یزین اللّه أعمال المرء السیئة فی نظره؟ سبق أن أجبنا مرات علی مثل هذه الأسئلة فأمثال هذه التعبیرات تشیر إلی صفة العمل و أثره،أی أنّ الإنسان عند ما یقوم بعمل ما بصورة متکررة،فإنّ قبح عمله یتلاشی فی نظره شیئا فشیئا،و یتخذ شکلا جذابا، و لما کان علّة العلل و سبب الأسباب و خالق کل شیء هو اللّه،و أنّ جمیع التأثیرات ترجع إلیه،فإنّ هذه الآثار تنسب أحیانا فی القرآن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أوضح،إنّ عبارة زَیَّنّٰا لِکُلِّ أُمَّةٍ عَمَلَهُمْ تفسر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أقحمناهم فی نتائج سوء أفعالهم إلی الحد الذی أصبح القبیح جمیلا فی نظرهم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من هذا أنّ القرآن ینسب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 الأعمال إلی الشیطان،و هذا لا یتعارض مع ما قلناه،لأنّ الشیطان یوسوس لهم لکی یرتکبوا الأعمال القبیحة، و هم یستسلمون لوسوسة الشیطان،فتکون النتیجة أنّهم یلاقون عاقبة أعمالهم السیئة،و بالتعبیر العلمی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السببیة من اللّه،و لکنّ هؤلاء هم الذین یوجدون</w:t>
      </w:r>
    </w:p>
    <w:p>
      <w:pPr>
        <w:pStyle w:val="BookText"/>
        <w:rPr/>
      </w:pPr>
      <w:r>
        <w:rPr>
          <w:rFonts w:ascii="IRNazanin" w:hAnsi="IRNazanin" w:eastAsia="IRNazanin"/>
          <w:color w:val="111111"/>
          <w:sz w:val="28"/>
          <w:sz w:val="28"/>
          <w:szCs w:val="28"/>
          <w:rtl w:val="true"/>
          <w:lang w:bidi="fa-IR"/>
        </w:rPr>
        <w:t>السبب،مدفوعین بوسوسة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تواصل منطق القرآن فی ترک سبّ الضالین و المنحرفین،فقد أمر کبار قادة الإسلام بضرورة الاستناد إلی المنطق و الاستدلال دائما،و بلزوم تجنب شتم عقائد الآخرین،و قد جاء فی نهج البلاغة أنّ الإمام علی علیه السّلام خاطب فریقا من أصحابه الذین کانوا یسبون أتباع معاویة فی حرب صفین،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أکره لکم أن تکونوا سبابین،و لکنّکم لو وصفتم أعمالهم و ذکرتم حالهم کان أصوب فی القول و أبلغ فی العذر</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یعترض بعضهم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لعبدة الأصنام أن یسبوا اللّه مع أنّهم فی الغالب یؤمنون باللّه و یعتبرون الأصنام مجرّد شفعاء إلی اللّه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لکنّنا إذا أمعنا النظر فی حالة العامّة المعاندین المتعصبین أدرکنا أنّ هذا ممکن و لا عجب فیه،فإنّ أمثال هؤلاء إذا أثیر غضبهم سعوا للانتقام و الإثارة بأی ثمن کان،حتی و إن کان ذلک بالإساءة إلی عقائد مشترکة یقول الآلوسی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العوام من الجهلة عند ما سمع بعض الشیعة یسب الشّیخین أزعجه ذلک فراح یسب علیا علیه السّلام،و إذا سئل عمّا دعاه إلی سب الإمام علی علیه السّلام الذی یحترمه،قال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أرید أن أنتقم من ذلک الشیعی،و لم أجد ما یغضبه و یثیره خیرا من هذا،فحملوه علی أن یتوب عما فعل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bookmarkStart w:id="1159" w:name="pg12532_107320"/>
    </w:p>
    <w:p>
      <w:pPr>
        <w:pStyle w:val="Heading3"/>
        <w:numPr>
          <w:ilvl w:val="2"/>
          <w:numId w:val="1"/>
        </w:numPr>
        <w:rPr/>
      </w:pPr>
      <w:bookmarkStart w:id="1160" w:name="__RefHeading___Toc1308450_77815467"/>
      <w:bookmarkStart w:id="1161" w:name="_Toc493"/>
      <w:bookmarkEnd w:id="1159"/>
      <w:bookmarkEnd w:id="1160"/>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109</w:t>
      </w:r>
      <w:r>
        <w:rPr>
          <w:rtl w:val="true"/>
        </w:rPr>
        <w:t xml:space="preserve"> </w:t>
      </w:r>
      <w:r>
        <w:rPr>
          <w:rtl w:val="true"/>
        </w:rPr>
        <w:t xml:space="preserve">الی </w:t>
      </w:r>
      <w:r>
        <w:rPr/>
        <w:t>110</w:t>
      </w:r>
      <w:r>
        <w:rPr>
          <w:rtl w:val="true"/>
        </w:rPr>
        <w:t>]</w:t>
      </w:r>
      <w:bookmarkEnd w:id="1161"/>
    </w:p>
    <w:p>
      <w:pPr>
        <w:pStyle w:val="Heading4"/>
        <w:numPr>
          <w:ilvl w:val="3"/>
          <w:numId w:val="1"/>
        </w:numPr>
        <w:rPr/>
      </w:pPr>
      <w:bookmarkStart w:id="1162" w:name="__RefHeading___Toc1308452_77815467"/>
      <w:bookmarkStart w:id="1163" w:name="_Toc494"/>
      <w:bookmarkEnd w:id="1162"/>
      <w:r>
        <w:rPr>
          <w:rtl w:val="true"/>
        </w:rPr>
        <w:t>اشارة</w:t>
      </w:r>
      <w:bookmarkEnd w:id="1163"/>
    </w:p>
    <w:p>
      <w:pPr>
        <w:pStyle w:val="BookText"/>
        <w:rPr/>
      </w:pPr>
      <w:r>
        <w:rPr>
          <w:rFonts w:ascii="Amiri" w:hAnsi="Amiri" w:eastAsia="Amiri" w:cs="Amiri"/>
          <w:color w:val="111111"/>
          <w:sz w:val="28"/>
          <w:sz w:val="28"/>
          <w:szCs w:val="28"/>
          <w:rtl w:val="true"/>
          <w:lang w:bidi="ar-SA"/>
        </w:rPr>
        <w:t xml:space="preserve">وَ أَقْسَمُوا بِاللّٰهِ جَهْدَ أَیْمٰانِهِمْ لَئِنْ جٰاءَتْهُمْ آیَةٌ لَیُؤْمِنُنَّ بِهٰا قُلْ إِنَّمَا اَلْآیٰاتُ عِنْدَ اَللّٰهِ وَ مٰا یُشْعِرُکُمْ أَنَّهٰا إِذٰا جٰاءَتْ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 أَفْئِدَتَهُمْ وَ أَبْصٰارَهُمْ کَمٰا لَمْ یُؤْمِنُوا بِهِ أَوَّلَ مَرَّةٍ وَ نَذَرُهُمْ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1308454_77815467"/>
      <w:bookmarkStart w:id="1165" w:name="_Toc495"/>
      <w:bookmarkEnd w:id="1164"/>
      <w:r>
        <w:rPr>
          <w:rtl w:val="true"/>
        </w:rPr>
        <w:t>سبب النّزول</w:t>
      </w:r>
      <w:bookmarkEnd w:id="1165"/>
    </w:p>
    <w:p>
      <w:pPr>
        <w:pStyle w:val="BookText"/>
        <w:rPr/>
      </w:pPr>
      <w:r>
        <w:rPr>
          <w:rFonts w:ascii="IRNazanin" w:hAnsi="IRNazanin" w:eastAsia="IRNazanin"/>
          <w:color w:val="111111"/>
          <w:sz w:val="28"/>
          <w:sz w:val="28"/>
          <w:szCs w:val="28"/>
          <w:rtl w:val="true"/>
          <w:lang w:bidi="fa-IR"/>
        </w:rPr>
        <w:t>قیل فی نزول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تخبرنا أنّ موسی کانت معه عصا یضرب بها الحجر فینفجر منه اثنتا عشرة عینا،و تخبرنا أنّ عیسی کان یحیی الموتی و تخبرنا أنّ ثمود کانت لهم ناقة فأتنا بآیة من الآیات کی نصدقک، 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تحبون أن آتیکم به؟قالوا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لنا الصفا ذهبا، و ابعث لنا بعض موتانا،حتی نسألهم عنک أحق ما تقول أم باطل،و أرنا الملائکة یشهدون لک،أو ائتنا باللّه و الملائکة قبیلا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فعلت بعض ما تقولون،أ تصدقوننی؟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اللّه لئن فعلت لنتبعنک أجمعین،و سأل المسلمون رسول اللّه أن ینزلها علیهم حتی یؤمنوا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رسول اللّه صلّی اللّه علیه و آله و سلّم یدعو اللّه تعالی أن یجعل الصفا ذهبا،فجاء جبرئیل علیه السّلام</w:t>
      </w:r>
      <w:bookmarkStart w:id="1166" w:name="pg12532_107321"/>
    </w:p>
    <w:p>
      <w:pPr>
        <w:pStyle w:val="BookText"/>
        <w:rPr/>
      </w:pPr>
      <w:bookmarkEnd w:id="1166"/>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أصبح الصفا ذهبا،و لکن إنّ لم یصدقوا عذبتهم،و إن شئت ترکتهم حتی یتوب تائبهم،فقال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یتوب تائبهم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تعالی الآیتین</w:t>
      </w:r>
      <w:r>
        <w:rPr>
          <w:rFonts w:eastAsia="IRNazanin" w:cs="IRNazanin"/>
          <w:color w:val="111111"/>
          <w:sz w:val="28"/>
          <w:szCs w:val="28"/>
          <w:rtl w:val="true"/>
          <w:lang w:bidi="fa-IR"/>
        </w:rPr>
        <w:t>.</w:t>
      </w:r>
    </w:p>
    <w:p>
      <w:pPr>
        <w:pStyle w:val="Heading4"/>
        <w:numPr>
          <w:ilvl w:val="3"/>
          <w:numId w:val="1"/>
        </w:numPr>
        <w:rPr/>
      </w:pPr>
      <w:bookmarkStart w:id="1167" w:name="__RefHeading___Toc1308456_77815467"/>
      <w:bookmarkStart w:id="1168" w:name="_Toc496"/>
      <w:bookmarkEnd w:id="1167"/>
      <w:r>
        <w:rPr>
          <w:rtl w:val="true"/>
        </w:rPr>
        <w:t>التّفسیر</w:t>
      </w:r>
      <w:bookmarkEnd w:id="1168"/>
    </w:p>
    <w:p>
      <w:pPr>
        <w:pStyle w:val="BookText"/>
        <w:rPr/>
      </w:pPr>
      <w:r>
        <w:rPr>
          <w:rFonts w:ascii="Amiri" w:hAnsi="Amiri" w:eastAsia="Amiri" w:cs="Amiri"/>
          <w:color w:val="111111"/>
          <w:sz w:val="28"/>
          <w:sz w:val="28"/>
          <w:szCs w:val="28"/>
          <w:rtl w:val="true"/>
          <w:lang w:bidi="ar-SA"/>
        </w:rPr>
        <w:t>وردت فی الآیات السابقة أدلة کثیرة کافیة علی التوحید،و ردّ الشرک و عبادة الأصنام،و مع ذلک فإنّ فریقا من المشرکین المعاندین المتعصبین لم یرضخوا للحق،و راحوا یعترضون و ینتقدون،من ذلک أنّهم أخذوا یطلبون من رسول اللّه صلّی اللّه علیه و آله و سلّم القیام بخوارق عجیبة و غریبة یستحیل بعضها أساسا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طلب رؤیة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،زاعمین کذبا أنّ هدفهم من رؤیة تلک المعجزات هو الإیمان،فی الآیة الأولی،یقول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أَقْسَمُوا بِاللّٰهِ جَهْدَ أَیْمٰانِهِمْ لَئِنْ جٰاءَتْهُمْ آیَةٌ لَیُؤْمِنُنَّ بِهٰا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الردّ علیهم یشیر القرآن إلی حقیقتین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النّبی صلّی اللّه علیه و آله و سلّم أوّلا أن یقول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الْآیٰاتُ عِنْدَ اللّٰهِ</w:t>
      </w:r>
    </w:p>
    <w:p>
      <w:pPr>
        <w:pStyle w:val="BookText"/>
        <w:rPr/>
      </w:pPr>
      <w:r>
        <w:rPr>
          <w:rFonts w:ascii="IRNazanin" w:hAnsi="IRNazanin" w:eastAsia="IRNazanin"/>
          <w:color w:val="111111"/>
          <w:sz w:val="28"/>
          <w:sz w:val="28"/>
          <w:szCs w:val="28"/>
          <w:rtl w:val="true"/>
          <w:lang w:bidi="fa-IR"/>
        </w:rPr>
        <w:t>،أی أن تحقیق المعجزة لا یکون وفق مشتهیاتهم،بل إنّها بید اللّه و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یخاطب المسلمین البسطاء الذین تأثروا بإیمان المشرکین فیقول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یُشْعِرُکُمْ أَنَّهٰا إِذٰا جٰاءَتْ لاٰ یُؤْمِنُونَ</w:t>
      </w:r>
    </w:p>
    <w:p>
      <w:pPr>
        <w:pStyle w:val="BookText"/>
        <w:rPr/>
      </w:pP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مؤکدا بذلک أنّ هؤلاء المشرکین کاذبون فی قسمهم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مختلف المشاهد التی جرت بینهم و بین رسول اللّه صلّی اللّه علیه و آله و سلّم تؤکّد حقیقة</w:t>
      </w:r>
    </w:p>
    <w:p>
      <w:pPr>
        <w:pStyle w:val="BookText"/>
        <w:rPr/>
      </w:pPr>
      <w:r>
        <w:rPr>
          <w:rFonts w:ascii="IRNazanin" w:hAnsi="IRNazanin" w:eastAsia="IRNazanin"/>
          <w:color w:val="111111"/>
          <w:sz w:val="28"/>
          <w:sz w:val="28"/>
          <w:szCs w:val="28"/>
          <w:rtl w:val="true"/>
          <w:lang w:bidi="fa-IR"/>
        </w:rPr>
        <w:t>أنّهم لم یکونوا یبحثون عن الحق،بل کان هدفهم من کل ذلک أن یشغلوا الناس و یبذروا فی نفوسهم الشک و التردد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تبیّن سبب عنادهم و تعصبهم،فتقول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نُقَلِّبُ أَفْئِدَتَهُمْ وَ أَبْصٰارَهُمْ کَمٰا لَمْ یُؤْمِنُوا بِهِ أَوَّلَ مَرَّةٍ أی أنّهم بإصرارهم علی الانحراف و السیر فی طریق ملتو و تعصبهم الناشئ عن الجهل و رفض التسلیم للحق،أضاعوا قدرتهم علی الرؤیة الصحیحة و الإدراک السلیم،فراحوا یعیشون فی متاهات الضلال و الحیرة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أیضا نسب هذا الفعل إلی اللّه کما سبق من قبل،و هو فی الواقع نتیجة أعمالهم و سوء فعالهم،و ما نسبة ذلک إلی اللّه إلاّ لأنّه علّة العلل و مبدأ عالم الوجود،و کل خصیصة فی أی شیء إنّما هی بإرادته،و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من النتائج الحتمیة للعناد و التعصب الأعمی و الانحراف أن یکون لها مثل هذا الأثر،و هو انحراف الإنسان شیئا فشیئا فی هذا الطریق،فلا یعود یدرک الأمور إدراکا سلیما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فی الخاتمة إلی أنّ اللّه،یترک أمثال هؤلاء فی حالتهم تلک لکی یشتد ضلالهم و تزداد حریتهم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نَذَرُهُمْ فِی طُغْیٰانِهِمْ یَعْمَهُونَ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أن یجنبنا الابتلاء بمثل هذا الضلال و الحیرة الناتجة عن أعمالنا السیئة،و أن یمنحنا النظرة السلیمة الکاملة لکی نری الحقیقة ناصعة لا غبش علیها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الثامن من القرآن الکریم</w:t>
      </w:r>
      <w:bookmarkStart w:id="1169" w:name="pg12532_107326"/>
    </w:p>
    <w:p>
      <w:pPr>
        <w:pStyle w:val="Heading3"/>
        <w:numPr>
          <w:ilvl w:val="2"/>
          <w:numId w:val="1"/>
        </w:numPr>
        <w:rPr/>
      </w:pPr>
      <w:bookmarkStart w:id="1170" w:name="__RefHeading___Toc1308458_77815467"/>
      <w:bookmarkStart w:id="1171" w:name="_Toc497"/>
      <w:bookmarkEnd w:id="1169"/>
      <w:bookmarkEnd w:id="1170"/>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111</w:t>
      </w:r>
      <w:r>
        <w:rPr>
          <w:rtl w:val="true"/>
        </w:rPr>
        <w:t>]</w:t>
      </w:r>
      <w:bookmarkEnd w:id="1171"/>
    </w:p>
    <w:p>
      <w:pPr>
        <w:pStyle w:val="Heading4"/>
        <w:numPr>
          <w:ilvl w:val="3"/>
          <w:numId w:val="1"/>
        </w:numPr>
        <w:rPr/>
      </w:pPr>
      <w:bookmarkStart w:id="1172" w:name="__RefHeading___Toc1308460_77815467"/>
      <w:bookmarkStart w:id="1173" w:name="_Toc498"/>
      <w:bookmarkEnd w:id="1172"/>
      <w:r>
        <w:rPr>
          <w:rtl w:val="true"/>
        </w:rPr>
        <w:t>اشارة</w:t>
      </w:r>
      <w:bookmarkEnd w:id="1173"/>
    </w:p>
    <w:p>
      <w:pPr>
        <w:pStyle w:val="BookText"/>
        <w:rPr/>
      </w:pPr>
      <w:r>
        <w:rPr>
          <w:rFonts w:ascii="Amiri" w:hAnsi="Amiri" w:eastAsia="Amiri" w:cs="Amiri"/>
          <w:color w:val="111111"/>
          <w:sz w:val="28"/>
          <w:sz w:val="28"/>
          <w:szCs w:val="28"/>
          <w:rtl w:val="true"/>
          <w:lang w:bidi="ar-SA"/>
        </w:rPr>
        <w:t xml:space="preserve">وَ لَوْ أَنَّنٰا نَزَّلْنٰا إِلَیْهِمُ اَلْمَلاٰئِکَةَ وَ کَلَّمَهُمُ اَلْمَوْتیٰ وَ حَشَرْنٰا عَلَیْهِمْ کُلَّ شَیْءٍ قُبُلاً مٰا کٰانُوا لِیُؤْمِنُوا إِلاّٰ أَنْ یَشٰاءَ اَللّٰهُ وَ لٰکِنَّ أَکْثَرَهُمْ یَجْهَلُونَ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1308462_77815467"/>
      <w:bookmarkStart w:id="1175" w:name="_Toc499"/>
      <w:bookmarkEnd w:id="1174"/>
      <w:r>
        <w:rPr>
          <w:rtl w:val="true"/>
        </w:rPr>
        <w:t>التّفسیر</w:t>
      </w:r>
      <w:bookmarkEnd w:id="1175"/>
    </w:p>
    <w:p>
      <w:pPr>
        <w:pStyle w:val="Heading5"/>
        <w:numPr>
          <w:ilvl w:val="4"/>
          <w:numId w:val="1"/>
        </w:numPr>
        <w:rPr/>
      </w:pPr>
      <w:bookmarkStart w:id="1176" w:name="__RefHeading___Toc1308464_77815467"/>
      <w:bookmarkStart w:id="1177" w:name="_Toc500"/>
      <w:bookmarkEnd w:id="1176"/>
      <w:r>
        <w:rPr>
          <w:rtl w:val="true"/>
        </w:rPr>
        <w:t>اشارة</w:t>
      </w:r>
      <w:bookmarkEnd w:id="1177"/>
    </w:p>
    <w:p>
      <w:pPr>
        <w:pStyle w:val="Heading5"/>
        <w:numPr>
          <w:ilvl w:val="4"/>
          <w:numId w:val="1"/>
        </w:numPr>
        <w:rPr/>
      </w:pPr>
      <w:bookmarkStart w:id="1178" w:name="__RefHeading___Toc1308466_77815467"/>
      <w:bookmarkStart w:id="1179" w:name="_Toc501"/>
      <w:bookmarkEnd w:id="1178"/>
      <w:r>
        <w:rPr>
          <w:rtl w:val="true"/>
        </w:rPr>
        <w:t>لماذا لا یرعوی المعاندون؟</w:t>
      </w:r>
      <w:bookmarkEnd w:id="1179"/>
    </w:p>
    <w:p>
      <w:pPr>
        <w:pStyle w:val="BookText"/>
        <w:rPr/>
      </w:pPr>
      <w:r>
        <w:rPr>
          <w:rFonts w:ascii="IRNazanin" w:hAnsi="IRNazanin" w:eastAsia="IRNazanin"/>
          <w:color w:val="111111"/>
          <w:sz w:val="28"/>
          <w:sz w:val="28"/>
          <w:szCs w:val="28"/>
          <w:rtl w:val="true"/>
          <w:lang w:bidi="fa-IR"/>
        </w:rPr>
        <w:t>هذه الآیة تتبع سابقاتها فی تعقیب الحقیقة نفسها،و هدف هذه الآیات هو بیان کذب أولئک الذین طلبوا تحقیق معجزات عجیبة و غریبة یستحیل تحقق بعضها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رؤیة اللّه جهرة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یظنون أنّهم بطلبهم تلک المعجزات العجیبة سوف یزعزعون أفکار المؤمنین و یزلزلون عقائد الباحثین عن الحق و یشغلونهم عن ذلک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فیصرّح القرآن فی الآیة المذکورة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أَنَّنٰا نَزَّلْنٰا إِلَیْهِمُ الْمَلاٰئِکَةَ وَ کَلَّمَهُمُ الْمَوْتیٰ وَ حَشَرْنٰا عَلَیْهِمْ کُلَّ شَیْءٍ قُبُلاً مٰا کٰانُوا لِیُؤْمِنُوا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یؤکّد ذلک أنّهم لا یمکن أن یؤمنوا إلاّ فی حالة واحدة و هی أن یجبرهم اللّه بإرادته علی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یَشٰاءَ اللّٰهُ إلاّ أنّ إیمانا کهذا لا ینفع فی تربیتهم و لا یؤثر فی تکاملهم و فی النهایة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أَکْثَرَهُمْ یَجْهَلُونَ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هناک کلام مختلف بین المفسّرین عمّن یعود إلیهم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العبارة،فقد یعود إلی المؤمنین الذین أصروا علی رسول اللّه صلّی اللّه علیه و آله و سلّم أن یحقق للمشرکین طلباتهم و یأتیهم بکل معجزة یریدونها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معظم هؤلاء المؤمنین کانوا یجهلون زیف الکفار فی دعواهم، و لکنّ اللّه کان عالما بأنّهم کاذبون،و لذلک لم یجبهم إلی طلباتهم،إلاّ أنّ دعوة رسول اللّه صلّی اللّه علیه و آله و سلّم لا یمکن أن تخلو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معجزة،فقد حقق اللّه فی مواضع خاصّة معجزات مختلفة علی یده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الاحتمال الآخر هو أنّ الضمیر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یعود إلی الکفار أصحاب الطلبات أنفسهم،أی أنّ أکثرهم یجهل قدرة اللّه علی تحقیق کل أمر خارق للعادة،و لعلهم یعتبرون قدرته محدودة لذلک کانوا یصفون معاجز الرّسول بالسحر،یقول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فَتَحْنٰا عَلَیْهِمْ بٰاباً مِنَ السَّمٰاءِ فَظَلُّوا فِیهِ یَعْرُجُونَ لَقٰالُوا إِنَّمٰا سُکِّرَتْ أَبْصٰارُنٰا بَلْ نَحْنُ قَوْمٌ مَسْحُورُونَ </w:t>
      </w:r>
      <w:r>
        <w:rPr>
          <w:rStyle w:val="FootnoteAnchor"/>
          <w:rtl w:val="true"/>
        </w:rPr>
        <w:footnoteReference w:id="267"/>
      </w:r>
      <w:r>
        <w:rPr>
          <w:rFonts w:ascii="IRNazanin" w:hAnsi="IRNazanin" w:eastAsia="IRNazanin"/>
          <w:color w:val="111111"/>
          <w:sz w:val="28"/>
          <w:sz w:val="28"/>
          <w:szCs w:val="28"/>
          <w:rtl w:val="true"/>
          <w:lang w:bidi="fa-IR"/>
        </w:rPr>
        <w:t>فهم قوم معاندون و جاهلون و ینبغی أن لا یهتم أحد بکلامهم</w:t>
      </w:r>
      <w:r>
        <w:rPr>
          <w:rFonts w:eastAsia="IRNazanin" w:cs="IRNazanin"/>
          <w:color w:val="111111"/>
          <w:sz w:val="28"/>
          <w:szCs w:val="28"/>
          <w:rtl w:val="true"/>
          <w:lang w:bidi="fa-IR"/>
        </w:rPr>
        <w:t>.</w:t>
      </w:r>
      <w:bookmarkStart w:id="1180" w:name="pg12532_107328"/>
    </w:p>
    <w:p>
      <w:pPr>
        <w:pStyle w:val="Heading3"/>
        <w:numPr>
          <w:ilvl w:val="2"/>
          <w:numId w:val="1"/>
        </w:numPr>
        <w:rPr/>
      </w:pPr>
      <w:bookmarkStart w:id="1181" w:name="__RefHeading___Toc1308468_77815467"/>
      <w:bookmarkStart w:id="1182" w:name="_Toc502"/>
      <w:bookmarkEnd w:id="1180"/>
      <w:bookmarkEnd w:id="1181"/>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112</w:t>
      </w:r>
      <w:r>
        <w:rPr>
          <w:rtl w:val="true"/>
        </w:rPr>
        <w:t xml:space="preserve"> </w:t>
      </w:r>
      <w:r>
        <w:rPr>
          <w:rtl w:val="true"/>
        </w:rPr>
        <w:t xml:space="preserve">الی </w:t>
      </w:r>
      <w:r>
        <w:rPr/>
        <w:t>113</w:t>
      </w:r>
      <w:r>
        <w:rPr>
          <w:rtl w:val="true"/>
        </w:rPr>
        <w:t>]</w:t>
      </w:r>
      <w:bookmarkEnd w:id="1182"/>
    </w:p>
    <w:p>
      <w:pPr>
        <w:pStyle w:val="Heading4"/>
        <w:numPr>
          <w:ilvl w:val="3"/>
          <w:numId w:val="1"/>
        </w:numPr>
        <w:rPr/>
      </w:pPr>
      <w:bookmarkStart w:id="1183" w:name="__RefHeading___Toc1308470_77815467"/>
      <w:bookmarkStart w:id="1184" w:name="_Toc503"/>
      <w:bookmarkEnd w:id="1183"/>
      <w:r>
        <w:rPr>
          <w:rtl w:val="true"/>
        </w:rPr>
        <w:t>اشارة</w:t>
      </w:r>
      <w:bookmarkEnd w:id="1184"/>
    </w:p>
    <w:p>
      <w:pPr>
        <w:pStyle w:val="BookText"/>
        <w:rPr/>
      </w:pPr>
      <w:r>
        <w:rPr>
          <w:rFonts w:ascii="Amiri" w:hAnsi="Amiri" w:eastAsia="Amiri" w:cs="Amiri"/>
          <w:color w:val="111111"/>
          <w:sz w:val="28"/>
          <w:sz w:val="28"/>
          <w:szCs w:val="28"/>
          <w:rtl w:val="true"/>
          <w:lang w:bidi="ar-SA"/>
        </w:rPr>
        <w:t xml:space="preserve">وَ کَذٰلِکَ جَعَلْنٰا لِکُلِّ نَبِیٍّ عَدُوًّا شَیٰاطِینَ اَلْإِنْسِ وَ اَلْجِنِّ یُوحِی بَعْضُهُمْ إِلیٰ بَعْضٍ زُخْرُفَ اَلْقَوْلِ غُرُوراً وَ لَوْ شٰاءَ رَبُّکَ مٰا فَعَلُوهُ فَذَرْهُمْ وَ مٰا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لِتَصْغیٰ إِلَیْهِ أَفْئِدَةُ اَلَّذِینَ لاٰ یُؤْمِنُونَ بِالْآخِرَةِ وَ لِیَرْضَوْهُ وَ لِیَقْتَرِفُوا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1308472_77815467"/>
      <w:bookmarkStart w:id="1186" w:name="_Toc504"/>
      <w:bookmarkEnd w:id="1185"/>
      <w:r>
        <w:rPr>
          <w:rtl w:val="true"/>
        </w:rPr>
        <w:t>التّفسیر</w:t>
      </w:r>
      <w:bookmarkEnd w:id="1186"/>
    </w:p>
    <w:p>
      <w:pPr>
        <w:pStyle w:val="Heading5"/>
        <w:numPr>
          <w:ilvl w:val="4"/>
          <w:numId w:val="1"/>
        </w:numPr>
        <w:rPr/>
      </w:pPr>
      <w:bookmarkStart w:id="1187" w:name="__RefHeading___Toc1308474_77815467"/>
      <w:bookmarkStart w:id="1188" w:name="_Toc505"/>
      <w:bookmarkEnd w:id="1187"/>
      <w:r>
        <w:rPr>
          <w:rtl w:val="true"/>
        </w:rPr>
        <w:t>اشارة</w:t>
      </w:r>
      <w:bookmarkEnd w:id="1188"/>
    </w:p>
    <w:p>
      <w:pPr>
        <w:pStyle w:val="Heading5"/>
        <w:numPr>
          <w:ilvl w:val="4"/>
          <w:numId w:val="1"/>
        </w:numPr>
        <w:rPr/>
      </w:pPr>
      <w:bookmarkStart w:id="1189" w:name="__RefHeading___Toc1308476_77815467"/>
      <w:bookmarkStart w:id="1190" w:name="_Toc506"/>
      <w:bookmarkEnd w:id="1189"/>
      <w:r>
        <w:rPr>
          <w:rtl w:val="true"/>
        </w:rPr>
        <w:t>وساوس الشیاطین</w:t>
      </w:r>
      <w:r>
        <w:rPr>
          <w:rtl w:val="true"/>
        </w:rPr>
        <w:t>:</w:t>
      </w:r>
      <w:bookmarkEnd w:id="1190"/>
    </w:p>
    <w:p>
      <w:pPr>
        <w:pStyle w:val="BookText"/>
        <w:rPr/>
      </w:pPr>
      <w:r>
        <w:rPr>
          <w:rFonts w:ascii="IRNazanin" w:hAnsi="IRNazanin" w:eastAsia="IRNazanin"/>
          <w:color w:val="111111"/>
          <w:sz w:val="28"/>
          <w:sz w:val="28"/>
          <w:szCs w:val="28"/>
          <w:rtl w:val="true"/>
          <w:lang w:bidi="fa-IR"/>
        </w:rPr>
        <w:t>تشیر هذه الآیة إلی أنّ أمثال هؤلاء المعاندین اللجوجین المتعصبین الذین أشارت إلیهم الآیات السابقة،لم یقتصر وجودهم علی عهد نبی الإسلام صلّی اللّه علیه و آله و سلّم،بل إنّ الأنبیاء السابقین وقف فی وجوههم أعداؤهم من شیاطین الإنس و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جَعَلْنٰا لِکُلِّ نَبِیٍّ عَدُوًّا شَیٰاطِینَ الْإِنْسِ وَ الْجِنِّ</w:t>
      </w:r>
    </w:p>
    <w:p>
      <w:pPr>
        <w:pStyle w:val="BookText"/>
        <w:rPr/>
      </w:pPr>
      <w:r>
        <w:rPr>
          <w:rFonts w:ascii="Amiri" w:hAnsi="Amiri" w:eastAsia="Amiri" w:cs="Amiri"/>
          <w:color w:val="111111"/>
          <w:sz w:val="28"/>
          <w:sz w:val="28"/>
          <w:szCs w:val="28"/>
          <w:rtl w:val="true"/>
          <w:lang w:bidi="ar-SA"/>
        </w:rPr>
        <w:t>،لا عمل لهم سوی الکلام المنمق الخادع یستغفل به بعضهم بعضا،یلقونه فی غموض أو یهمس به بعض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یُوحِی بَعْضُهُمْ إِلیٰ بَعْضٍ زُخْرُفَ الْقَوْلِ غُرُوراً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أراد اللّه لمنع هؤلاء بالإکراه عن ذلک و لحال دون وقوف هؤلاء الشیاطین و أمثالهم بوجه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رَبُّکَ مٰا فَعَلُوهُ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أنّ اللّه لم یشأ ذلک،لأنّه أراد أن یکون الناس أحرارا،و لیکون هناک مجال لاختبارهم و تکاملهم و تربیتهم،إنّ سلب الحریة و الإکراه لا یأتلف مع هذه</w:t>
      </w:r>
      <w:bookmarkStart w:id="1191" w:name="pg12532_107329"/>
    </w:p>
    <w:p>
      <w:pPr>
        <w:pStyle w:val="BookText"/>
        <w:rPr/>
      </w:pPr>
      <w:bookmarkEnd w:id="1191"/>
      <w:r>
        <w:rPr>
          <w:rFonts w:ascii="IRNazanin" w:hAnsi="IRNazanin" w:eastAsia="IRNazanin"/>
          <w:color w:val="111111"/>
          <w:sz w:val="28"/>
          <w:sz w:val="28"/>
          <w:szCs w:val="28"/>
          <w:rtl w:val="true"/>
          <w:lang w:bidi="fa-IR"/>
        </w:rPr>
        <w:t>الأغراض،ثمّ إنّ وجود أمثال هؤلاء الأعداء المعاندین المتعصبین لا یضر المؤمنین الصادقین،شیئا،بل یؤدی بشکل غیر مباشر إلی تکامل الجماعة المؤمنة،لأنّ التکامل یسیر عبر التضاد،و وجود عدو قوی له تأثیر علی تعبئة الطاقات البشریة و تقویة الإرادة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یأمر اللّه نبیّه فی آخر السورة أن لا یلقی بالا إلی أمثال هذه الأعمال الشیطانیة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وَ مٰا یَفْتَرُونَ </w:t>
      </w:r>
      <w:r>
        <w:rPr>
          <w:rFonts w:eastAsia="Amiri" w:cs="Amiri" w:ascii="Amiri" w:hAnsi="Amiri"/>
          <w:color w:val="111111"/>
          <w:sz w:val="28"/>
          <w:szCs w:val="28"/>
          <w:rtl w:val="true"/>
          <w:lang w:bidi="ar-SA"/>
        </w:rPr>
        <w:t>.</w:t>
      </w:r>
    </w:p>
    <w:p>
      <w:pPr>
        <w:pStyle w:val="Heading4"/>
        <w:numPr>
          <w:ilvl w:val="3"/>
          <w:numId w:val="1"/>
        </w:numPr>
        <w:rPr/>
      </w:pPr>
      <w:bookmarkStart w:id="1192" w:name="__RefHeading___Toc1308478_77815467"/>
      <w:bookmarkStart w:id="1193" w:name="_Toc507"/>
      <w:bookmarkEnd w:id="1192"/>
      <w:r>
        <w:rPr>
          <w:rtl w:val="true"/>
        </w:rPr>
        <w:t>ملاحظات</w:t>
      </w:r>
      <w:r>
        <w:rPr>
          <w:rtl w:val="true"/>
        </w:rPr>
        <w:t>:</w:t>
      </w:r>
      <w:bookmarkEnd w:id="1193"/>
    </w:p>
    <w:p>
      <w:pPr>
        <w:pStyle w:val="BookText"/>
        <w:rPr/>
      </w:pPr>
      <w:r>
        <w:rPr>
          <w:rFonts w:ascii="IRNazanin" w:hAnsi="IRNazanin" w:eastAsia="IRNazanin"/>
          <w:color w:val="111111"/>
          <w:sz w:val="28"/>
          <w:sz w:val="28"/>
          <w:szCs w:val="28"/>
          <w:rtl w:val="true"/>
          <w:lang w:bidi="fa-IR"/>
        </w:rPr>
        <w:t>نسترعی الانتباه إلی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ینسب اللّه إلی نفسه وجود شیاطین الإنس و الجن فی قبال الأنبیاء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المفسّرون فی معنی هذه العبارة، و لکن کما سبق أن شرحنا جمیع أعمال الناس یمکن أن تنسب إلی اللّه،لأنّ ما یملکه الناس إنّما هو من اللّه،فقدرتهم منه،و کذلک حریة اختیارهم و إرادتهم، لذلک فان أمثال هذه التعبیرات لا یمکن أن تعنی سلب حریة الإنسان و اختیاره، و لا أنّ اللّه قد خلق بعض الناس لیتخذوا موقف العداء من الأنبیاء،إذ لو کان الأمر کذلک لما توجهت إلیهم أیة مسئولیة بشأن عدائهم للأنبیاء،لأنّ عملهم فی هذه الحالة یعتبر تنفیذا لرسالتهم،و الأمر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إنکار ما لوجود أمثال هؤلاء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المختارین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أثر بنّاء غیر مباشر فی تکامل المؤمنین،و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یستطیع المؤمنون الصادقون أن ینتزعوا من وجود الأعداء أثرا إیجابیا متخذین منه وسیلة لرفع مستواهم و وعیهم و إعدادهم للمقاومة،لأنّ وجود العدو یحفز الإنسان لاستجماع قواه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واسع یشمل کل طاغ معاند مؤذ،لذلک یطلق القرآن علی الوضیع الخبیث الطاغی من البشر اسم الشیطان،کما نلاحظ فی هذه الآیة حیث ذکر شیاطین الإنس و غیر الإنس الذین لا نراهم،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اسم خاص للشیطان الذی وقف بوجه آدم علیه السّلام و هو فی الحقیقة رئیس جمیع الشیاطین،و علیه فالشیطان اسم جنس،و إبلیس اسم علی خاص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الْقَوْلِ یعنی الکلام المعسول الخادع الذی یعجبک ظاهره و هو فی الباطن قبیح </w:t>
      </w:r>
      <w:r>
        <w:rPr>
          <w:rStyle w:val="FootnoteAnchor"/>
          <w:rtl w:val="true"/>
        </w:rPr>
        <w:footnoteReference w:id="26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الغفلة فی الیقظة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یُوحِی بَعْضُهُمْ إِلیٰ بَعْضٍ فیه إشارة لطیفة إلی أنّهم فی أقوالهم و أفعالهم الشیطانیة یرسمون خططا غامضة یبتادلونها فیما بینهم سرّا لئلا یعرف الناس شیئا عن أعمالهم حتی ینفذوا خططهم کاملة،أنّ من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الهمس فی الأذن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تشیر إلی نتیجة کلام الشیاطین المزخرف الخادع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أخیرا سیستمع الذین لا إیمان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الذین لا یؤمنون بیوم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تلک الأقوال و تمیل قلوبهم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لِتَصْغیٰ إِلَیْهِ أَفْئِدَةُ الَّذِینَ لاٰ یُؤْمِنُونَ بِالْآخِرَةِ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المیل إلی شیء،و لکنّه فی الأغلب میل ناشئ عن طریق السمع،فإذا استمع أحد إلی کلام مع الموافقة،فهو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الإصغاء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نهایة هذا المیل هو الرضاع التام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بالمناهج الشیطانیة وَ لِیَرْضَوْهُ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ختام کل ذلک کان ارتکاب أنواع الذنوب و الأعمال القبیحة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لِیَقْتَرِفُوا مٰا هُمْ مُقْتَرِفُونَ </w:t>
      </w:r>
      <w:r>
        <w:rPr>
          <w:rFonts w:eastAsia="Amiri" w:cs="Amiri" w:ascii="Amiri" w:hAnsi="Amiri"/>
          <w:color w:val="111111"/>
          <w:sz w:val="28"/>
          <w:szCs w:val="28"/>
          <w:rtl w:val="true"/>
          <w:lang w:bidi="ar-SA"/>
        </w:rPr>
        <w:t>.</w:t>
      </w:r>
      <w:bookmarkStart w:id="1194" w:name="pg12532_107331"/>
    </w:p>
    <w:p>
      <w:pPr>
        <w:pStyle w:val="Heading3"/>
        <w:numPr>
          <w:ilvl w:val="2"/>
          <w:numId w:val="1"/>
        </w:numPr>
        <w:rPr/>
      </w:pPr>
      <w:bookmarkStart w:id="1195" w:name="__RefHeading___Toc1308480_77815467"/>
      <w:bookmarkStart w:id="1196" w:name="_Toc508"/>
      <w:bookmarkEnd w:id="1194"/>
      <w:bookmarkEnd w:id="1195"/>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114</w:t>
      </w:r>
      <w:r>
        <w:rPr>
          <w:rtl w:val="true"/>
        </w:rPr>
        <w:t xml:space="preserve"> </w:t>
      </w:r>
      <w:r>
        <w:rPr>
          <w:rtl w:val="true"/>
        </w:rPr>
        <w:t xml:space="preserve">الی </w:t>
      </w:r>
      <w:r>
        <w:rPr/>
        <w:t>115</w:t>
      </w:r>
      <w:r>
        <w:rPr>
          <w:rtl w:val="true"/>
        </w:rPr>
        <w:t>]</w:t>
      </w:r>
      <w:bookmarkEnd w:id="1196"/>
    </w:p>
    <w:p>
      <w:pPr>
        <w:pStyle w:val="Heading4"/>
        <w:numPr>
          <w:ilvl w:val="3"/>
          <w:numId w:val="1"/>
        </w:numPr>
        <w:rPr/>
      </w:pPr>
      <w:bookmarkStart w:id="1197" w:name="__RefHeading___Toc1308482_77815467"/>
      <w:bookmarkStart w:id="1198" w:name="_Toc509"/>
      <w:bookmarkEnd w:id="1197"/>
      <w:r>
        <w:rPr>
          <w:rtl w:val="true"/>
        </w:rPr>
        <w:t>اشارة</w:t>
      </w:r>
      <w:bookmarkEnd w:id="1198"/>
    </w:p>
    <w:p>
      <w:pPr>
        <w:pStyle w:val="BookText"/>
        <w:rPr/>
      </w:pPr>
      <w:r>
        <w:rPr>
          <w:rFonts w:ascii="Amiri" w:hAnsi="Amiri" w:eastAsia="Amiri" w:cs="Amiri"/>
          <w:color w:val="111111"/>
          <w:sz w:val="28"/>
          <w:sz w:val="28"/>
          <w:szCs w:val="28"/>
          <w:rtl w:val="true"/>
          <w:lang w:bidi="ar-SA"/>
        </w:rPr>
        <w:t xml:space="preserve">أَ فَغَیْرَ اَللّٰهِ أَبْتَغِی حَکَماً وَ هُوَ اَلَّذِی أَنْزَلَ إِلَیْکُمُ اَلْکِتٰابَ مُفَصَّلاً وَ اَلَّذِینَ آتَیْنٰاهُمُ اَلْکِتٰابَ یَعْلَمُونَ أَنَّهُ مُنَزَّلٌ مِنْ رَبِّکَ بِالْحَقِّ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1199" w:name="__RefHeading___Toc1308484_77815467"/>
      <w:bookmarkStart w:id="1200" w:name="_Toc510"/>
      <w:bookmarkEnd w:id="1199"/>
      <w:r>
        <w:rPr>
          <w:rtl w:val="true"/>
        </w:rPr>
        <w:t>التّفسیر</w:t>
      </w:r>
      <w:bookmarkEnd w:id="1200"/>
    </w:p>
    <w:p>
      <w:pPr>
        <w:pStyle w:val="BookText"/>
        <w:rPr/>
      </w:pPr>
      <w:r>
        <w:rPr>
          <w:rFonts w:ascii="Amiri" w:hAnsi="Amiri" w:eastAsia="Amiri" w:cs="Amiri"/>
          <w:color w:val="111111"/>
          <w:sz w:val="28"/>
          <w:sz w:val="28"/>
          <w:szCs w:val="28"/>
          <w:rtl w:val="true"/>
          <w:lang w:bidi="ar-SA"/>
        </w:rPr>
        <w:t>هذه الآیة فی الواقع هی نتیجة الآیات السابقة،إذ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کل تلک الأدلة و الآیات الواضحة التی تؤکّد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فَغَیْرَ اللّٰهِ أَبْتَغِی حَکَماً </w:t>
      </w:r>
      <w:r>
        <w:rPr>
          <w:rStyle w:val="FootnoteAnchor"/>
          <w:rtl w:val="true"/>
        </w:rPr>
        <w:footnoteReference w:id="271"/>
      </w:r>
      <w:r>
        <w:rPr>
          <w:rFonts w:ascii="Amiri" w:hAnsi="Amiri" w:eastAsia="Amiri" w:cs="Amiri"/>
          <w:color w:val="111111"/>
          <w:sz w:val="28"/>
          <w:sz w:val="28"/>
          <w:szCs w:val="28"/>
          <w:rtl w:val="true"/>
          <w:lang w:bidi="ar-SA"/>
        </w:rPr>
        <w:t>؟و هو الذی أنزل هذا الکتاب السماوی العظیم الذی فیه کل احتیاجات الإنسان التربویة،و ما یمیز بین الحق و الباطل و النّور و الظلمة،و الکفر و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أَنْزَلَ إِلَیْکُمُ الْکِتٰابَ مُفَصَّلاً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الرّسول و المسلمون وحدهم یعلمون أنّ هذا الکتاب قد نزل من اللّه، بل إنّ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ذلک أیضا،لأنّ علائم هذا الکتاب</w:t>
      </w:r>
    </w:p>
    <w:p>
      <w:pPr>
        <w:pStyle w:val="BookText"/>
        <w:rPr/>
      </w:pPr>
      <w:r>
        <w:rPr>
          <w:rFonts w:ascii="Amiri" w:hAnsi="Amiri" w:eastAsia="Amiri" w:cs="Amiri"/>
          <w:color w:val="111111"/>
          <w:sz w:val="28"/>
          <w:sz w:val="28"/>
          <w:szCs w:val="28"/>
          <w:rtl w:val="true"/>
          <w:lang w:bidi="ar-SA"/>
        </w:rPr>
        <w:t>السماوی قرءوها فی کتبهم و یعلمون أنّه نزل من اللّه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آتَیْنٰاهُمُ الْکِتٰابَ یَعْلَمُونَ أَنَّهُ مُنَزَّلٌ مِنْ رَبِّکَ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علی ذلک لم یبق مجال للشک فیه،و کذلک أنت أیّها النّبی لا تشک فیه أبدا، فَلاٰ تَکُونَنَّ مِنَ الْمُمْتَرِینَ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یبرز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النّبی صلّی اللّه علیه و آله و سلّم یداخله أدنی شک لیخاطب بمثل هذا القول؟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سبق أن قلناه فی مثل هذه الحالات،و هو أن المخاطب فی الحقیقة هم الناس،و ما مخاطبة النّبی مباشرة إلاّ لتوکید الموضوع و ترسیخه، و لیکون التحذیر للناس أقوی و أبلغ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القول،و تطلق علی کل جملة و کل کلام مطولا کان أم موجزا،و قد تطلق علی الوعد،کما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کَلِمَتُ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بَنِی إِسْرٰائِیلَ بِمٰا صَبَرُوا </w:t>
      </w:r>
      <w:r>
        <w:rPr>
          <w:rStyle w:val="FootnoteAnchor"/>
          <w:rtl w:val="true"/>
        </w:rPr>
        <w:footnoteReference w:id="272"/>
      </w:r>
      <w:r>
        <w:rPr>
          <w:rFonts w:ascii="IRNazanin" w:hAnsi="IRNazanin" w:eastAsia="IRNazanin"/>
          <w:color w:val="111111"/>
          <w:sz w:val="28"/>
          <w:sz w:val="28"/>
          <w:szCs w:val="28"/>
          <w:rtl w:val="true"/>
          <w:lang w:bidi="fa-IR"/>
        </w:rPr>
        <w:t>،لأنّ الشخص عند ما یعد یتلفظ ببعض الکلمات المتضمنة لمفهوم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یأتی بمعنی الدین و الحکم و الأمر للسبب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لاستعمالها فی هذه الآیة فقیل إنّها تعنی القرآن،و قیل إنّها دین اللّه،و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النصر الذی وعد اللّه نبیّه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بین هذه تعارض،فقد تکون الآیة أرادت هذه المعانی جمیعا،و لأنّ الآیات السابقة کانت تشیر إلی القرآن، فتفسیر الکلمة بالقرآن أقرب</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معنی الآیة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لیس موضع شک بأیّ شکل من الأشکال، فهو کامل من جمیع الجهات و لا عیب فیه،و کل أخباره و ما فیه من تواریخ صدق،</w:t>
      </w:r>
    </w:p>
    <w:p>
      <w:pPr>
        <w:pStyle w:val="BookText"/>
        <w:rPr/>
      </w:pPr>
      <w:r>
        <w:rPr>
          <w:rFonts w:ascii="IRNazanin" w:hAnsi="IRNazanin" w:eastAsia="IRNazanin"/>
          <w:color w:val="111111"/>
          <w:sz w:val="28"/>
          <w:sz w:val="28"/>
          <w:szCs w:val="28"/>
          <w:rtl w:val="true"/>
          <w:lang w:bidi="fa-IR"/>
        </w:rPr>
        <w:t>و کل أحکامه و قوانینه 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یکون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هو الوعد الذی جاء فی العبارة التّالیة لاٰ مُبَدِّلَ لِکَلِمٰاتِهِ إذ یتکرر هذا التعبیر فی القرآن الکریم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رَبِّکَ لَأَمْلَأَنَّ جَهَنَّمَ مِنَ الْجِنَّةِ وَ النّٰاسِ أَجْمَعِینَ </w:t>
      </w:r>
      <w:r>
        <w:rPr>
          <w:rStyle w:val="FootnoteAnchor"/>
          <w:rtl w:val="true"/>
        </w:rPr>
        <w:footnoteReference w:id="273"/>
      </w:r>
      <w:r>
        <w:rPr>
          <w:rFonts w:ascii="Amiri" w:hAnsi="Amiri" w:eastAsia="Amiri" w:cs="Amiri"/>
          <w:color w:val="111111"/>
          <w:sz w:val="28"/>
          <w:sz w:val="28"/>
          <w:szCs w:val="28"/>
          <w:rtl w:val="true"/>
          <w:lang w:bidi="ar-SA"/>
        </w:rPr>
        <w:t xml:space="preserve">و قوله سبحانه وَ لَقَدْ سَبَقَتْ کَلِمَتُنٰا لِعِبٰادِنَا الْمُرْسَلِینَ إِنَّهُمْ لَهُمُ الْمَنْصُورُونَ </w:t>
      </w:r>
      <w:r>
        <w:rPr>
          <w:rStyle w:val="FootnoteAnchor"/>
          <w:rtl w:val="true"/>
        </w:rPr>
        <w:footnoteReference w:id="274"/>
      </w:r>
      <w:r>
        <w:rPr>
          <w:rFonts w:ascii="IRNazanin" w:hAnsi="IRNazanin" w:eastAsia="IRNazanin"/>
          <w:color w:val="111111"/>
          <w:sz w:val="28"/>
          <w:sz w:val="28"/>
          <w:szCs w:val="28"/>
          <w:rtl w:val="true"/>
          <w:lang w:bidi="fa-IR"/>
        </w:rPr>
        <w:t>،فی أمثال هذه الآیات تکون الآیة التّالیة بیانا للوعد الذی ورد من قبل تحت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تحقق وعدنا بالصدق و بالعدل،و هو أنّه لیس لأحد القدرة علی تبدیل أحکام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تتضمن الآیة کل هذه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الآیة تعنی القرآن،فذلک لا یتعارض مع کون القرآن لم یکن قد اکتمل نزوله حینذاک،إذ المقصود هو أن ما نزل منه کان متکاملا و لا عیب فیه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یستند بعض المفسّرین إلی هذه الآیة لاثبات عدم تحریف القرآن،لأنّ تعبیر لاٰ مُبَدِّلَ لِکَلِمٰاتِهِ تعنی أنّ أحدا لا یستطیع أن یحدث فی القرآن تبدیلا أو تغییرا،لا فی لفظه،و لا فی إخباره،و لا فی أحکامه،و أنّ هذا الکتاب السماوی الذی یجب أن یبقی حتی نهایة العالم هادیا للناس سیبقی محفوظا و مصونا من أغراض الخائنین و المحرفین</w:t>
      </w:r>
      <w:r>
        <w:rPr>
          <w:rFonts w:eastAsia="IRNazanin" w:cs="IRNazanin"/>
          <w:color w:val="111111"/>
          <w:sz w:val="28"/>
          <w:szCs w:val="28"/>
          <w:rtl w:val="true"/>
          <w:lang w:bidi="fa-IR"/>
        </w:rPr>
        <w:t>.</w:t>
      </w:r>
      <w:bookmarkStart w:id="1201" w:name="pg12532_107334"/>
    </w:p>
    <w:p>
      <w:pPr>
        <w:pStyle w:val="Heading3"/>
        <w:numPr>
          <w:ilvl w:val="2"/>
          <w:numId w:val="1"/>
        </w:numPr>
        <w:rPr/>
      </w:pPr>
      <w:bookmarkStart w:id="1202" w:name="__RefHeading___Toc1308486_77815467"/>
      <w:bookmarkStart w:id="1203" w:name="_Toc511"/>
      <w:bookmarkEnd w:id="1201"/>
      <w:bookmarkEnd w:id="1202"/>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116</w:t>
      </w:r>
      <w:r>
        <w:rPr>
          <w:rtl w:val="true"/>
        </w:rPr>
        <w:t xml:space="preserve"> </w:t>
      </w:r>
      <w:r>
        <w:rPr>
          <w:rtl w:val="true"/>
        </w:rPr>
        <w:t xml:space="preserve">الی </w:t>
      </w:r>
      <w:r>
        <w:rPr/>
        <w:t>117</w:t>
      </w:r>
      <w:r>
        <w:rPr>
          <w:rtl w:val="true"/>
        </w:rPr>
        <w:t>]</w:t>
      </w:r>
      <w:bookmarkEnd w:id="1203"/>
    </w:p>
    <w:p>
      <w:pPr>
        <w:pStyle w:val="Heading4"/>
        <w:numPr>
          <w:ilvl w:val="3"/>
          <w:numId w:val="1"/>
        </w:numPr>
        <w:rPr/>
      </w:pPr>
      <w:bookmarkStart w:id="1204" w:name="__RefHeading___Toc1308488_77815467"/>
      <w:bookmarkStart w:id="1205" w:name="_Toc512"/>
      <w:bookmarkEnd w:id="1204"/>
      <w:r>
        <w:rPr>
          <w:rtl w:val="true"/>
        </w:rPr>
        <w:t>اشارة</w:t>
      </w:r>
      <w:bookmarkEnd w:id="1205"/>
    </w:p>
    <w:p>
      <w:pPr>
        <w:pStyle w:val="BookText"/>
        <w:rPr/>
      </w:pPr>
      <w:r>
        <w:rPr>
          <w:rFonts w:ascii="Amiri" w:hAnsi="Amiri" w:eastAsia="Amiri" w:cs="Amiri"/>
          <w:color w:val="111111"/>
          <w:sz w:val="28"/>
          <w:sz w:val="28"/>
          <w:szCs w:val="28"/>
          <w:rtl w:val="true"/>
          <w:lang w:bidi="ar-SA"/>
        </w:rPr>
        <w:t xml:space="preserve">وَ إِنْ تُطِعْ أَکْثَرَ مَنْ فِی اَلْأَرْضِ یُضِلُّوکَ عَنْ سَبِیلِ اَللّٰهِ إِنْ یَتَّبِعُونَ إِلاَّ اَلظَّنَّ وَ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مَنْ یَضِلُّ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1206" w:name="__RefHeading___Toc1308490_77815467"/>
      <w:bookmarkStart w:id="1207" w:name="_Toc513"/>
      <w:bookmarkEnd w:id="1206"/>
      <w:r>
        <w:rPr>
          <w:rtl w:val="true"/>
        </w:rPr>
        <w:t>التّفسیر</w:t>
      </w:r>
      <w:bookmarkEnd w:id="1207"/>
    </w:p>
    <w:p>
      <w:pPr>
        <w:pStyle w:val="BookText"/>
        <w:rPr/>
      </w:pPr>
      <w:r>
        <w:rPr>
          <w:rFonts w:ascii="Amiri" w:hAnsi="Amiri" w:eastAsia="Amiri" w:cs="Amiri"/>
          <w:color w:val="111111"/>
          <w:sz w:val="28"/>
          <w:sz w:val="28"/>
          <w:szCs w:val="28"/>
          <w:rtl w:val="true"/>
          <w:lang w:bidi="ar-SA"/>
        </w:rPr>
        <w:t>نعلم أنّ آیات هذه السورة نزلت فی مکّة،یوم کان المسلمون قلّة فی العدد، و لعل قلّتهم هذه و کثرة المشرکین و عبدة الأصنام کانت مدعاة لتوهم بعضهم أنّه إذا کان دین أولئک باطلا فلم کثر أتباعه؟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کان دین الإسلام حقّا،فما سبب قلّة معتنقیه؟ و لدفع هذا التوهم یخاطب اللّه نبیّه بعد ذکر أحقیّة القرآن فی الآیات السابقة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أَکْثَرَ مَنْ فِی الْأَرْضِ یُضِلُّوکَ عَنْ سَبِیلِ اللّٰهِ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الجملة التّالیة یبیّن سبب ذلک،و هو أنّهم لا یتبعون المنطق و التفکیر السلیم،بل هم یتبعون الظنون التی تخالطها الأهواء و الأکاذیب و یمتزج بها الخداع و التخمین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یَتَّبِعُونَ إِلاَّ الظَّنَّ وَ إِنْ هُمْ إِلاّٰ یَخْرُصُونَ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bookmarkStart w:id="1208" w:name="pg12532_107335"/>
    </w:p>
    <w:p>
      <w:pPr>
        <w:pStyle w:val="BookText"/>
        <w:rPr/>
      </w:pPr>
      <w:bookmarkEnd w:id="1208"/>
      <w:r>
        <w:rPr>
          <w:rFonts w:ascii="IRNazanin" w:hAnsi="IRNazanin" w:eastAsia="IRNazanin"/>
          <w:color w:val="111111"/>
          <w:sz w:val="28"/>
          <w:sz w:val="28"/>
          <w:szCs w:val="28"/>
          <w:rtl w:val="true"/>
          <w:lang w:bidi="fa-IR"/>
        </w:rPr>
        <w:t>فیکون مفهوم الآیة الشریفة أنّ الأکثریة لا یمکن أنّ تکون وحدها الدلیل علی طریق الحق،و من هذا نستنتج أنّه یجب التوجه إلی اللّه وحده لمعرفة طریق الحق،حتی لو کان السائرون فی هذا الطریق قلّة فی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ذلک یرد فی الآیة التّالیة التی تؤکّد علی أنّ اللّه علیم بکل شیء و لا مکان للخطأ فی علمه،فهو أعرف بطریق الهدایة،کما هو أعرف بالضالین و بالسائرین علی طریق 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مَنْ یَضِلُّ عَنْ سَبِیلِهِ وَ هُوَ أَعْلَمُ بِالْمُهْتَدِینَ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یبرز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من الآیة أنّ اللّه سبحانه أعلم بطریق الهدایة،فهل هناک من یعلم طریق الهدایة بدون هدی اللّه حتی کون اللّه هو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یتوصل بعقله إلی بعض الحقائق، و یدرک طریق الهدایة و الضلالة إلی حد ما،غیر أنّ مدیّات ضوء العقل لها حدود، و قد یظل بعض الحقائق خارج نطاق تلک الحدود،ثمّ إنّ معلومات الإنسان قد یعتورها الخطأ،فیکون لذلک بحاجة إلی مرشدین و هداة إلهیین،لذلک فتعبیر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صحیح،و إن یکن قیاسا مع الفارق</w:t>
      </w:r>
      <w:r>
        <w:rPr>
          <w:rFonts w:eastAsia="IRNazanin" w:cs="IRNazanin"/>
          <w:color w:val="111111"/>
          <w:sz w:val="28"/>
          <w:szCs w:val="28"/>
          <w:rtl w:val="true"/>
          <w:lang w:bidi="fa-IR"/>
        </w:rPr>
        <w:t>.</w:t>
      </w:r>
    </w:p>
    <w:p>
      <w:pPr>
        <w:pStyle w:val="Heading4"/>
        <w:numPr>
          <w:ilvl w:val="3"/>
          <w:numId w:val="1"/>
        </w:numPr>
        <w:rPr/>
      </w:pPr>
      <w:bookmarkStart w:id="1209" w:name="__RefHeading___Toc1308492_77815467"/>
      <w:bookmarkStart w:id="1210" w:name="_Toc514"/>
      <w:bookmarkEnd w:id="1209"/>
      <w:r>
        <w:rPr>
          <w:rtl w:val="true"/>
        </w:rPr>
        <w:t>لا أهمیة للکثرة العددیة</w:t>
      </w:r>
      <w:r>
        <w:rPr>
          <w:rtl w:val="true"/>
        </w:rPr>
        <w:t>:</w:t>
      </w:r>
      <w:bookmarkEnd w:id="1210"/>
    </w:p>
    <w:p>
      <w:pPr>
        <w:pStyle w:val="BookText"/>
        <w:rPr/>
      </w:pPr>
      <w:r>
        <w:rPr>
          <w:rFonts w:ascii="IRNazanin" w:hAnsi="IRNazanin" w:eastAsia="IRNazanin"/>
          <w:color w:val="111111"/>
          <w:sz w:val="28"/>
          <w:sz w:val="28"/>
          <w:szCs w:val="28"/>
          <w:rtl w:val="true"/>
          <w:lang w:bidi="fa-IR"/>
        </w:rPr>
        <w:t>علی العکس ممّا یظنّه بعضهم بأنّ الکثرة العددیة توافق الصواب دائما فإنّ القرآن ینفی هذا فی کثیر من آیاته،و لا یقیم للکثرة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وزن،بل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المقیاس،لا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من أنّ المجتمعات المعاصرة لم تجد لإدارة الحیاة الاجتماعیة طریقا سوی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ذلک،ثمّ أطلق علی کل ظن و تخمین قد یطابق الواقع و قد لا یطابقه،و الکلمة تستعمل فی الکذب أیضا،و قد تکون فی الآیة بکلا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الاستناد إلی الأکثریة،فلا ننس 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الاضطرار و الوصول إلی طریق مسدود،إذ لا یمکن العثور فی مجتمع مادی علی وسیلة صحیحة و سلیمة لاتخاذ القرارات و لسن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نجد الکثیر من العلماء مضطرین إلی القبول بفکرة الأکثریة،علی الرغم من اعترافهم بأنّ هذه القاعدة کثیرا ما یصاحبها الخطأ،و ذلک لأنّ عیوب الوسائل الأخری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مجتمعا مؤمنا برسالة الأنبیاء لا یجد نفسه مضطرا لاتباع نظر الأکثریة فی سن القوانین،لأنّ مناهج الأنبیاء الصادقة و قوانینهم الإلهیة خالیة من کل عیب و نقص،و لا یمکن مقارنتها بما تستصوبه الأکثریة المعرضة للخطأ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ألقینا نظرة علی وضع العالم الیوم و علی الحکومات القائمة علی أساس رأی الأکثریة،و علی القوانین السقیمة التی تملیها الأهواء ثمّ تقرها الأکثریة، لرأینا أنّ الأکثریة العددیة لم تداو جرحا،بل إنّ معظم الحروب و أکثر المفاسد أقرّتها الأکثریة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الاستعمار،و الاستغلال،و الحروب،و إراقة الدماء،و حریة تعاطی المسکرات،و القمار،و الإجهاض،و البغاء،و غیر ذلک ممّا یندی له الجبین خجلا، قد أقرّتها الأکثریة فی المجالس النیابیة فی کثیر من البلدان التی تصف نفسها بأنّها متقدمة باعتبارها تعکس رغبة أکثریة عامّة الناس،و هذا دلیل علی حقیقة ما نقول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الناحیة العلمیة نتساءل هل أنّ أکثریة المجتمعات صادقة؟هل الأکثریة أمینة؟أ تراها تمنع نفسها من الاعتداء علی حقوق الآخرین،إذا استطاعت؟هل تنظر الأکثریة إلی منافعها و منافع الآخرین بنظرة واحدة؟ الإجابات ناطقة بلسان الحال لا المقال،لذلک لا بدّ من الاعتراف بأنّ استناد العالم المعاصر إلی الأکثریة نوع من الإکراه تفرضه الأوضاع القائمة،و انّه شر</w:t>
      </w:r>
    </w:p>
    <w:p>
      <w:pPr>
        <w:pStyle w:val="BookText"/>
        <w:rPr/>
      </w:pPr>
      <w:r>
        <w:rPr>
          <w:rFonts w:ascii="IRNazanin" w:hAnsi="IRNazanin" w:eastAsia="IRNazanin"/>
          <w:color w:val="111111"/>
          <w:sz w:val="28"/>
          <w:sz w:val="28"/>
          <w:szCs w:val="28"/>
          <w:rtl w:val="true"/>
          <w:lang w:bidi="fa-IR"/>
        </w:rPr>
        <w:t>مفروض علی المجتمعات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أنّ العقول المفکرة،مصلحی المجتمعات البشریة المخلصین، و العلماء الهادین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أقلیة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 حملة شاملة لتنویر أفکار عامّة الناس بحیث تنال المجتمعات قسطا من الوعی و الرشد الفکری و الاجتماعی،لاقتربت وجهات نظر أکثریة کهذه إلی الحقیقة اقترابا کبیرا،غیر أنّ أکثریة غیر راشدة و غیر واعیة،بل فاسدة و منحرفة و ضالة،لا تستطیع أن تقیل عثرة نفسها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فالأکثریة وحدها لا تکفی،و إنّها الأکثریة المهتدیة هی القادرة علی حل مشاکل المجتمع إلی الحد الذی یستطیعه بشر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القرآن فی کثیر من المواضع یذم الأکثریة،فالمقصود هو الأکثریة غیر الرشیدة دون شک</w:t>
      </w:r>
      <w:r>
        <w:rPr>
          <w:rFonts w:eastAsia="IRNazanin" w:cs="IRNazanin"/>
          <w:color w:val="111111"/>
          <w:sz w:val="28"/>
          <w:szCs w:val="28"/>
          <w:rtl w:val="true"/>
          <w:lang w:bidi="fa-IR"/>
        </w:rPr>
        <w:t>.</w:t>
      </w:r>
      <w:bookmarkStart w:id="1211" w:name="pg12532_107338"/>
    </w:p>
    <w:p>
      <w:pPr>
        <w:pStyle w:val="Heading3"/>
        <w:numPr>
          <w:ilvl w:val="2"/>
          <w:numId w:val="1"/>
        </w:numPr>
        <w:rPr/>
      </w:pPr>
      <w:bookmarkStart w:id="1212" w:name="__RefHeading___Toc1308494_77815467"/>
      <w:bookmarkStart w:id="1213" w:name="_Toc515"/>
      <w:bookmarkEnd w:id="1211"/>
      <w:bookmarkEnd w:id="1212"/>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118</w:t>
      </w:r>
      <w:r>
        <w:rPr>
          <w:rtl w:val="true"/>
        </w:rPr>
        <w:t xml:space="preserve"> </w:t>
      </w:r>
      <w:r>
        <w:rPr>
          <w:rtl w:val="true"/>
        </w:rPr>
        <w:t xml:space="preserve">الی </w:t>
      </w:r>
      <w:r>
        <w:rPr/>
        <w:t>120</w:t>
      </w:r>
      <w:r>
        <w:rPr>
          <w:rtl w:val="true"/>
        </w:rPr>
        <w:t>]</w:t>
      </w:r>
      <w:bookmarkEnd w:id="1213"/>
    </w:p>
    <w:p>
      <w:pPr>
        <w:pStyle w:val="Heading4"/>
        <w:numPr>
          <w:ilvl w:val="3"/>
          <w:numId w:val="1"/>
        </w:numPr>
        <w:rPr/>
      </w:pPr>
      <w:bookmarkStart w:id="1214" w:name="__RefHeading___Toc1308496_77815467"/>
      <w:bookmarkStart w:id="1215" w:name="_Toc516"/>
      <w:bookmarkEnd w:id="1214"/>
      <w:r>
        <w:rPr>
          <w:rtl w:val="true"/>
        </w:rPr>
        <w:t>اشارة</w:t>
      </w:r>
      <w:bookmarkEnd w:id="1215"/>
    </w:p>
    <w:p>
      <w:pPr>
        <w:pStyle w:val="BookText"/>
        <w:rPr/>
      </w:pPr>
      <w:r>
        <w:rPr>
          <w:rFonts w:ascii="Amiri" w:hAnsi="Amiri" w:eastAsia="Amiri" w:cs="Amiri"/>
          <w:color w:val="111111"/>
          <w:sz w:val="28"/>
          <w:sz w:val="28"/>
          <w:szCs w:val="28"/>
          <w:rtl w:val="true"/>
          <w:lang w:bidi="ar-SA"/>
        </w:rPr>
        <w:t xml:space="preserve">فَکُلُوا مِمّٰا ذُکِرَ اِسْمُ اَللّٰهِ عَلَیْهِ إِنْ کُنْتُمْ بِآیٰاتِهِ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أَلاّٰ تَأْکُلُوا مِمّٰا ذُکِرَ اِسْمُ اَللّٰهِ عَلَیْهِ وَ قَدْ فَصَّلَ لَکُمْ مٰا حَرَّمَ عَلَیْکُمْ إِلاّٰ مَا اُضْطُرِرْتُمْ إِلَیْهِ وَ إِنَّ کَثِیراً لَیُضِلُّونَ بِأَهْوٰائِهِمْ بِغَیْرِ عِلْمٍ إِنَّ رَبَّکَ هُوَ أَعْلَمُ بِالْمُعْتَدِینَ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ظٰاهِرَ اَلْإِثْمِ وَ بٰاطِنَهُ إِنَّ اَلَّذِینَ یَکْسِبُونَ اَلْإِثْمَ سَیُجْزَوْنَ بِمٰا کٰانُوا یَقْتَرِفُونَ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1308498_77815467"/>
      <w:bookmarkStart w:id="1217" w:name="_Toc517"/>
      <w:bookmarkEnd w:id="1216"/>
      <w:r>
        <w:rPr>
          <w:rtl w:val="true"/>
        </w:rPr>
        <w:t>التّفسیر</w:t>
      </w:r>
      <w:bookmarkEnd w:id="1217"/>
    </w:p>
    <w:p>
      <w:pPr>
        <w:pStyle w:val="Heading5"/>
        <w:numPr>
          <w:ilvl w:val="4"/>
          <w:numId w:val="1"/>
        </w:numPr>
        <w:rPr/>
      </w:pPr>
      <w:bookmarkStart w:id="1218" w:name="__RefHeading___Toc1308500_77815467"/>
      <w:bookmarkStart w:id="1219" w:name="_Toc518"/>
      <w:bookmarkEnd w:id="1218"/>
      <w:r>
        <w:rPr>
          <w:rtl w:val="true"/>
        </w:rPr>
        <w:t>اشارة</w:t>
      </w:r>
      <w:bookmarkEnd w:id="1219"/>
    </w:p>
    <w:p>
      <w:pPr>
        <w:pStyle w:val="Heading5"/>
        <w:numPr>
          <w:ilvl w:val="4"/>
          <w:numId w:val="1"/>
        </w:numPr>
        <w:rPr/>
      </w:pPr>
      <w:bookmarkStart w:id="1220" w:name="__RefHeading___Toc1308502_77815467"/>
      <w:bookmarkStart w:id="1221" w:name="_Toc519"/>
      <w:bookmarkEnd w:id="1220"/>
      <w:r>
        <w:rPr>
          <w:rtl w:val="true"/>
        </w:rPr>
        <w:t>لا بدّ من إزالة آثار الشرک</w:t>
      </w:r>
      <w:r>
        <w:rPr>
          <w:rtl w:val="true"/>
        </w:rPr>
        <w:t>:</w:t>
      </w:r>
      <w:bookmarkEnd w:id="1221"/>
    </w:p>
    <w:p>
      <w:pPr>
        <w:pStyle w:val="BookText"/>
        <w:rPr/>
      </w:pPr>
      <w:r>
        <w:rPr>
          <w:rFonts w:ascii="IRNazanin" w:hAnsi="IRNazanin" w:eastAsia="IRNazanin"/>
          <w:color w:val="111111"/>
          <w:sz w:val="28"/>
          <w:sz w:val="28"/>
          <w:szCs w:val="28"/>
          <w:rtl w:val="true"/>
          <w:lang w:bidi="fa-IR"/>
        </w:rPr>
        <w:t>هذه الآیات فی الحقیقة واحدة من نتائج البحوث التی سبقت فی التوحید و الشرک، لذلک تبدأ الآیة الأولی بفاء التفریع التی یؤتی بعدها بالنتیجة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السابقة تناولت بأسالیب متنوعة حقیقة التوحید و إثبات بطلان الشرک و عبادة الأصنام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نتائج ذلک أنّ علی المسلمین أن یمتنعوا عن أکل لحوم القرابین التی تذبح باسم الأصنام،بل علیهم أن یأکلوا من لحم ما ذکر اسم اللّه علیه،حیث کان</w:t>
      </w:r>
    </w:p>
    <w:p>
      <w:pPr>
        <w:pStyle w:val="BookText"/>
        <w:rPr/>
      </w:pPr>
      <w:r>
        <w:rPr>
          <w:rFonts w:ascii="Amiri" w:hAnsi="Amiri" w:eastAsia="Amiri" w:cs="Amiri"/>
          <w:color w:val="111111"/>
          <w:sz w:val="28"/>
          <w:sz w:val="28"/>
          <w:szCs w:val="28"/>
          <w:rtl w:val="true"/>
          <w:lang w:bidi="ar-SA"/>
        </w:rPr>
        <w:t>من عادة العرب أن یذبحوا القرابین لأصنامهم،و یأکلوا من لحومها للتبرک بها، و کان هذا جزءا من عبادتهم الأصنام،لذلک یبدأ القرآن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ذُکِرَ اسْمُ اللّٰهِ عَلَیْهِ إِنْ کُنْتُمْ بِآیٰاتِهِ 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 الإیمان لیس مجرّد قول و ادعاء و عقیدة و نظریة،بل لا بدّ أن یظهر علی صعید العمل أیضا،فالذی یؤمن باللّه یأکل من هذه اللحوم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أنّ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یعنی الوجوب،بل یعنی إباحة أکلها و حرمة أکل ما عداها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یتبیّن أنّ حرمة الذبائح التی لم یذکر اسم اللّه علیها،لیست من وجهة النظر الصحیحة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الفائدة الصّحیحة من ذکر اسم اللّه علی الذبیحة بل لها خلفیة أخلاقیة و معنویة و تستهدف تثبیت قواعد التوحید و عبودیة اللّه الواحد الأحد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تورد هذا الموضوع نفسه بعبارة مغایرة مع مزید من الاستدلال،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لا تأکلون من اللحوم التی ذکر اسم اللّه علیها،فی الوقت الذی بیّن اللّه لکم ما حرم علیکم؟ وَ مٰا لَکُمْ أَلاّٰ تَأْکُلُوا مِمّٰا ذُکِرَ اسْمُ اللّٰهِ عَلَیْهِ وَ قَدْ فَصَّلَ لَکُمْ مٰا حَرَّمَ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مرّة أخری نشیر إلی أنّ التوبیخ و التوکید لیسا من أجل ترک أکل اللحم الحلال،بل الهدف هو أنّ هذه هی التی ینبغی أن تأکلوا منها،لا من غیرها،و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التوکید یکون هنا علی النقطة المقابلة لمفهوم العبارة،من هنا استدل علی ذلک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فَصَّلَ لَکُمْ مٰا حَرَّمَ عَلَیْکُمْ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موضع هذا التفصیل فقد یتصوّر البعض أنّه فی سورة المائدة،أو فی آیات من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کانت هذه السورة قد نزلت فی مکّة،و سورة المائدة نزلت بالمدینة، و الآیات التّالیة من هذه السورة لم تکن قد نزلت بعد فإنّ أیّا من هذین</w:t>
      </w:r>
    </w:p>
    <w:p>
      <w:pPr>
        <w:pStyle w:val="BookText"/>
        <w:rPr/>
      </w:pPr>
      <w:r>
        <w:rPr>
          <w:rFonts w:ascii="IRNazanin" w:hAnsi="IRNazanin" w:eastAsia="IRNazanin"/>
          <w:color w:val="111111"/>
          <w:sz w:val="28"/>
          <w:sz w:val="28"/>
          <w:szCs w:val="28"/>
          <w:rtl w:val="true"/>
          <w:lang w:bidi="fa-IR"/>
        </w:rPr>
        <w:t>الاحتمالین غیر صحیح،فالموضوع إمّا أن یکون الآیة</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النحل التی تذکر بعض اللحوم المحرم أکلها،و خاصّة التی لم یذکر علیها اسم اللّه،أو أن یکون المراد التعالیم التی کان رسول اللّه صلّی اللّه علیه و آله و سلّم بینها بشأن اللحوم،لأنّ النّبی صلّی اللّه علیه و آله و سلّم لم یکن یتحدث إلاّ بوحی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یستثنی من ذلک حالة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اضْطُرِرْتُمْ إِلَیْهِ سواء کان هذا الاضطرار ناشئا من وجود الإنسان فی البیداء و تحت ضغط الجوع الشدید،أو الوقوع تحت سیطرة المشرکین الذین قد یجبرونه علی أکل لحومهم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إلی أنّ کثیرا من الناس یحاولون أن یضلوا الآخرین عن جهل أو عن إتباع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کَثِیراً لَیُضِلُّونَ بِأَهْوٰائِهِمْ بِغَیْرِ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الرغم من أنّ إتباع الهوی مصحوب دائما بالجهل،و لکنّه یکرر ذلک للتوکید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بِأَهْوٰائِهِمْ بِغَیْرِ 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یستفاد من هذا التعبیر أیضا أنّ العلم الصحیح لا یقترن باتّباع الهوی و الانسیاق مع الخیال،و حیثما اقترن فهو الجهل لا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القول أنّ الجملة المذکورة ربّما تکون إشارة إلی ما کان سائدا بین المشرکین العرب الذین کانوا یسوغون لأنفسهم أکل لحوم الحیوانات المیتة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یجوز أن تعتبر لحوم الحیوانات التی نقتلها بأنفسنا حلالا،و لحوم الحیوانات التی یقتلها اللّه حراما؟ بدیهی أنّ هذا لم یکن سوی سفسطة فارغة،لأنّ الحیوان المیت لیس حیوانا ذبحه اللّه لیمکن مقارنته بالحیوانات المذبوحة،إذ إنّ الحیوان المیت بؤرة الأمراض،و لحمه فاسد،و لهذا حرم اللّه أکله،و أخیرا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هُوَ أَعْلَمُ بِالْمُعْتَدِینَ الذین یحاولون بهذه الأدلة الواهیة تنکّب طریق الحق،بل یسعون إلی إضلال الآخرین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الثّالثة تذکر قانونا عاما،لاحتمال أن یرتکب بعضهم هذا الإثم فی</w:t>
      </w:r>
    </w:p>
    <w:p>
      <w:pPr>
        <w:pStyle w:val="BookText"/>
        <w:rPr/>
      </w:pPr>
      <w:r>
        <w:rPr>
          <w:rFonts w:ascii="Amiri" w:hAnsi="Amiri" w:eastAsia="Amiri" w:cs="Amiri"/>
          <w:color w:val="111111"/>
          <w:sz w:val="28"/>
          <w:sz w:val="28"/>
          <w:szCs w:val="28"/>
          <w:rtl w:val="true"/>
          <w:lang w:bidi="ar-SA"/>
        </w:rPr>
        <w:t>الخفاء،و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ظٰاهِرَ الْإِثْمِ وَ بٰاطِنَهُ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 إنّهم فی الجاهلیة کانوا یعتقدون أن الزنا إذا ارتکب فی الخفاء فلا بأس به،أما إذ ارتکب علنا فهو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أناسا یسیرون وفق هذا المنطق الجاهلی فیخشون ارتکاب الإثم علانیة،و لکنّهم یرتکبون فی الخفاء ما یشاءون من الآثام دون رادع من 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الآیة لا تدین هذا المنطق فحسب،بل تحمل مفاهیم واسعة،فهی بالإضافة إلی ما قلناه آنفا تتضمن الکثیر من التفاسیر التی وردت للإثم الظاهر و الباطن،من ذلک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الإثم الظاهر هو ما یرتکب بوساطة أعضاء الجسم،و الإثم الباطن هو ما یرتکب فی القلب و فی النیّة و العزم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من باب تهدید المذنبین بما ینتظرهم من مصیر مشؤوم و تذکیرهم بذلک،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یَکْسِبُونَ الْإِثْمَ سَیُجْزَوْنَ بِمٰا کٰانُوا یَقْتَرِفُونَ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عبارة یَکْسِبُونَ الْإِثْمَ تعبیر رائع یشیر إلی أن الإنسان فی هذه الدنیا أشبه بأصحاب رؤوس الأموال الذین یدخلون سوقا کبیرة،أنّ رؤوس أموالهم الذکاء و العقل و العمر و الشباب و الطاقات المختلفة التی هی مواهب اللّه،فالمسکین ذاک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 بدل أن یکتسب السعادة و الشخصیة الإنسانیة و التقوی و القرب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ینالون الجزاء فی المستقبل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یشیر إلی یوم القیامة،و أنّه و إن بدا فی نظر بعضهم بعیدا،فهو فی الحقیقة قریب جدا،و إن هذا العالم سرعان ما تنطوی أیّامه و یحین المعاد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إشارة إلی أنّ أغلب أفراد البشر ینالون فی هذه الدنیا بعض ما یستحقونه من نتائج أعمالهم السیئة بشکل ردود فعل فردیة و اجتماعیة</w:t>
      </w:r>
      <w:r>
        <w:rPr>
          <w:rFonts w:eastAsia="IRNazanin" w:cs="IRNazanin"/>
          <w:color w:val="111111"/>
          <w:sz w:val="28"/>
          <w:szCs w:val="28"/>
          <w:rtl w:val="true"/>
          <w:lang w:bidi="fa-IR"/>
        </w:rPr>
        <w:t>.</w:t>
      </w:r>
      <w:bookmarkStart w:id="1222" w:name="pg12532_107342"/>
    </w:p>
    <w:p>
      <w:pPr>
        <w:pStyle w:val="Heading3"/>
        <w:numPr>
          <w:ilvl w:val="2"/>
          <w:numId w:val="1"/>
        </w:numPr>
        <w:rPr/>
      </w:pPr>
      <w:bookmarkStart w:id="1223" w:name="__RefHeading___Toc1308504_77815467"/>
      <w:bookmarkStart w:id="1224" w:name="_Toc520"/>
      <w:bookmarkEnd w:id="1222"/>
      <w:bookmarkEnd w:id="1223"/>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121</w:t>
      </w:r>
      <w:r>
        <w:rPr>
          <w:rtl w:val="true"/>
        </w:rPr>
        <w:t>]</w:t>
      </w:r>
      <w:bookmarkEnd w:id="1224"/>
    </w:p>
    <w:p>
      <w:pPr>
        <w:pStyle w:val="Heading4"/>
        <w:numPr>
          <w:ilvl w:val="3"/>
          <w:numId w:val="1"/>
        </w:numPr>
        <w:rPr/>
      </w:pPr>
      <w:bookmarkStart w:id="1225" w:name="__RefHeading___Toc1308506_77815467"/>
      <w:bookmarkStart w:id="1226" w:name="_Toc521"/>
      <w:bookmarkEnd w:id="1225"/>
      <w:r>
        <w:rPr>
          <w:rtl w:val="true"/>
        </w:rPr>
        <w:t>اشارة</w:t>
      </w:r>
      <w:bookmarkEnd w:id="1226"/>
    </w:p>
    <w:p>
      <w:pPr>
        <w:pStyle w:val="BookText"/>
        <w:rPr/>
      </w:pPr>
      <w:r>
        <w:rPr>
          <w:rFonts w:ascii="Amiri" w:hAnsi="Amiri" w:eastAsia="Amiri" w:cs="Amiri"/>
          <w:color w:val="111111"/>
          <w:sz w:val="28"/>
          <w:sz w:val="28"/>
          <w:szCs w:val="28"/>
          <w:rtl w:val="true"/>
          <w:lang w:bidi="ar-SA"/>
        </w:rPr>
        <w:t xml:space="preserve">وَ لاٰ تَأْکُلُوا مِمّٰا لَمْ یُذْکَرِ اِسْمُ اَللّٰهِ عَلَیْهِ وَ إِنَّهُ لَفِسْقٌ وَ إِنَّ اَلشَّیٰاطِینَ لَیُوحُونَ إِلیٰ أَوْلِیٰائِهِمْ لِیُجٰادِلُوکُمْ وَ إِنْ أَطَعْتُمُوهُمْ إِنَّکُمْ 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1308508_77815467"/>
      <w:bookmarkStart w:id="1228" w:name="_Toc522"/>
      <w:bookmarkEnd w:id="1227"/>
      <w:r>
        <w:rPr>
          <w:rtl w:val="true"/>
        </w:rPr>
        <w:t>التّفسیر</w:t>
      </w:r>
      <w:bookmarkEnd w:id="1228"/>
    </w:p>
    <w:p>
      <w:pPr>
        <w:pStyle w:val="BookText"/>
        <w:rPr/>
      </w:pPr>
      <w:r>
        <w:rPr>
          <w:rFonts w:ascii="IRNazanin" w:hAnsi="IRNazanin" w:eastAsia="IRNazanin"/>
          <w:color w:val="111111"/>
          <w:sz w:val="28"/>
          <w:sz w:val="28"/>
          <w:szCs w:val="28"/>
          <w:rtl w:val="true"/>
          <w:lang w:bidi="fa-IR"/>
        </w:rPr>
        <w:t>دار الکلام فی الآیات السابقة حول الجانب الإیجابی من مسألة اللحوم،أی أکل اللحوم الحلال،و فی هذه الآیة تأکید للجانب السلبی من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تَأْکُلُوا مِمّٰا لَمْ یُذْکَرِ اسْمُ اللّٰهِ عَلَیْهِ</w:t>
      </w:r>
    </w:p>
    <w:p>
      <w:pPr>
        <w:pStyle w:val="BookText"/>
        <w:rPr/>
      </w:pPr>
      <w:r>
        <w:rPr>
          <w:rFonts w:ascii="IRNazanin" w:hAnsi="IRNazanin" w:eastAsia="IRNazanin"/>
          <w:color w:val="111111"/>
          <w:sz w:val="28"/>
          <w:sz w:val="28"/>
          <w:szCs w:val="28"/>
          <w:rtl w:val="true"/>
          <w:lang w:bidi="fa-IR"/>
        </w:rPr>
        <w:t>ثمّ فی جملة واحدة یدین هذا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لَفِسْقٌ</w:t>
      </w:r>
    </w:p>
    <w:p>
      <w:pPr>
        <w:pStyle w:val="BookText"/>
        <w:rPr/>
      </w:pPr>
      <w:r>
        <w:rPr>
          <w:rFonts w:ascii="IRNazanin" w:hAnsi="IRNazanin" w:eastAsia="IRNazanin"/>
          <w:color w:val="111111"/>
          <w:sz w:val="28"/>
          <w:sz w:val="28"/>
          <w:szCs w:val="28"/>
          <w:rtl w:val="true"/>
          <w:lang w:bidi="fa-IR"/>
        </w:rPr>
        <w:t>و إثم و خروج عن طریق العبودیة و إطاعة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لکیلا یقع بعض البسطاء من المسلمین تحت تأثیر وسوسة الشیطان، تخاطبهم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الشیاطین یوسوسون فی الخفاء لأتباعهم لکی یدخلوا معکم فی جدل و 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الشَّیٰاطِینَ لَیُوحُونَ إِلیٰ أَوْلِیٰائِهِمْ لِیُجٰادِلُوکُمْ و لکن کونوا علی حذر،و لا تطیعوهم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أَطَعْتُمُوهُمْ إِنَّکُمْ لَمُشْرِکُونَ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هذا الجدل و الوسوسة إشارة إلی ما کان سائدا بین المشرکین بشأن أکل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البعض إلی أنّ العرب المشرکین أخذوه من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نأکل المیتة لأنّ اللّه أماتها،و هی لذلک أفضل ممّا نقتله بأیدینا،معتقدین أن عدم</w:t>
      </w:r>
    </w:p>
    <w:p>
      <w:pPr>
        <w:pStyle w:val="BookText"/>
        <w:rPr/>
      </w:pPr>
      <w:r>
        <w:rPr>
          <w:rFonts w:ascii="IRNazanin" w:hAnsi="IRNazanin" w:eastAsia="IRNazanin"/>
          <w:color w:val="111111"/>
          <w:sz w:val="28"/>
          <w:sz w:val="28"/>
          <w:szCs w:val="28"/>
          <w:rtl w:val="true"/>
          <w:lang w:bidi="fa-IR"/>
        </w:rPr>
        <w:t>أکل المیتة نوع من الجفاء لعمل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غافلین أنّ الحیوان المیت موتا طبیعا،إضافة إلی مرضه غالبا،یضم بین لحمه دما قذرا فاسدا یفسد معه اللحم،بسبب عدم انقطاع أوداجه،و لذلک أمر اللّه أن تؤکل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لحوم الحیوانات المذبوحة بطریقة خاصّة،و المراق دمها خارج بدنها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الذبیحة غیر الإسلامیة،لأنّها إضافة إلی الجهات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یتقید ذابحها بذکر اسم اللّه علیها</w:t>
      </w:r>
      <w:r>
        <w:rPr>
          <w:rFonts w:eastAsia="IRNazanin" w:cs="IRNazanin"/>
          <w:color w:val="111111"/>
          <w:sz w:val="28"/>
          <w:szCs w:val="28"/>
          <w:rtl w:val="true"/>
          <w:lang w:bidi="fa-IR"/>
        </w:rPr>
        <w:t>.</w:t>
      </w:r>
      <w:bookmarkStart w:id="1229" w:name="pg12532_107344"/>
    </w:p>
    <w:p>
      <w:pPr>
        <w:pStyle w:val="Heading3"/>
        <w:numPr>
          <w:ilvl w:val="2"/>
          <w:numId w:val="1"/>
        </w:numPr>
        <w:rPr/>
      </w:pPr>
      <w:bookmarkStart w:id="1230" w:name="__RefHeading___Toc1308510_77815467"/>
      <w:bookmarkStart w:id="1231" w:name="_Toc523"/>
      <w:bookmarkEnd w:id="1229"/>
      <w:bookmarkEnd w:id="1230"/>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122</w:t>
      </w:r>
      <w:r>
        <w:rPr>
          <w:rtl w:val="true"/>
        </w:rPr>
        <w:t xml:space="preserve"> </w:t>
      </w:r>
      <w:r>
        <w:rPr>
          <w:rtl w:val="true"/>
        </w:rPr>
        <w:t xml:space="preserve">الی </w:t>
      </w:r>
      <w:r>
        <w:rPr/>
        <w:t>123</w:t>
      </w:r>
      <w:r>
        <w:rPr>
          <w:rtl w:val="true"/>
        </w:rPr>
        <w:t>]</w:t>
      </w:r>
      <w:bookmarkEnd w:id="1231"/>
    </w:p>
    <w:p>
      <w:pPr>
        <w:pStyle w:val="Heading4"/>
        <w:numPr>
          <w:ilvl w:val="3"/>
          <w:numId w:val="1"/>
        </w:numPr>
        <w:rPr/>
      </w:pPr>
      <w:bookmarkStart w:id="1232" w:name="__RefHeading___Toc1308512_77815467"/>
      <w:bookmarkStart w:id="1233" w:name="_Toc524"/>
      <w:bookmarkEnd w:id="1232"/>
      <w:r>
        <w:rPr>
          <w:rtl w:val="true"/>
        </w:rPr>
        <w:t>اشارة</w:t>
      </w:r>
      <w:bookmarkEnd w:id="1233"/>
    </w:p>
    <w:p>
      <w:pPr>
        <w:pStyle w:val="BookText"/>
        <w:rPr/>
      </w:pP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کَذٰلِکَ زُیِّنَ لِلْکٰافِرِینَ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فِی کُلِّ قَرْیَةٍ أَکٰابِرَ مُجْرِمِیهٰا لِیَمْکُرُوا فِیهٰا وَ مٰا یَمْکُرُونَ إِلاّٰ بِأَنْفُسِهِمْ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1234" w:name="__RefHeading___Toc1308514_77815467"/>
      <w:bookmarkStart w:id="1235" w:name="_Toc525"/>
      <w:bookmarkEnd w:id="1234"/>
      <w:r>
        <w:rPr>
          <w:rtl w:val="true"/>
        </w:rPr>
        <w:t>سبب النّزول</w:t>
      </w:r>
      <w:bookmarkEnd w:id="1235"/>
    </w:p>
    <w:p>
      <w:pPr>
        <w:pStyle w:val="BookText"/>
        <w:rPr/>
      </w:pPr>
      <w:r>
        <w:rPr>
          <w:rFonts w:ascii="IRNazanin" w:hAnsi="IRNazanin" w:eastAsia="IRNazanin"/>
          <w:color w:val="111111"/>
          <w:sz w:val="28"/>
          <w:sz w:val="28"/>
          <w:szCs w:val="28"/>
          <w:rtl w:val="true"/>
          <w:lang w:bidi="fa-IR"/>
        </w:rPr>
        <w:t>قیل فی نزول الآیة الأولی إنّ أبا جهل الذی کان من ألد أعداء الإسلام و الرّسول صلّی اللّه علیه و آله و سلّم آذی یوما رسول اللّه صلّی اللّه علیه و آله و سلّم إیذاء شدیدا،و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الرجل 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یسلم بعد،بل کان ما یزال یقلب الأمر فی ذهنه،و قد خرج فی ذلک الیوم کعادته للصید فی الصحراء،و عند عودته سمع بما جری بین أبی جهل و ابن أخیه،فغضب غضبا شدیدا و ذهب إلی أبی جهل و صفعه صفعة أسالت الدم من أنفه،و علی الرغم من مکانة أبی جهل و نفوذه فی عشیرته،فإنّ لم یرد علیه لما یعرفه عن شجاعة حمزة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عاد حمزة إلی الرّسول اللّه صلّی اللّه علیه و آله و سلّم و أعلن إسلامه،و منذ ذلک الیوم أصبح</w:t>
      </w:r>
      <w:bookmarkStart w:id="1236" w:name="pg12532_107345"/>
    </w:p>
    <w:p>
      <w:pPr>
        <w:pStyle w:val="BookText"/>
        <w:rPr/>
      </w:pPr>
      <w:bookmarkEnd w:id="1236"/>
      <w:r>
        <w:rPr>
          <w:rFonts w:ascii="IRNazanin" w:hAnsi="IRNazanin" w:eastAsia="IRNazanin"/>
          <w:color w:val="111111"/>
          <w:sz w:val="28"/>
          <w:sz w:val="28"/>
          <w:szCs w:val="28"/>
          <w:rtl w:val="true"/>
          <w:lang w:bidi="fa-IR"/>
        </w:rPr>
        <w:t>جندیا من جنود الإسلام،و دافع عنه حتی استشهد بین یدی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 نزلت بشأن هذه الحادثة و بیّنت إسلام حمزة،و إصرار أبی جهل علی الکفر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تفید بعض الرّوایات الأخری أنّ الآیة نزلت بشأن إسلام عمار بن یاسر و إصرار أبی جهل علی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یکن،فإنّ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الآیات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تختص بواقعة نزولها، بل هی ذات مفهوم واسع یصدق علی کل مؤمن صادق و کل معاند لجوج</w:t>
      </w:r>
      <w:r>
        <w:rPr>
          <w:rFonts w:eastAsia="IRNazanin" w:cs="IRNazanin"/>
          <w:color w:val="111111"/>
          <w:sz w:val="28"/>
          <w:szCs w:val="28"/>
          <w:rtl w:val="true"/>
          <w:lang w:bidi="fa-IR"/>
        </w:rPr>
        <w:t>.</w:t>
      </w:r>
    </w:p>
    <w:p>
      <w:pPr>
        <w:pStyle w:val="Heading4"/>
        <w:numPr>
          <w:ilvl w:val="3"/>
          <w:numId w:val="1"/>
        </w:numPr>
        <w:rPr/>
      </w:pPr>
      <w:bookmarkStart w:id="1237" w:name="__RefHeading___Toc1308516_77815467"/>
      <w:bookmarkStart w:id="1238" w:name="_Toc526"/>
      <w:bookmarkEnd w:id="1237"/>
      <w:r>
        <w:rPr>
          <w:rtl w:val="true"/>
        </w:rPr>
        <w:t>التّفسیر</w:t>
      </w:r>
      <w:bookmarkEnd w:id="1238"/>
    </w:p>
    <w:p>
      <w:pPr>
        <w:pStyle w:val="Heading5"/>
        <w:numPr>
          <w:ilvl w:val="4"/>
          <w:numId w:val="1"/>
        </w:numPr>
        <w:rPr/>
      </w:pPr>
      <w:bookmarkStart w:id="1239" w:name="__RefHeading___Toc1308518_77815467"/>
      <w:bookmarkStart w:id="1240" w:name="_Toc527"/>
      <w:bookmarkEnd w:id="1239"/>
      <w:r>
        <w:rPr>
          <w:rtl w:val="true"/>
        </w:rPr>
        <w:t>اشارة</w:t>
      </w:r>
      <w:bookmarkEnd w:id="1240"/>
    </w:p>
    <w:p>
      <w:pPr>
        <w:pStyle w:val="Heading5"/>
        <w:numPr>
          <w:ilvl w:val="4"/>
          <w:numId w:val="1"/>
        </w:numPr>
        <w:rPr/>
      </w:pPr>
      <w:bookmarkStart w:id="1241" w:name="__RefHeading___Toc1308520_77815467"/>
      <w:bookmarkStart w:id="1242" w:name="_Toc528"/>
      <w:bookmarkEnd w:id="1241"/>
      <w:r>
        <w:rPr>
          <w:rtl w:val="true"/>
        </w:rPr>
        <w:t>الإیمان و الرّؤیة الواضحة</w:t>
      </w:r>
      <w:r>
        <w:rPr>
          <w:rtl w:val="true"/>
        </w:rPr>
        <w:t>:</w:t>
      </w:r>
      <w:bookmarkEnd w:id="1242"/>
    </w:p>
    <w:p>
      <w:pPr>
        <w:pStyle w:val="BookText"/>
        <w:rPr/>
      </w:pPr>
      <w:r>
        <w:rPr>
          <w:rFonts w:ascii="IRNazanin" w:hAnsi="IRNazanin" w:eastAsia="IRNazanin"/>
          <w:color w:val="111111"/>
          <w:sz w:val="28"/>
          <w:sz w:val="28"/>
          <w:szCs w:val="28"/>
          <w:rtl w:val="true"/>
          <w:lang w:bidi="fa-IR"/>
        </w:rPr>
        <w:t>ترتبط هذه الآیة بالآیات السابقة من حیث کون الآیات السابقة أشارت إلی طائفتین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المخلصین،و الکافرین المعاندین الذین لا یکتفون بضلالهم،بل یسعون حثیثا إلی تضلیل الآخرین،هنا أیضا یتجسد وضع هاتین الطائفتین من خلال ضرب مثل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یشیر المثال إلی طائفة من الناس کانوا من الضّالین،ثمّ غیروا مسیرتهم باعتناق الإسلام فهؤلاء أشبه بالمیت الذی یحییه اللّه بإرادته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کثیرا ما یستعمل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بالمدلول المعنوی لهما لتمثیل الکفر و الإیمان،و هذا یدل علی أنّ الإیمان لیس مجرّد معتقدات جافة و أوراد و طقوس،بل هو بمثابة الروح التی تحل فی النفوس المیتة غیر المؤمنة،فتؤثر علیها فی جمیع شؤونها،و تمنح العیون الرؤیة،و الآذان قدرة السمع،و اللسان قوة البیان،و الأطراف العزم علی أداء النشاطات البناءة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یغیر الأفراد، و یشمل هذا التغییر کل جوانب الحیاة،و تبدو آثاره فی کل الحرکات و السکنات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تفید جملة فَأَحْیَیْنٰاهُ أنّ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استلزم سعی الإنسان لنیله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یتم إلاّ بهدایة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الآیة عن أمثال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لَهُ نُوراً یَمْشِی بِهِ فِی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الرغم من وجود الاختلاف فی تفسیر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 المقصود لیس القرآن و تعالیم الشرع فحسب،بل أکثر من ذلک،حیث یمنح الإیمان باللّه الإنسان رؤیة و إدراکا جدیدین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یمنحه رؤیة واضحة و یوسع من آفاق نظرته لتتجاوز إطار حیاته المادیة و جدران عالم المادة الضیق إلی عالم أرحب و 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الإیمان یدعو الإنسان إلی أن یبنی نفسه،فانه یزیح عن عینیه أغشیة الأنانیة و التعصب و المعاندة و الأهواء،و یریه حقائق ما کان قادرا علی إدراکها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فی ضوء هذه النّور یستطیع أن یمیز مسیرة حیاته بین الناس،و أنّ یصون نفسه و یحافظ علیها و یحصنها ضد ما یقع فیه الآخرون من أخطار الطمع و الجشع و الأفکار المادیة المحدودة،و الوقوف بوجه أهوائه و کبح جماحها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نقرأه فی الأحادیث الإسلامیة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ینظر بنور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هذه الحقیقة،إنّ مجرّد الوصف غیر قادر علی تبیان خصائص هذه الرؤیة الإیمانیة التی یمنحها اللّه للإنسان،بل ینبغی أن یذوق الإنسان طعمها لکی یدرک بنفسه مغزی هذا القول و یحس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تقارن الآیة بین هذا الإنسان الحی،الفعال،النیر،و المؤثر،بالإنسان العدیم الإیمان و المعاند،فتقول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مَثَلُهُ فِی الظُّلُمٰاتِ لَیْسَ بِخٰارِجٍ مِنْهٰا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نلاحظ أنّ الآیة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فی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مَثَلُهُ فِی الظُّلُمٰاتِ یقول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الهدف من هذا التعبیر هو إثبات أنّ هؤلاء الأفراد غارقون فی الظّلمات و التعاسة إلی الحد الذی جعلهم مثلا یعرفه المدرکون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یکون ذلک إشارة إلی معنی أدق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یبق من وجود هؤلاء الأفراد سوی شبح،أو قالب،أو مثال أو تمثال،لهم هیاکل خالیة من الروح و أدمغة معطلة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یهدی المؤمنین جاء بصیغة المفرد، 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یعیش فیها الکافرون جاءت بصیغة الجمع،و ذلک لأنّ الإیمان لیس سوی حقیقة واحدة،و هو یرمز إلی الوحدة و التوحید،بینما الکفر و عدم الإیمان مدعاة للتشتت و التفرقة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الختام تشیر الآیة إلی سبب مصیر هؤلاء المشؤوم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زُیِّنَ لِلْکٰافِرِینَ 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سبق أن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خصائص تکرار العمل القبیح أنّ قبحه یتضاءل فی عین الفاعل حتی یبدو له أخیرا و کأنّه عمل جمیل،و یتحول إلی مثل القید یشد أطرافه،و یمنعه من الخروج من هذا الفخ،إنّ مطالعة بسیطة لحال المجرمین تکشف لنا هذه الحقیقة بجلاء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بطل هذه المشاهد فی جانبها السلبی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کان من کبار مشرکی قریش و مکّة،فالآیة الثّانیة تشیر إلی حال هؤلاء الزعماء الضالین و قادة الکفر و الفساد،فتقول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فِی کُلِّ قَرْیَةٍ أَکٰابِرَ مُجْرِمِیهٰا لِیَمْکُرُوا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کررنا القول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سبب نسبة أمثال هذه الأفعال إلی اللّه،لکونه تعالی هو علّة العلل و مسبب الأسباب و مصدر کل القدرات،و الإنسان یستخدم ما وهبه اللّه من إمکانات طالحا کان هذا الفعل أم صالحا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تشیر إلی عاقبة أعمالهم،و لا تعنی الهدف من خلقهم </w:t>
      </w:r>
      <w:r>
        <w:rPr>
          <w:rStyle w:val="FootnoteAnchor"/>
          <w:rtl w:val="true"/>
        </w:rPr>
        <w:footnoteReference w:id="277"/>
      </w:r>
      <w:r>
        <w:rPr>
          <w:rFonts w:ascii="IRNazanin" w:hAnsi="IRNazanin" w:eastAsia="IRNazanin"/>
          <w:color w:val="111111"/>
          <w:sz w:val="28"/>
          <w:sz w:val="28"/>
          <w:szCs w:val="28"/>
          <w:rtl w:val="true"/>
          <w:lang w:bidi="fa-IR"/>
        </w:rPr>
        <w:t>أی أنّه عاقبة عصیانهم و کثرة ذنوبهم أدت بهم إلی أن یصبحوا سدا علی طریق الحق،</w:t>
      </w:r>
    </w:p>
    <w:p>
      <w:pPr>
        <w:pStyle w:val="BookText"/>
        <w:rPr/>
      </w:pPr>
      <w:r>
        <w:rPr>
          <w:rFonts w:ascii="IRNazanin" w:hAnsi="IRNazanin" w:eastAsia="IRNazanin"/>
          <w:color w:val="111111"/>
          <w:sz w:val="28"/>
          <w:sz w:val="28"/>
          <w:szCs w:val="28"/>
          <w:rtl w:val="true"/>
          <w:lang w:bidi="fa-IR"/>
        </w:rPr>
        <w:t>و عاملا علی جر الناس نحو الانحراف و الابتعاد عن طریق الحق،فالمکر فی الأصل هو اللف و الدوران،ثمّ أطلق علی کل عمل منحرف مقرون بالإخفاء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الختام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یَمْکُرُونَ إِلاّٰ بِأَنْفُسِهِمْ وَ مٰا یَشْعُرُونَ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 مکر و خدیعة أعظم من أن یقوم هؤلاء باستخدام کل رؤوس أموال وجودهم،بما فی ذلک فکرهم و ذکاؤهم و ابتکاراتهم و أعمارهم و وقتهم و أموالهم،فی صفقة لا تعود علیهم بأی ربح،بل تثقل ظهورهم بأحمال الذنوب و الآثام الثقیلة،ظانین أنّهم قد أحرزوا الربح و الإنتصار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هذه الآیة أنّ النکبات و التعاسة التی تصیب المجتمع إنّما تنشأ من کباره و قادته،إذ إنّهم هم الذین یتوسلون بالمکر و الحیلة لتغییر معالم الطریق إلی اللّه،و یخفون وجه الحق عن الناس</w:t>
      </w:r>
      <w:r>
        <w:rPr>
          <w:rFonts w:eastAsia="IRNazanin" w:cs="IRNazanin"/>
          <w:color w:val="111111"/>
          <w:sz w:val="28"/>
          <w:szCs w:val="28"/>
          <w:rtl w:val="true"/>
          <w:lang w:bidi="fa-IR"/>
        </w:rPr>
        <w:t>.</w:t>
      </w:r>
      <w:bookmarkStart w:id="1243" w:name="pg12532_107349"/>
    </w:p>
    <w:p>
      <w:pPr>
        <w:pStyle w:val="Heading3"/>
        <w:numPr>
          <w:ilvl w:val="2"/>
          <w:numId w:val="1"/>
        </w:numPr>
        <w:rPr/>
      </w:pPr>
      <w:bookmarkStart w:id="1244" w:name="__RefHeading___Toc1308522_77815467"/>
      <w:bookmarkStart w:id="1245" w:name="_Toc529"/>
      <w:bookmarkEnd w:id="1243"/>
      <w:bookmarkEnd w:id="1244"/>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124</w:t>
      </w:r>
      <w:r>
        <w:rPr>
          <w:rtl w:val="true"/>
        </w:rPr>
        <w:t>]</w:t>
      </w:r>
      <w:bookmarkEnd w:id="1245"/>
    </w:p>
    <w:p>
      <w:pPr>
        <w:pStyle w:val="Heading4"/>
        <w:numPr>
          <w:ilvl w:val="3"/>
          <w:numId w:val="1"/>
        </w:numPr>
        <w:rPr/>
      </w:pPr>
      <w:bookmarkStart w:id="1246" w:name="__RefHeading___Toc1308524_77815467"/>
      <w:bookmarkStart w:id="1247" w:name="_Toc530"/>
      <w:bookmarkEnd w:id="1246"/>
      <w:r>
        <w:rPr>
          <w:rtl w:val="true"/>
        </w:rPr>
        <w:t>اشارة</w:t>
      </w:r>
      <w:bookmarkEnd w:id="1247"/>
    </w:p>
    <w:p>
      <w:pPr>
        <w:pStyle w:val="BookText"/>
        <w:rPr/>
      </w:pPr>
      <w:r>
        <w:rPr>
          <w:rFonts w:ascii="Amiri" w:hAnsi="Amiri" w:eastAsia="Amiri" w:cs="Amiri"/>
          <w:color w:val="111111"/>
          <w:sz w:val="28"/>
          <w:sz w:val="28"/>
          <w:szCs w:val="28"/>
          <w:rtl w:val="true"/>
          <w:lang w:bidi="ar-SA"/>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1308526_77815467"/>
      <w:bookmarkStart w:id="1249" w:name="_Toc531"/>
      <w:bookmarkEnd w:id="1248"/>
      <w:r>
        <w:rPr>
          <w:rtl w:val="true"/>
        </w:rPr>
        <w:t>سبب النّزول</w:t>
      </w:r>
      <w:bookmarkEnd w:id="1249"/>
    </w:p>
    <w:p>
      <w:pPr>
        <w:pStyle w:val="BookText"/>
        <w:rPr/>
      </w:pPr>
      <w:r>
        <w:rPr>
          <w:rFonts w:ascii="IRNazanin" w:hAnsi="IRNazanin" w:eastAsia="IRNazanin"/>
          <w:color w:val="111111"/>
          <w:sz w:val="28"/>
          <w:sz w:val="28"/>
          <w:szCs w:val="28"/>
          <w:rtl w:val="true"/>
          <w:lang w:bidi="fa-IR"/>
        </w:rPr>
        <w:t>یقول العلاّمة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الآیة بشأن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من زعماء عبدة الأصنام دماغهم المفکر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یقول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النّبوة حقّا،فأنا أولی منک بها لکبر سنی و لکثرة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بشأن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النّبوة یجب أن یکون موضع تنافس،فنحن و بنو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نتنافس علی کل شیء،و نجری کفرسی رهان کتفا لکتف،حتی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نبیا قام فیهم،و أنّه ینزل علیه الوحی فنحن لا نؤمن به إلاّ إذا نزل علینا الوحی کما ینزل علیه</w:t>
      </w:r>
      <w:r>
        <w:rPr>
          <w:rFonts w:eastAsia="IRNazanin" w:cs="IRNazanin"/>
          <w:color w:val="111111"/>
          <w:sz w:val="28"/>
          <w:szCs w:val="28"/>
          <w:rtl w:val="true"/>
          <w:lang w:bidi="fa-IR"/>
        </w:rPr>
        <w:t>.</w:t>
      </w:r>
    </w:p>
    <w:p>
      <w:pPr>
        <w:pStyle w:val="Heading4"/>
        <w:numPr>
          <w:ilvl w:val="3"/>
          <w:numId w:val="1"/>
        </w:numPr>
        <w:rPr/>
      </w:pPr>
      <w:bookmarkStart w:id="1250" w:name="__RefHeading___Toc1308528_77815467"/>
      <w:bookmarkStart w:id="1251" w:name="_Toc532"/>
      <w:bookmarkEnd w:id="1250"/>
      <w:r>
        <w:rPr>
          <w:rtl w:val="true"/>
        </w:rPr>
        <w:t>التّفسیر</w:t>
      </w:r>
      <w:bookmarkEnd w:id="1251"/>
    </w:p>
    <w:p>
      <w:pPr>
        <w:pStyle w:val="Heading5"/>
        <w:numPr>
          <w:ilvl w:val="4"/>
          <w:numId w:val="1"/>
        </w:numPr>
        <w:rPr/>
      </w:pPr>
      <w:bookmarkStart w:id="1252" w:name="__RefHeading___Toc1308530_77815467"/>
      <w:bookmarkStart w:id="1253" w:name="_Toc533"/>
      <w:bookmarkEnd w:id="1252"/>
      <w:r>
        <w:rPr>
          <w:rtl w:val="true"/>
        </w:rPr>
        <w:t>اشارة</w:t>
      </w:r>
      <w:bookmarkEnd w:id="1253"/>
    </w:p>
    <w:p>
      <w:pPr>
        <w:pStyle w:val="Heading5"/>
        <w:numPr>
          <w:ilvl w:val="4"/>
          <w:numId w:val="1"/>
        </w:numPr>
        <w:rPr/>
      </w:pPr>
      <w:bookmarkStart w:id="1254" w:name="__RefHeading___Toc1308532_77815467"/>
      <w:bookmarkStart w:id="1255" w:name="_Toc534"/>
      <w:bookmarkEnd w:id="1254"/>
      <w:r>
        <w:rPr>
          <w:rtl w:val="true"/>
        </w:rPr>
        <w:t>اللّه أعلم حیث یجعل رسالته</w:t>
      </w:r>
      <w:r>
        <w:rPr>
          <w:rtl w:val="true"/>
        </w:rPr>
        <w:t>:</w:t>
      </w:r>
      <w:bookmarkEnd w:id="125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تشیر هذه الآیة بإیجاز إلی طریقة تفکیر هؤلاء الأکابر أَکٰابِرَ مُجْرِمِیهٰا و إلی</w:t>
      </w:r>
    </w:p>
    <w:p>
      <w:pPr>
        <w:pStyle w:val="BookText"/>
        <w:rPr/>
      </w:pPr>
      <w:r>
        <w:rPr>
          <w:rFonts w:ascii="Amiri" w:hAnsi="Amiri" w:eastAsia="Amiri" w:cs="Amiri"/>
          <w:color w:val="111111"/>
          <w:sz w:val="28"/>
          <w:sz w:val="28"/>
          <w:szCs w:val="28"/>
          <w:rtl w:val="true"/>
          <w:lang w:bidi="ar-SA"/>
        </w:rPr>
        <w:t>مزاعمهم المضحکة الباطلة،فتقول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جٰاءَتْهُمْ آیَةٌ قٰالُوا لَنْ نُؤْمِنَ حَتّٰی نُؤْتیٰ مِثْلَ مٰا أُوتِیَ رُسُلُ اللّٰهِ کأنّ الوصول إلی مقام النبوة و هدایة الناس یعتمد علی سن الشخص و ماله،أو هو میدان للمنافسة الصبیانیة بین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کأنّ علی اللّه أن یراعی هذه الأمور المضحکة الباطلة التی لا تدل إلاّ علی منتهی الانحطاط الفکری و عدم إدراک معنی النبوة و قیادة الخلیقة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یرد علی هؤلاء بوضوح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حَیْثُ یَجْعَلُ رِسٰالَتَهُ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أنّ الرسالة لا علاقة لها بالسن و لا بالمال و لا بمراکز القبائل،لأنّ شرطها الأوّل هو الاستعداد الروحی،و طهارة الضمیر،و السجایا الإنسانیة الأصیلة،و الفکر السامی،و الرأی السدید ثمّ التقوی إلی درجة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الصفات،و خصوصا الاستعداد لمقام العصمة لا یعلم بها غیر اللّه،فما أبعد الفرق بین هذه الشروط و ما کان یدور بخلد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من یخلف رسول اللّه صلّی اللّه علیه و آله و سلّم لا بدّ أن تکون له جمیع تلک الصفات عدا الوحی و التشریع،أی أنّه حامی الشرع و الشریعة،و الحارس علی قوانین الإسلام،و القائد المادی و المعنوی للناس،لذلک لا بدّ له أن یکون معصوما عن الخطأ و الإثم،لکی یکون قادرا علی أن یوصل الرسالة إلی أهدافها،و أن یکون قائدا مطاعا و قدوة یعتمد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ذلک،یکون إختیاره من اللّه أیضا،فهو وحده الذی یعلم أن یضع هذا المقام،فلا یمکن أن یترک ذلک للناس و لا للانتخابات و الشوری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النهایة تشیر الآیة إلی المصیر الذی ینتظر أمثال هؤلاء المجرمین و الزّعماء الذین یدعون الباطل،فتقول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سَیُصِیبُ الَّذِینَ أَجْرَمُوا صَغٰارٌ عِنْدَ اللّٰهِ وَ عَذٰابٌ شَدِیدٌ بِمٰا کٰانُوا یَمْکُرُونَ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هؤلاء الأنانیون بمواقفهم العدائیة یریدون أن یحافظوا علی مراکبهم، و لکنّ اللّه سینزلهم إلی أدنی درجات الصغار و الحقارة بحیث إنّهم سیتعذبون بذلک عذابا روحیا شدیدا،مضافا إلی أنّهم سیلاقون العذاب الشدید فی الآخرة لأنّ سعیهم علی طریق الباطل کان شدیدا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الإثم و الذنب،فی هذا إشارة لطیفة إلی أنّ هناک فی ذات الإنسان اتفاق مع الحق و الطهارة و العدالة،و الإجرام هو قطع هذه الاتفاق الفطری الإلهی</w:t>
      </w:r>
      <w:r>
        <w:rPr>
          <w:rFonts w:eastAsia="IRNazanin" w:cs="IRNazanin"/>
          <w:color w:val="111111"/>
          <w:sz w:val="28"/>
          <w:szCs w:val="28"/>
          <w:rtl w:val="true"/>
          <w:lang w:bidi="fa-IR"/>
        </w:rPr>
        <w:t>.</w:t>
      </w:r>
      <w:bookmarkStart w:id="1256" w:name="pg12532_107352"/>
    </w:p>
    <w:p>
      <w:pPr>
        <w:pStyle w:val="Heading3"/>
        <w:numPr>
          <w:ilvl w:val="2"/>
          <w:numId w:val="1"/>
        </w:numPr>
        <w:rPr/>
      </w:pPr>
      <w:bookmarkStart w:id="1257" w:name="__RefHeading___Toc1308534_77815467"/>
      <w:bookmarkStart w:id="1258" w:name="_Toc535"/>
      <w:bookmarkEnd w:id="1256"/>
      <w:bookmarkEnd w:id="1257"/>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125</w:t>
      </w:r>
      <w:r>
        <w:rPr>
          <w:rtl w:val="true"/>
        </w:rPr>
        <w:t xml:space="preserve"> </w:t>
      </w:r>
      <w:r>
        <w:rPr>
          <w:rtl w:val="true"/>
        </w:rPr>
        <w:t xml:space="preserve">الی </w:t>
      </w:r>
      <w:r>
        <w:rPr/>
        <w:t>127</w:t>
      </w:r>
      <w:r>
        <w:rPr>
          <w:rtl w:val="true"/>
        </w:rPr>
        <w:t>]</w:t>
      </w:r>
      <w:bookmarkEnd w:id="1258"/>
    </w:p>
    <w:p>
      <w:pPr>
        <w:pStyle w:val="Heading4"/>
        <w:numPr>
          <w:ilvl w:val="3"/>
          <w:numId w:val="1"/>
        </w:numPr>
        <w:rPr/>
      </w:pPr>
      <w:bookmarkStart w:id="1259" w:name="__RefHeading___Toc1308536_77815467"/>
      <w:bookmarkStart w:id="1260" w:name="_Toc536"/>
      <w:bookmarkEnd w:id="1259"/>
      <w:r>
        <w:rPr>
          <w:rtl w:val="true"/>
        </w:rPr>
        <w:t>اشارة</w:t>
      </w:r>
      <w:bookmarkEnd w:id="1260"/>
    </w:p>
    <w:p>
      <w:pPr>
        <w:pStyle w:val="BookText"/>
        <w:rPr/>
      </w:pP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کَذٰلِکَ یَجْعَلُ اَللّٰهُ اَلرِّجْسَ عَلَی اَلَّذِینَ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صِرٰاطُ رَبِّکَ مُسْتَقِیماً قَدْ فَصَّلْنَا اَلْآیٰاتِ لِقَوْمٍ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عِنْدَ رَبِّهِمْ وَ هُوَ وَلِیُّهُمْ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1308538_77815467"/>
      <w:bookmarkStart w:id="1262" w:name="_Toc537"/>
      <w:bookmarkEnd w:id="1261"/>
      <w:r>
        <w:rPr>
          <w:rtl w:val="true"/>
        </w:rPr>
        <w:t>التّفسیر</w:t>
      </w:r>
      <w:bookmarkEnd w:id="1262"/>
    </w:p>
    <w:p>
      <w:pPr>
        <w:pStyle w:val="Heading5"/>
        <w:numPr>
          <w:ilvl w:val="4"/>
          <w:numId w:val="1"/>
        </w:numPr>
        <w:rPr/>
      </w:pPr>
      <w:bookmarkStart w:id="1263" w:name="__RefHeading___Toc1308540_77815467"/>
      <w:bookmarkStart w:id="1264" w:name="_Toc538"/>
      <w:bookmarkEnd w:id="1263"/>
      <w:r>
        <w:rPr>
          <w:rtl w:val="true"/>
        </w:rPr>
        <w:t>اشارة</w:t>
      </w:r>
      <w:bookmarkEnd w:id="1264"/>
    </w:p>
    <w:p>
      <w:pPr>
        <w:pStyle w:val="Heading5"/>
        <w:numPr>
          <w:ilvl w:val="4"/>
          <w:numId w:val="1"/>
        </w:numPr>
        <w:rPr/>
      </w:pPr>
      <w:bookmarkStart w:id="1265" w:name="__RefHeading___Toc1308542_77815467"/>
      <w:bookmarkStart w:id="1266" w:name="_Toc539"/>
      <w:bookmarkEnd w:id="1265"/>
      <w:r>
        <w:rPr>
          <w:rtl w:val="true"/>
        </w:rPr>
        <w:t>الإمدادات الإلهیة</w:t>
      </w:r>
      <w:r>
        <w:rPr>
          <w:rtl w:val="true"/>
        </w:rPr>
        <w:t>:</w:t>
      </w:r>
      <w:bookmarkEnd w:id="126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تعقیبا علی الآیات السابقة التی دارت حول المؤمنین الصادقین و الکافرین المعاندین تشرح هذه الآیة النعم الإلهیة الکبیرة التی تنتظر الفریق الأوّل،و الشقاء الذی سیصیب الفریق الثانی، فتقرر أنّ اللّه ینعم بالهدایة علی من یشاء،و ذلک بأن یفتح صدره لتقبل الإسلام،أمّا الذی لا یرید اللّه أن یوفقه لذلک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لسوء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یضیق صدره بحیث یجعله و کأنّه یرید أن یصعد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w:t>
      </w:r>
      <w:r>
        <w:rPr>
          <w:rFonts w:eastAsia="Amiri" w:cs="Amiri" w:ascii="Amiri" w:hAnsi="Amiri"/>
          <w:color w:val="111111"/>
          <w:sz w:val="28"/>
          <w:szCs w:val="28"/>
          <w:rtl w:val="true"/>
          <w:lang w:bidi="ar-SA"/>
        </w:rPr>
        <w:t>.</w:t>
      </w:r>
      <w:bookmarkStart w:id="1267" w:name="pg12532_107353"/>
    </w:p>
    <w:p>
      <w:pPr>
        <w:pStyle w:val="BookText"/>
        <w:rPr/>
      </w:pPr>
      <w:bookmarkEnd w:id="1267"/>
      <w:r>
        <w:rPr>
          <w:rFonts w:ascii="Amiri" w:hAnsi="Amiri" w:eastAsia="Amiri" w:cs="Amiri"/>
          <w:color w:val="111111"/>
          <w:sz w:val="28"/>
          <w:sz w:val="28"/>
          <w:szCs w:val="28"/>
          <w:rtl w:val="true"/>
          <w:lang w:bidi="ar-SA"/>
        </w:rPr>
        <w:t>و لتوکید هذه الأمر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یَجْعَلُ اللّٰهُ الرِّجْسَ عَلَی الَّذِینَ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فیسلبهم التوفیق و یرکسهم فی التعاسة و الشقاء</w:t>
      </w:r>
      <w:r>
        <w:rPr>
          <w:rFonts w:eastAsia="Amiri" w:cs="Amiri" w:ascii="Amiri" w:hAnsi="Amiri"/>
          <w:color w:val="111111"/>
          <w:sz w:val="28"/>
          <w:szCs w:val="28"/>
          <w:rtl w:val="true"/>
          <w:lang w:bidi="ar-SA"/>
        </w:rPr>
        <w:t>.</w:t>
      </w:r>
    </w:p>
    <w:p>
      <w:pPr>
        <w:pStyle w:val="Heading4"/>
        <w:numPr>
          <w:ilvl w:val="3"/>
          <w:numId w:val="1"/>
        </w:numPr>
        <w:rPr/>
      </w:pPr>
      <w:bookmarkStart w:id="1268" w:name="__RefHeading___Toc1308544_77815467"/>
      <w:bookmarkStart w:id="1269" w:name="_Toc540"/>
      <w:bookmarkEnd w:id="1268"/>
      <w:r>
        <w:rPr>
          <w:rtl w:val="true"/>
        </w:rPr>
        <w:t>ملاحظات</w:t>
      </w:r>
      <w:bookmarkEnd w:id="1269"/>
    </w:p>
    <w:p>
      <w:pPr>
        <w:pStyle w:val="Heading5"/>
        <w:numPr>
          <w:ilvl w:val="4"/>
          <w:numId w:val="1"/>
        </w:numPr>
        <w:rPr/>
      </w:pPr>
      <w:bookmarkStart w:id="1270" w:name="__RefHeading___Toc1308546_77815467"/>
      <w:bookmarkStart w:id="1271" w:name="_Toc541"/>
      <w:bookmarkEnd w:id="1270"/>
      <w:r>
        <w:rPr>
          <w:rtl w:val="true"/>
        </w:rPr>
        <w:t>اشارة</w:t>
      </w:r>
      <w:bookmarkEnd w:id="1271"/>
    </w:p>
    <w:p>
      <w:pPr>
        <w:pStyle w:val="BookText"/>
        <w:rPr/>
      </w:pPr>
      <w:r>
        <w:rPr>
          <w:rFonts w:ascii="IRNazanin" w:hAnsi="IRNazanin" w:eastAsia="IRNazanin"/>
          <w:color w:val="111111"/>
          <w:sz w:val="28"/>
          <w:sz w:val="28"/>
          <w:szCs w:val="28"/>
          <w:rtl w:val="true"/>
          <w:lang w:bidi="fa-IR"/>
        </w:rPr>
        <w:t>هنا یبغی أن نلاحظ النقاط التّالیة</w:t>
      </w:r>
      <w:r>
        <w:rPr>
          <w:rFonts w:eastAsia="IRNazanin" w:cs="IRNazanin"/>
          <w:color w:val="111111"/>
          <w:sz w:val="28"/>
          <w:szCs w:val="28"/>
          <w:rtl w:val="true"/>
          <w:lang w:bidi="fa-IR"/>
        </w:rPr>
        <w:t>:</w:t>
      </w:r>
    </w:p>
    <w:p>
      <w:pPr>
        <w:pStyle w:val="Heading5"/>
        <w:numPr>
          <w:ilvl w:val="4"/>
          <w:numId w:val="1"/>
        </w:numPr>
        <w:rPr/>
      </w:pPr>
      <w:bookmarkStart w:id="1272" w:name="__RefHeading___Toc1308548_77815467"/>
      <w:bookmarkStart w:id="1273" w:name="_Toc542"/>
      <w:bookmarkEnd w:id="1272"/>
      <w:r>
        <w:rPr/>
        <w:t>1</w:t>
      </w:r>
      <w:r>
        <w:rPr>
          <w:rtl w:val="true"/>
        </w:rPr>
        <w:t>-</w:t>
      </w:r>
      <w:r>
        <w:rPr>
          <w:rtl w:val="true"/>
        </w:rPr>
        <w:t>ما المقصود من</w:t>
      </w:r>
      <w:r>
        <w:rPr>
          <w:rtl w:val="true"/>
        </w:rPr>
        <w:t>«</w:t>
      </w:r>
      <w:r>
        <w:rPr>
          <w:rtl w:val="true"/>
        </w:rPr>
        <w:t>الهدایة</w:t>
      </w:r>
      <w:r>
        <w:rPr>
          <w:rtl w:val="true"/>
        </w:rPr>
        <w:t>»</w:t>
      </w:r>
      <w:r>
        <w:rPr>
          <w:rtl w:val="true"/>
        </w:rPr>
        <w:t>و</w:t>
      </w:r>
      <w:r>
        <w:rPr>
          <w:rtl w:val="true"/>
        </w:rPr>
        <w:t>«</w:t>
      </w:r>
      <w:r>
        <w:rPr>
          <w:rtl w:val="true"/>
        </w:rPr>
        <w:t>الضلالة</w:t>
      </w:r>
      <w:r>
        <w:rPr>
          <w:rtl w:val="true"/>
        </w:rPr>
        <w:t>»</w:t>
      </w:r>
      <w:r>
        <w:rPr>
          <w:rtl w:val="true"/>
        </w:rPr>
        <w:t>؟</w:t>
      </w:r>
      <w:bookmarkEnd w:id="1273"/>
    </w:p>
    <w:p>
      <w:pPr>
        <w:pStyle w:val="BookText"/>
        <w:rPr/>
      </w:pPr>
      <w:r>
        <w:rPr>
          <w:rFonts w:ascii="IRNazanin" w:hAnsi="IRNazanin" w:eastAsia="IRNazanin"/>
          <w:color w:val="111111"/>
          <w:sz w:val="28"/>
          <w:sz w:val="28"/>
          <w:szCs w:val="28"/>
          <w:rtl w:val="true"/>
          <w:lang w:bidi="fa-IR"/>
        </w:rPr>
        <w:t>سبق لنا أن قلنا مرات عدیدة أن المقصود من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الإلهیین هو توفیر الظروف و المقدمات المؤدیة إلی الهدایة بالنسبة للذین لهم الاستعداد لذلک،و سلبها عن الذین لا استعداد لهم لذلک،بالنظر إلی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السالکین طریق الحق و الباحثین عن الإیمان المتعطشین إلیه،یضع اللّه فی طریقهم مصابیح مضیئة لکیلا یضیعوا فی ظلمات الطریق،و لیصلوا إلی منبع إکسیر الحیاة،أمّا الذین أثبتوا تماهلهم تجاه هذه الحقائق فهم محرومون من هذه الإمدادات الإلهیة،و سوف یتعثرون فی طریقهم بالکثیر من المشاکل،و لا یوفّقون 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ذلک،فلا الفریق الأوّل مجبور علی السیر فی هذا الطریق،و لا الفریق الثانی فی أعمالهم،و فی الواقع أنّ الهدایة و الضلال یکملان ما أرادوه هم بأنفسهم و اختاروه</w:t>
      </w:r>
      <w:r>
        <w:rPr>
          <w:rFonts w:eastAsia="IRNazanin" w:cs="IRNazanin"/>
          <w:color w:val="111111"/>
          <w:sz w:val="28"/>
          <w:szCs w:val="28"/>
          <w:rtl w:val="true"/>
          <w:lang w:bidi="fa-IR"/>
        </w:rPr>
        <w:t>.</w:t>
      </w:r>
    </w:p>
    <w:p>
      <w:pPr>
        <w:pStyle w:val="Heading5"/>
        <w:numPr>
          <w:ilvl w:val="4"/>
          <w:numId w:val="1"/>
        </w:numPr>
        <w:rPr/>
      </w:pPr>
      <w:bookmarkStart w:id="1274" w:name="__RefHeading___Toc1308550_77815467"/>
      <w:bookmarkStart w:id="1275" w:name="_Toc543"/>
      <w:bookmarkEnd w:id="1274"/>
      <w:r>
        <w:rPr/>
        <w:t>2</w:t>
      </w:r>
      <w:r>
        <w:rPr>
          <w:rtl w:val="true"/>
        </w:rPr>
        <w:t>-</w:t>
      </w:r>
      <w:r>
        <w:rPr>
          <w:rtl w:val="true"/>
        </w:rPr>
        <w:t>المقصود من</w:t>
      </w:r>
      <w:r>
        <w:rPr>
          <w:rtl w:val="true"/>
        </w:rPr>
        <w:t>«</w:t>
      </w:r>
      <w:r>
        <w:rPr>
          <w:rtl w:val="true"/>
        </w:rPr>
        <w:t>الصّدر</w:t>
      </w:r>
      <w:r>
        <w:rPr>
          <w:rtl w:val="true"/>
        </w:rPr>
        <w:t>»</w:t>
      </w:r>
      <w:bookmarkEnd w:id="1275"/>
    </w:p>
    <w:p>
      <w:pPr>
        <w:pStyle w:val="BookText"/>
        <w:rPr/>
      </w:pPr>
      <w:r>
        <w:rPr>
          <w:rFonts w:ascii="IRNazanin" w:hAnsi="IRNazanin" w:eastAsia="IRNazanin"/>
          <w:color w:val="111111"/>
          <w:sz w:val="28"/>
          <w:sz w:val="28"/>
          <w:szCs w:val="28"/>
          <w:rtl w:val="true"/>
          <w:lang w:bidi="fa-IR"/>
        </w:rPr>
        <w:t>هنا هو الروح و الفکر،و هذه الکنایة ترد کثیرا، 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بسط الروح و ارتفاع الفکر و اتسّاع أفق العقل البشری،لأنّ تقبّل الحق یستدعی التنازل عن الکثیر من المصالح الشخصیة،ممّا لا یقدر علیه إلاّ ذوو الأرواح العالیة و الأفکار السامیة</w:t>
      </w:r>
      <w:r>
        <w:rPr>
          <w:rFonts w:eastAsia="IRNazanin" w:cs="IRNazanin"/>
          <w:color w:val="111111"/>
          <w:sz w:val="28"/>
          <w:szCs w:val="28"/>
          <w:rtl w:val="true"/>
          <w:lang w:bidi="fa-IR"/>
        </w:rPr>
        <w:t>.</w:t>
      </w:r>
    </w:p>
    <w:p>
      <w:pPr>
        <w:pStyle w:val="Heading5"/>
        <w:numPr>
          <w:ilvl w:val="4"/>
          <w:numId w:val="1"/>
        </w:numPr>
        <w:rPr/>
      </w:pPr>
      <w:bookmarkStart w:id="1276" w:name="__RefHeading___Toc1308552_77815467"/>
      <w:bookmarkStart w:id="1277" w:name="_Toc544"/>
      <w:bookmarkEnd w:id="1276"/>
      <w:r>
        <w:rPr/>
        <w:t>3</w:t>
      </w:r>
      <w:r>
        <w:rPr>
          <w:rtl w:val="true"/>
        </w:rPr>
        <w:t>-«</w:t>
      </w:r>
      <w:r>
        <w:rPr>
          <w:rtl w:val="true"/>
        </w:rPr>
        <w:t>الحرج</w:t>
      </w:r>
      <w:r>
        <w:rPr>
          <w:rtl w:val="true"/>
        </w:rPr>
        <w:t>»</w:t>
      </w:r>
      <w:r>
        <w:rPr>
          <w:rtl w:val="true"/>
        </w:rPr>
        <w:t>بمعنی الضیق الشدید</w:t>
      </w:r>
      <w:bookmarkEnd w:id="1277"/>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هی حال المعاندین و فاقدی الإیمان،ففکرهم قاصر و روحهم ضیقة صغیرة،و لا یتنازلون فی حیاتهم عن شیء</w:t>
      </w:r>
      <w:r>
        <w:rPr>
          <w:rFonts w:eastAsia="IRNazanin" w:cs="IRNazanin"/>
          <w:color w:val="111111"/>
          <w:sz w:val="28"/>
          <w:szCs w:val="28"/>
          <w:rtl w:val="true"/>
          <w:lang w:bidi="fa-IR"/>
        </w:rPr>
        <w:t>.</w:t>
      </w:r>
      <w:bookmarkStart w:id="1278" w:name="pg12532_107354"/>
    </w:p>
    <w:p>
      <w:pPr>
        <w:pStyle w:val="Heading5"/>
        <w:numPr>
          <w:ilvl w:val="4"/>
          <w:numId w:val="1"/>
        </w:numPr>
        <w:rPr/>
      </w:pPr>
      <w:bookmarkStart w:id="1279" w:name="__RefHeading___Toc1308554_77815467"/>
      <w:bookmarkStart w:id="1280" w:name="_Toc545"/>
      <w:bookmarkEnd w:id="1278"/>
      <w:bookmarkEnd w:id="1279"/>
      <w:r>
        <w:rPr/>
        <w:t>4</w:t>
      </w:r>
      <w:r>
        <w:rPr>
          <w:rtl w:val="true"/>
        </w:rPr>
        <w:t>-</w:t>
      </w:r>
      <w:r>
        <w:rPr>
          <w:rtl w:val="true"/>
        </w:rPr>
        <w:t>معجزة قرآنیة علمیة</w:t>
      </w:r>
      <w:r>
        <w:rPr>
          <w:rtl w:val="true"/>
        </w:rPr>
        <w:t>:</w:t>
      </w:r>
      <w:bookmarkEnd w:id="1280"/>
    </w:p>
    <w:p>
      <w:pPr>
        <w:pStyle w:val="BookText"/>
        <w:rPr/>
      </w:pPr>
      <w:r>
        <w:rPr>
          <w:rFonts w:ascii="IRNazanin" w:hAnsi="IRNazanin" w:eastAsia="IRNazanin"/>
          <w:color w:val="111111"/>
          <w:sz w:val="28"/>
          <w:sz w:val="28"/>
          <w:szCs w:val="28"/>
          <w:rtl w:val="true"/>
          <w:lang w:bidi="fa-IR"/>
        </w:rPr>
        <w:t>إنّ تشبیه أمثال هؤلاء بالذی یرید أن یصعد إلی السماء،جاء لأنّ الصعود إلی السماء صعب جدّا،فکذلک هو قبول الحق عند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فی کلامنا الیومی نتمثل بهذا التشبیه،فإذا أردنا أن نقول أنّ الوصول إلی الأمر الفلانی صعب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تصل إلی السماء أقرب إلیک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 لم یکن الطیران فی السماء للبشر آنذاک أکثر من تصور،و لکن علی الرغم من تحقق ذلک الیوم،فهو ما یزال صعبا،و کثیرا ما یصادف رواد الفضاء المشاکل فی طیرانهم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یخطر فی الذهن معنی ألطف من ذلک یکمل البحث السابق،و هو أنّه ثبت الیوم علمیا أنّ الهواء المجاور للأرض مضغوط بشکل یصلح لتنفس الإنسان، و لکنّنا کلما ارتفعنا قلت کثافة الهواء و نسبة وجود الأوکسجین فیه،بحیث إنّنا إذا ارتفعنا بضع کیلومترات أصبح من الصعب أن نتنفس بسهولة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قناع الأوکسجین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واصلنا صعودنا ازداد ضیق تنفسنا و أصبنا بالإغماء، إن ذکر هذا التشبیه فی ذلک الزمن قبل أن تثبت هذه الحقیقة العملیة یعتبر واحدة من معجزات القرآن العلمیة</w:t>
      </w:r>
      <w:r>
        <w:rPr>
          <w:rFonts w:eastAsia="IRNazanin" w:cs="IRNazanin"/>
          <w:color w:val="111111"/>
          <w:sz w:val="28"/>
          <w:szCs w:val="28"/>
          <w:rtl w:val="true"/>
          <w:lang w:bidi="fa-IR"/>
        </w:rPr>
        <w:t>.</w:t>
      </w:r>
    </w:p>
    <w:p>
      <w:pPr>
        <w:pStyle w:val="Heading5"/>
        <w:numPr>
          <w:ilvl w:val="4"/>
          <w:numId w:val="1"/>
        </w:numPr>
        <w:rPr/>
      </w:pPr>
      <w:bookmarkStart w:id="1281" w:name="__RefHeading___Toc1308556_77815467"/>
      <w:bookmarkStart w:id="1282" w:name="_Toc546"/>
      <w:bookmarkEnd w:id="1281"/>
      <w:r>
        <w:rPr/>
        <w:t>5</w:t>
      </w:r>
      <w:r>
        <w:rPr>
          <w:rtl w:val="true"/>
        </w:rPr>
        <w:t>-</w:t>
      </w:r>
      <w:r>
        <w:rPr>
          <w:rtl w:val="true"/>
        </w:rPr>
        <w:t>ما هو شرح الصدر؟</w:t>
      </w:r>
      <w:bookmarkEnd w:id="1282"/>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هذه الآیة یعتبر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نعم اللّه الکبری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ضیق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عقاب اللّه،کما جاء ذکر هذه النعمة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لَکَ صَدْرَکَ </w:t>
      </w:r>
      <w:r>
        <w:rPr>
          <w:rStyle w:val="FootnoteAnchor"/>
          <w:rtl w:val="true"/>
        </w:rPr>
        <w:footnoteReference w:id="279"/>
      </w:r>
      <w:r>
        <w:rPr>
          <w:rFonts w:ascii="IRNazanin" w:hAnsi="IRNazanin" w:eastAsia="IRNazanin"/>
          <w:color w:val="111111"/>
          <w:sz w:val="28"/>
          <w:sz w:val="28"/>
          <w:szCs w:val="28"/>
          <w:rtl w:val="true"/>
          <w:lang w:bidi="fa-IR"/>
        </w:rPr>
        <w:t>و یتضح هذا أکثر عند دراسة الأشخاص،فأنت تری بعضهم علی درجة من سعة الصدر بحیث إنّهم قادرون علی استیعاب کل حقیقة مهما کبرت،و علی العکس منهم نری صدر بعضهم من الضیق بحیث لا تکاد تنفذ إلیها أیة حقیقة،فأفق</w:t>
      </w:r>
    </w:p>
    <w:p>
      <w:pPr>
        <w:pStyle w:val="BookText"/>
        <w:rPr/>
      </w:pPr>
      <w:r>
        <w:rPr>
          <w:rFonts w:ascii="IRNazanin" w:hAnsi="IRNazanin" w:eastAsia="IRNazanin"/>
          <w:color w:val="111111"/>
          <w:sz w:val="28"/>
          <w:sz w:val="28"/>
          <w:szCs w:val="28"/>
          <w:rtl w:val="true"/>
          <w:lang w:bidi="fa-IR"/>
        </w:rPr>
        <w:t>رؤیتهم الفکریة محدود جدّا و مقتصر علی الحیاة الیومیة،فلو تهیأ لهم الأکل و النوم فکل شیء علی ما یرام،و إذا اختل ذلک فقد انهارت حیاتهم و انتهی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نزلت الآیة المذکورة أعلاه،</w:t>
      </w:r>
    </w:p>
    <w:p>
      <w:pPr>
        <w:pStyle w:val="BookText"/>
        <w:rPr/>
      </w:pPr>
      <w:r>
        <w:rPr>
          <w:rFonts w:ascii="IRNazanin" w:hAnsi="IRNazanin" w:eastAsia="IRNazanin"/>
          <w:color w:val="111111"/>
          <w:sz w:val="28"/>
          <w:sz w:val="28"/>
          <w:szCs w:val="28"/>
          <w:rtl w:val="true"/>
          <w:lang w:bidi="fa-IR"/>
        </w:rPr>
        <w:t>سئل رسول اللّه صلّی اللّه علیه و آله و سلّم عن معنی شرح الصدر،فقال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یقذفه اللّه فی قلب من یشاء فینشرح له صدره و ینفسح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لذلک علامة یعرف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نعم،الإنابة إلی دار الخلود،و التجافی عن دار الغرور،و الاستعداد للموت قبل نزول الموت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بالإیمان و العمل الصالح السعی 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تؤکّد البحث السابق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المدد الإلهی الذی یشمل السالکین سبیل اللّه و یسلب عن الذین یتنکبون عن سبیل اللّه،إنّما هو سنة إلهیة مستقیمة ثابتة لا تتبدل وَ هٰذٰا صِرٰاطُ رَبِّکَ مُسْتَقِیماً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یحتمل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الإسلام أو القرآن،إذ إنّ الصراط المستقیم هو الطریق المستقیم المستوی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ختام الآیة توکید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فَصَّلْنَا الْآیٰاتِ لِقَوْمٍ یَذَّکَّرُونَ أی لمن یملکون قلوبا واعیة و آذانا سامعة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الثّالثة تشیر إلی نعمتین من أکبر النعم التی یهبها اللّه للذین یطلبون الحق،إحداهما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دٰارُ السَّلاٰمِ عِنْدَ رَبِّهِمْ ،و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وَلِیُّهُمْ ،أی ناصرهم و حافظهم،و کل ذلک لما قاموا به من الأعمال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کٰانُوا یَعْمَلُونَ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فخر أجل و أرفع من أن یتولی اللّه أمور الإنسان و یتکفل بها فیکون حافظه و ولیه،و أیة نعمة أعظم من أن تکون له دار السلام،دار الأمن و الأمان، حیث لا حرب و لا سفک دماء،و لا نزاع و لا خصام،و لا عنف و لا تنافس قاتل</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ممیت،و لا تضارب مصالح،و لا کذب و لا افتراء،و لا اتهام و لا حسد و لا حقد، و لا هم و لا غم،بل الهدوء و الطمأنینة و الهناء؟ و لکن الآیة تقول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النعم لا تأتی بمجرّد الکلام،بل هی تعطی لقاء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العمل</w:t>
      </w:r>
      <w:r>
        <w:rPr>
          <w:rFonts w:eastAsia="IRNazanin" w:cs="IRNazanin"/>
          <w:color w:val="111111"/>
          <w:sz w:val="28"/>
          <w:szCs w:val="28"/>
          <w:rtl w:val="true"/>
          <w:lang w:bidi="fa-IR"/>
        </w:rPr>
        <w:t>!</w:t>
      </w:r>
      <w:bookmarkStart w:id="1283" w:name="pg12532_107357"/>
    </w:p>
    <w:p>
      <w:pPr>
        <w:pStyle w:val="Heading3"/>
        <w:numPr>
          <w:ilvl w:val="2"/>
          <w:numId w:val="1"/>
        </w:numPr>
        <w:rPr/>
      </w:pPr>
      <w:bookmarkStart w:id="1284" w:name="__RefHeading___Toc1308558_77815467"/>
      <w:bookmarkStart w:id="1285" w:name="_Toc547"/>
      <w:bookmarkEnd w:id="1283"/>
      <w:bookmarkEnd w:id="1284"/>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128</w:t>
      </w:r>
      <w:r>
        <w:rPr>
          <w:rtl w:val="true"/>
        </w:rPr>
        <w:t xml:space="preserve"> </w:t>
      </w:r>
      <w:r>
        <w:rPr>
          <w:rtl w:val="true"/>
        </w:rPr>
        <w:t xml:space="preserve">الی </w:t>
      </w:r>
      <w:r>
        <w:rPr/>
        <w:t>129</w:t>
      </w:r>
      <w:r>
        <w:rPr>
          <w:rtl w:val="true"/>
        </w:rPr>
        <w:t>]</w:t>
      </w:r>
      <w:bookmarkEnd w:id="1285"/>
    </w:p>
    <w:p>
      <w:pPr>
        <w:pStyle w:val="Heading4"/>
        <w:numPr>
          <w:ilvl w:val="3"/>
          <w:numId w:val="1"/>
        </w:numPr>
        <w:rPr/>
      </w:pPr>
      <w:bookmarkStart w:id="1286" w:name="__RefHeading___Toc1308560_77815467"/>
      <w:bookmarkStart w:id="1287" w:name="_Toc548"/>
      <w:bookmarkEnd w:id="1286"/>
      <w:r>
        <w:rPr>
          <w:rtl w:val="true"/>
        </w:rPr>
        <w:t>اشارة</w:t>
      </w:r>
      <w:bookmarkEnd w:id="1287"/>
    </w:p>
    <w:p>
      <w:pPr>
        <w:pStyle w:val="BookText"/>
        <w:rPr/>
      </w:pPr>
      <w:r>
        <w:rPr>
          <w:rFonts w:ascii="Amiri" w:hAnsi="Amiri" w:eastAsia="Amiri" w:cs="Amiri"/>
          <w:color w:val="111111"/>
          <w:sz w:val="28"/>
          <w:sz w:val="28"/>
          <w:szCs w:val="28"/>
          <w:rtl w:val="true"/>
          <w:lang w:bidi="ar-SA"/>
        </w:rPr>
        <w:t xml:space="preserve">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نُوَلِّی بَعْضَ اَلظّٰالِمِینَ بَعْضاً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1288" w:name="__RefHeading___Toc1308562_77815467"/>
      <w:bookmarkStart w:id="1289" w:name="_Toc549"/>
      <w:bookmarkEnd w:id="1288"/>
      <w:r>
        <w:rPr>
          <w:rtl w:val="true"/>
        </w:rPr>
        <w:t>التّفسیر</w:t>
      </w:r>
      <w:bookmarkEnd w:id="1289"/>
    </w:p>
    <w:p>
      <w:pPr>
        <w:pStyle w:val="BookText"/>
        <w:rPr/>
      </w:pPr>
      <w:r>
        <w:rPr>
          <w:rFonts w:ascii="IRNazanin" w:hAnsi="IRNazanin" w:eastAsia="IRNazanin"/>
          <w:color w:val="111111"/>
          <w:sz w:val="28"/>
          <w:sz w:val="28"/>
          <w:szCs w:val="28"/>
          <w:rtl w:val="true"/>
          <w:lang w:bidi="fa-IR"/>
        </w:rPr>
        <w:t>تعود هاتان الآیتان إلی بیان مصیر المجرمین الضالین و المضلین فتکملان ما بحث فی السابق،فتذکّران بیوم یقفون فیه وجها لوجه أمام الشیاطین الذین کانوا یستلهمون منهم،فیواجه التابعون و المتبوعون سؤالا لا جواب لدیهم علیه،و لا ینالون سوی التحسر و الحزن،إنّها تحذیرات للإنسان کیلا ینظر فقط إلی أیّامه المعدودات علی الأرض،بل علیه أن یفکر بالعاقبة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تذکر الآیة فی البدایة بذلک الیوم الذی یجتمع فیه الجن و الإنس،ثمّ یقال یا أیّها المضلون من الجن لقد أضللتم کثیرا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یَحْشُرُهُمْ جَمِیعاً یٰا</w:t>
      </w:r>
    </w:p>
    <w:p>
      <w:pPr>
        <w:pStyle w:val="BookText"/>
        <w:rPr/>
      </w:pPr>
      <w:r>
        <w:rPr>
          <w:rFonts w:ascii="Amiri" w:hAnsi="Amiri" w:eastAsia="Amiri" w:cs="Amiri"/>
          <w:color w:val="111111"/>
          <w:sz w:val="28"/>
          <w:sz w:val="28"/>
          <w:szCs w:val="28"/>
          <w:rtl w:val="true"/>
          <w:lang w:bidi="ar-SA"/>
        </w:rPr>
        <w:t>مَعْشَرَ الْجِنِّ قَدِ اسْتَکْثَرْتُمْ مِنَ الْإِنْسِ</w:t>
      </w:r>
    </w:p>
    <w:p>
      <w:pPr>
        <w:pStyle w:val="BookText"/>
        <w:rPr/>
      </w:pP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هم الشیاطین،لأن کلمة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أن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کل کائن غیر مرئی و الآیة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الکهف تذکر عن رئیس الشیاطین،إبلیس إنّه کٰانَ مِنَ الْجِنِّ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الآیات السابقة التی تحدثت عن وسوسة الشیاطین الهامسة إِنَّ الشَّیٰاطِینَ لَیُوحُونَ إِلیٰ أَوْلِیٰائِهِمْ ،و کذلک الآیة التّالیة التی تحدثت عن سیطرة بعض الظالمین علی الآخرین،قد تکون إشارة إلی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یبدو أنّ الشیاطین المضلین لا جواب لدیهم علی هذا السؤال و یطرقون صامتین،غیر أنّ أتباعهم من البشر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ربّنا،هؤلاء استفادوا منّا کما إنّنا استفدنا منهم حتی جاء أجلنا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أَوْلِیٰاؤُهُمْ مِنَ الْإِنْسِ رَبَّنَا اسْتَمْتَعَ بَعْضُنٰا بِبَعْضٍ وَ بَلَغْنٰا أَجَلَنَا الَّذِی أَجَّلْتَ 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کان شیاطیننا فرحین بسیطرتهم علینا و کنّا نتبعهم مستسلمین،أمّا نحن فکنّا مستمتعین بمباهج الحیاة و لذائذها غیر متقیدین بشیء و لا ملتفتین إلی سرعة زوالها،لما کان الشیاطین یوسوسون به فی آذاننا و یظهرونه فی صور جمیلة جذابة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تختلف آراء المفسّرین بشأن المقصود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نهایة عمر الإنسان،أم یوم القیامة؟و لکن الظاهر أنّ المقصود نهایة العمر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استعمل فی القرآن بهذا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أنّ اللّه یخاطب التابعین و المتبوعین الفاسدین و المفسدین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النّٰارُ مَثْوٰاکُمْ خٰالِدِینَ فِیهٰا إِلاّٰ مٰا شٰاءَ اللّٰهُ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الجملة الاستثنائیة إِلاّٰ مٰا شٰاءَ اللّٰهُ إمّا أن تکون إشارة إلی أن خلودهم فی العذاب و العقاب،و فی هذه الحالات لا یسلب القدرة من اللّه علی تغییر</w:t>
      </w:r>
    </w:p>
    <w:p>
      <w:pPr>
        <w:pStyle w:val="BookText"/>
        <w:rPr/>
      </w:pPr>
      <w:r>
        <w:rPr>
          <w:rFonts w:ascii="IRNazanin" w:hAnsi="IRNazanin" w:eastAsia="IRNazanin"/>
          <w:color w:val="111111"/>
          <w:sz w:val="28"/>
          <w:sz w:val="28"/>
          <w:szCs w:val="28"/>
          <w:rtl w:val="true"/>
          <w:lang w:bidi="fa-IR"/>
        </w:rPr>
        <w:t>الحکم،فهو قادر فی أی وقت یشاء أن یغیر ذلک،و إن أبقاه خالدا لجمع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تکون إشارة إلی الذین لا یستحقون الخلود فی العذاب،أو الجدیرون بنیل العفو الإلهی،فیجب استثناؤهم من الخلود فی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الختام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حَکِیمٌ عَلِیمٌ ،فعقابه مبنی علی حساب دقیق،و کذلک عفوه،لأنّه عالم بمن یستحقهما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 التّالیة تشیر إلی سنّة إلهیة ثابتة بشأن هؤلاء الأشخاص،و تقرر أنّ هؤلاء الطغاة و الظالمین سیکون وضعهم فی الآخرة کما کانوا علیه فی الدنیا یجر بعضهم بعضا نحو التهلکة و سوء المصیر و 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نُوَلِّی بَعْضَ الظّٰالِمِینَ بَعْضاً بِمٰا کٰانُوا یَکْسِبُونَ و کما ذکرنا فی البحوث الخاصّة بالمعاد فان یوم القیامة مشهد ردود الفعل فی صور مکبرة،و ما یوجد هناک انعکاس عن أعمالنا فی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تفسیر علی بن إبراهیم القمی عن الإمام علیه السّلام فی معنی هذه الآیة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نولی کل من تولی أولیاءهم فیکونون معهم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الجدیر بالملاحظة أنّ جمیع هؤلاء قد وصفوا بالظلم فی هذه الآیة،و لا شک أنّ الظلم بمعناه الواسع یشملهم جمیعا،فأی ظلم أکبر من أن یخرج الإنسان نفسه من ولایة اللّه لیداخل فی ولایة المستکبرین و یتّبعهم فیکون فی العالم الآخر تحت ولایتهم أیضا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التعبیر،و کذلک تعبیر بِمٰا کٰانُوا یَکْسِبُونَ یشیران إلی أنّ هذا المصیر السیء إنّما هو بسبب أعمالهم،و هذه سنة إلهیة و قانون الخلیقة القاضی بأنّ السائرین فی الظلام لا بدّ أن یسقطوا فی هوة التعاسة و الشقاء</w:t>
      </w:r>
      <w:r>
        <w:rPr>
          <w:rFonts w:eastAsia="IRNazanin" w:cs="IRNazanin"/>
          <w:color w:val="111111"/>
          <w:sz w:val="28"/>
          <w:szCs w:val="28"/>
          <w:rtl w:val="true"/>
          <w:lang w:bidi="fa-IR"/>
        </w:rPr>
        <w:t>.</w:t>
      </w:r>
      <w:bookmarkStart w:id="1290" w:name="pg12532_107360"/>
    </w:p>
    <w:p>
      <w:pPr>
        <w:pStyle w:val="Heading3"/>
        <w:numPr>
          <w:ilvl w:val="2"/>
          <w:numId w:val="1"/>
        </w:numPr>
        <w:rPr/>
      </w:pPr>
      <w:bookmarkStart w:id="1291" w:name="__RefHeading___Toc1308564_77815467"/>
      <w:bookmarkStart w:id="1292" w:name="_Toc550"/>
      <w:bookmarkEnd w:id="1290"/>
      <w:bookmarkEnd w:id="1291"/>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130</w:t>
      </w:r>
      <w:r>
        <w:rPr>
          <w:rtl w:val="true"/>
        </w:rPr>
        <w:t xml:space="preserve"> </w:t>
      </w:r>
      <w:r>
        <w:rPr>
          <w:rtl w:val="true"/>
        </w:rPr>
        <w:t xml:space="preserve">الی </w:t>
      </w:r>
      <w:r>
        <w:rPr/>
        <w:t>132</w:t>
      </w:r>
      <w:r>
        <w:rPr>
          <w:rtl w:val="true"/>
        </w:rPr>
        <w:t>]</w:t>
      </w:r>
      <w:bookmarkEnd w:id="1292"/>
    </w:p>
    <w:p>
      <w:pPr>
        <w:pStyle w:val="Heading4"/>
        <w:numPr>
          <w:ilvl w:val="3"/>
          <w:numId w:val="1"/>
        </w:numPr>
        <w:rPr/>
      </w:pPr>
      <w:bookmarkStart w:id="1293" w:name="__RefHeading___Toc1308566_77815467"/>
      <w:bookmarkStart w:id="1294" w:name="_Toc551"/>
      <w:bookmarkEnd w:id="1293"/>
      <w:r>
        <w:rPr>
          <w:rtl w:val="true"/>
        </w:rPr>
        <w:t>اشارة</w:t>
      </w:r>
      <w:bookmarkEnd w:id="1294"/>
    </w:p>
    <w:p>
      <w:pPr>
        <w:pStyle w:val="BookText"/>
        <w:rPr/>
      </w:pPr>
      <w:r>
        <w:rPr>
          <w:rFonts w:ascii="Amiri" w:hAnsi="Amiri" w:eastAsia="Amiri" w:cs="Amiri"/>
          <w:color w:val="111111"/>
          <w:sz w:val="28"/>
          <w:sz w:val="28"/>
          <w:szCs w:val="28"/>
          <w:rtl w:val="true"/>
          <w:lang w:bidi="ar-SA"/>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أَنْ لَمْ یَکُنْ رَبُّکَ مُهْلِکَ اَلْقُریٰ بِظُلْمٍ وَ أَهْلُهٰا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دَرَجٰاتٌ مِمّٰا عَمِلُوا وَ مٰا رَبُّکَ بِغٰافِلٍ عَمّٰا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1295" w:name="__RefHeading___Toc1308568_77815467"/>
      <w:bookmarkStart w:id="1296" w:name="_Toc552"/>
      <w:bookmarkEnd w:id="1295"/>
      <w:r>
        <w:rPr>
          <w:rtl w:val="true"/>
        </w:rPr>
        <w:t>التّفسیر</w:t>
      </w:r>
      <w:bookmarkEnd w:id="1296"/>
    </w:p>
    <w:p>
      <w:pPr>
        <w:pStyle w:val="Heading5"/>
        <w:numPr>
          <w:ilvl w:val="4"/>
          <w:numId w:val="1"/>
        </w:numPr>
        <w:rPr/>
      </w:pPr>
      <w:bookmarkStart w:id="1297" w:name="__RefHeading___Toc1308570_77815467"/>
      <w:bookmarkStart w:id="1298" w:name="_Toc553"/>
      <w:bookmarkEnd w:id="1297"/>
      <w:r>
        <w:rPr>
          <w:rtl w:val="true"/>
        </w:rPr>
        <w:t>اشارة</w:t>
      </w:r>
      <w:bookmarkEnd w:id="1298"/>
    </w:p>
    <w:p>
      <w:pPr>
        <w:pStyle w:val="Heading5"/>
        <w:numPr>
          <w:ilvl w:val="4"/>
          <w:numId w:val="1"/>
        </w:numPr>
        <w:rPr/>
      </w:pPr>
      <w:bookmarkStart w:id="1299" w:name="__RefHeading___Toc1308572_77815467"/>
      <w:bookmarkStart w:id="1300" w:name="_Toc554"/>
      <w:bookmarkEnd w:id="1299"/>
      <w:r>
        <w:rPr>
          <w:rtl w:val="true"/>
        </w:rPr>
        <w:t>إتمام الحجة</w:t>
      </w:r>
      <w:r>
        <w:rPr>
          <w:rtl w:val="true"/>
        </w:rPr>
        <w:t>:</w:t>
      </w:r>
      <w:bookmarkEnd w:id="1300"/>
    </w:p>
    <w:p>
      <w:pPr>
        <w:pStyle w:val="BookText"/>
        <w:rPr/>
      </w:pPr>
      <w:r>
        <w:rPr>
          <w:rFonts w:ascii="Amiri" w:hAnsi="Amiri" w:eastAsia="Amiri" w:cs="Amiri"/>
          <w:color w:val="111111"/>
          <w:sz w:val="28"/>
          <w:sz w:val="28"/>
          <w:szCs w:val="28"/>
          <w:rtl w:val="true"/>
          <w:lang w:bidi="ar-SA"/>
        </w:rPr>
        <w:t>ورد وصف مصیر الظالمین من أتباع الشیاطین یوم القیامة فی الآیات السابقة و لکیلا یظن أحد أنّهم فی حالة من الغفلة ارتکبوا ما ارتکبوه من إثم، تبیّن هذه الآیات أن تحذیرهم قد تمّ بما فیه الکفایة و تمّت علیهم الحجة،لذلک یقال لهم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أَ لَمْ یَأْتِکُمْ رُسُلٌ مِنْکُمْ یَقُصُّونَ عَلَیْکُمْ آیٰاتِی وَ یُنْذِرُونَکُمْ لِقٰاءَ یَوْمِکُمْ هٰذٰا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العشرة تعتبر عددا کاملا،فالمعشر هی</w:t>
      </w:r>
    </w:p>
    <w:p>
      <w:pPr>
        <w:pStyle w:val="BookText"/>
        <w:rPr/>
      </w:pPr>
      <w:r>
        <w:rPr>
          <w:rFonts w:ascii="IRNazanin" w:hAnsi="IRNazanin" w:eastAsia="IRNazanin"/>
          <w:color w:val="111111"/>
          <w:sz w:val="28"/>
          <w:sz w:val="28"/>
          <w:szCs w:val="28"/>
          <w:rtl w:val="true"/>
          <w:lang w:bidi="fa-IR"/>
        </w:rPr>
        <w:t>الجماعة الکاملة التی تضم مختلف الطوائف و الأصناف،أمّا بشأن الرسل الذین بعثوا إلی الجن هل کانوا منهم،أم من البشر؟فهناک کلام بین المفسّرین،و لکن الذی یستفاد من آیات سورة الجن یدل بجلاء علی أنّ الإسلام و القرآن للجمیع بما فیهم الجن،و أنّ نبی الإسلام رسول اللّه صلّی اللّه علیه و آله و سلّم إلی الجمیع،و لکن هذا لا یمنع أن یکون لهم رسل و ممثلون من جنسهم عهد إلیهم رسول اللّه صلّی اللّه علیه و آله و سلّم بدعوتهم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سیأتی شرح ذلک بالتفصیل،و کذلک المعنی العلمی للجن فی تفسیر سورة الجن فی الجزء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ینبغی أن نعلم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تعنی أن أنبیاء کل جنس یکونون من الجنس نفسه،لأنّنا عند 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هؤلاء من طائفة واحدة أو من عدّة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شَهِدْنٰا عَلیٰ أَنْفُسِنٰا لأنّ یوم القیامة لیس یوم الکتمان، بل إنّ دلائل کل شیء تکون بادیة للعیان،و ما من أحد یستطیع أن یخفی شیئا، فالجمیع یعترفون أمام هذا السؤال الإلهی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نشهد ضد أنفسنا و نعترف أنّ الرسل قد جاؤونا و أبلغونا رسالاتک و لکنّنا خالفناها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کانت أمامهم آیات و دلائل کثیرة من اللّه،و کان یمیزون الخطأ من الصواب،إلاّ أنّ الحیاة الدنیا ببریقها و مظاهرها قد خدعتهم و أضلتهم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غَرَّتْهُمُ الْحَیٰاةُ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الآیة تدل بوضوح علی أنّ العقبة الکبری فی طریق سعادة البشر هی الحبّ اللامحدود لعالم المادة و الخضوع له بلا قید و لا شرط،ذلک الحبّ الذی کبل الإنسان بقیود الأسر و دفعه إلی ارتکاب کل ألوان الظلم و العدوان و الإجحاف و الأنانیة و الطغیان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مرّة أخری یؤکّد القرآن أنّهم شهدوا علی أنفسهم بألسنتهم بأنّهم قد ساروا فی طریق الکفر و وقفوا إلی جانب منکری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شَهِدُوا عَلیٰ أَنْفُسِهِمْ أَنَّهُمْ کٰانُوا</w:t>
      </w:r>
    </w:p>
    <w:p>
      <w:pPr>
        <w:pStyle w:val="BookText"/>
        <w:rPr/>
      </w:pPr>
      <w:r>
        <w:rPr>
          <w:rFonts w:ascii="Amiri" w:hAnsi="Amiri" w:eastAsia="Amiri" w:cs="Amiri"/>
          <w:color w:val="111111"/>
          <w:sz w:val="28"/>
          <w:sz w:val="28"/>
          <w:szCs w:val="28"/>
          <w:rtl w:val="true"/>
          <w:lang w:bidi="ar-SA"/>
        </w:rPr>
        <w:t>کٰافِرِینَ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التّالیة تعید المضمون السابق بصورة قانون عام و سنة ثابتة،و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لا یأخذ الناس فی المدن و المناطق المسکونة بظلمهم إذا کانوا غافلین،إلاّ بعد أن یرسل إلیهم الرسل لینبهوهم إلی قبیح أعمالهم،و یحذروهم من مغبة أفعالهم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أَنْ لَمْ یَکُنْ رَبُّکَ مُهْلِکَ الْقُریٰ بِظُلْمٍ وَ أَهْلُهٰا غٰافِلُونَ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لا یعاقب أحدا بسبب ظلمه و هو غافل عنه،و قبل أن یرسل الرسل،و قد تکون بمعنی أنّ اللّه لا یظلم أحدا بأن یعاقبه عمّا فعل و هو غافل،لأنّ معاقبتهم بهذه الصورة تعتبر ظلما،و اللّه أرفع من أن یظلم أحدا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تذکر الآیة الثالثة خلاصة ما ینتظر هؤلاء من مصیر و تقرر أنّ لکل 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الأخیار و الأشرار،المطیعین و العصاة،طالبی العدالة و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و مراتب یوم القیامة تبعا لأعمالهم،و إن ربک لا یغفل عن أعمالهم،بل یعلمها جمیعا،و یجزی کلا بقدر ما یستحق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دَرَجٰاتٌ مِمّٰا عَمِلُوا وَ مٰا رَبُّکَ بِغٰافِلٍ عَمّٰا یَعْمَلُونَ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تؤکّد مرّة أخری الحقیقة القائلة بأنّ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یستحقها الإنسان إنّما هی ولیدة أعماله،لا غیر</w:t>
      </w:r>
      <w:r>
        <w:rPr>
          <w:rFonts w:eastAsia="IRNazanin" w:cs="IRNazanin"/>
          <w:color w:val="111111"/>
          <w:sz w:val="28"/>
          <w:szCs w:val="28"/>
          <w:rtl w:val="true"/>
          <w:lang w:bidi="fa-IR"/>
        </w:rPr>
        <w:t>.</w:t>
      </w:r>
      <w:bookmarkStart w:id="1301" w:name="pg12532_107363"/>
    </w:p>
    <w:p>
      <w:pPr>
        <w:pStyle w:val="Heading3"/>
        <w:numPr>
          <w:ilvl w:val="2"/>
          <w:numId w:val="1"/>
        </w:numPr>
        <w:rPr/>
      </w:pPr>
      <w:bookmarkStart w:id="1302" w:name="__RefHeading___Toc1308574_77815467"/>
      <w:bookmarkStart w:id="1303" w:name="_Toc555"/>
      <w:bookmarkEnd w:id="1301"/>
      <w:bookmarkEnd w:id="1302"/>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133</w:t>
      </w:r>
      <w:r>
        <w:rPr>
          <w:rtl w:val="true"/>
        </w:rPr>
        <w:t xml:space="preserve"> </w:t>
      </w:r>
      <w:r>
        <w:rPr>
          <w:rtl w:val="true"/>
        </w:rPr>
        <w:t xml:space="preserve">الی </w:t>
      </w:r>
      <w:r>
        <w:rPr/>
        <w:t>135</w:t>
      </w:r>
      <w:r>
        <w:rPr>
          <w:rtl w:val="true"/>
        </w:rPr>
        <w:t>]</w:t>
      </w:r>
      <w:bookmarkEnd w:id="1303"/>
    </w:p>
    <w:p>
      <w:pPr>
        <w:pStyle w:val="Heading4"/>
        <w:numPr>
          <w:ilvl w:val="3"/>
          <w:numId w:val="1"/>
        </w:numPr>
        <w:rPr/>
      </w:pPr>
      <w:bookmarkStart w:id="1304" w:name="__RefHeading___Toc1308576_77815467"/>
      <w:bookmarkStart w:id="1305" w:name="_Toc556"/>
      <w:bookmarkEnd w:id="1304"/>
      <w:r>
        <w:rPr>
          <w:rtl w:val="true"/>
        </w:rPr>
        <w:t>اشارة</w:t>
      </w:r>
      <w:bookmarkEnd w:id="1305"/>
    </w:p>
    <w:p>
      <w:pPr>
        <w:pStyle w:val="BookText"/>
        <w:rPr/>
      </w:pPr>
      <w:r>
        <w:rPr>
          <w:rFonts w:ascii="Amiri" w:hAnsi="Amiri" w:eastAsia="Amiri" w:cs="Amiri"/>
          <w:color w:val="111111"/>
          <w:sz w:val="28"/>
          <w:sz w:val="28"/>
          <w:szCs w:val="28"/>
          <w:rtl w:val="true"/>
          <w:lang w:bidi="ar-SA"/>
        </w:rPr>
        <w:t xml:space="preserve">وَ رَبُّکَ اَلْغَنِیُّ ذُو اَلرَّحْمَةِ إِنْ یَشَأْ یُذْهِبْکُمْ وَ یَسْتَخْلِفْ مِنْ بَعْدِکُمْ مٰا یَشٰاءُ کَمٰا أَنْشَأَکُمْ مِنْ ذُرِّیَّةِ قَوْمٍ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تُوعَدُونَ لَآتٍ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قَوْمِ اِعْمَلُوا عَلیٰ مَکٰانَتِکُمْ إِنِّی عٰامِلٌ فَسَوْفَ تَعْلَمُونَ مَنْ تَکُونُ لَهُ عٰاقِبَةُ اَلدّٰارِ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4"/>
        <w:numPr>
          <w:ilvl w:val="3"/>
          <w:numId w:val="1"/>
        </w:numPr>
        <w:rPr/>
      </w:pPr>
      <w:bookmarkStart w:id="1306" w:name="__RefHeading___Toc1308578_77815467"/>
      <w:bookmarkStart w:id="1307" w:name="_Toc557"/>
      <w:bookmarkEnd w:id="1306"/>
      <w:r>
        <w:rPr>
          <w:rtl w:val="true"/>
        </w:rPr>
        <w:t>التّفسیر</w:t>
      </w:r>
      <w:bookmarkEnd w:id="1307"/>
    </w:p>
    <w:p>
      <w:pPr>
        <w:pStyle w:val="BookText"/>
        <w:rPr/>
      </w:pPr>
      <w:r>
        <w:rPr>
          <w:rFonts w:ascii="Amiri" w:hAnsi="Amiri" w:eastAsia="Amiri" w:cs="Amiri"/>
          <w:color w:val="111111"/>
          <w:sz w:val="28"/>
          <w:sz w:val="28"/>
          <w:szCs w:val="28"/>
          <w:rtl w:val="true"/>
          <w:lang w:bidi="ar-SA"/>
        </w:rPr>
        <w:t>الآیة الأولی تستدل علی ما سبق فی الآیات التی مرّت بشأن عدم ظلم اللّه تعالی،و یؤکّد أنّ اللّه لا حاجة له بشیء و هو عطوف و رحیم،و علیه لا دافع له علی أن یظلم أحدا أبدا،لأن من یظلم لا بدّ أن یکون محتاجا،أو أن یکون قاسی القلب 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الْغَنِیُّ ذُو الرَّحْمَةِ کما أنّه لا حاجة له بطاعة البشر،و لا یخشی من ذنوبهم،بل إنّه قادر علی إزالة کل جماعة بشریة و وضع آخرین مکانها کما فعل بمن سبق تلک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وَ یَسْتَخْلِفْ مِنْ بَعْدِکُمْ مٰا یَشٰاءُ کَمٰا أَنْشَأَکُمْ مِنْ ذُرِّیَّةِ قَوْمٍ آخَرِینَ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ذلک فهو غنی لا حاجة به إلی شیء،و رحیم،و قادر علی کل شیء،فلا یمکن إذن أن نتصوره ظالما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أدرکنا قدرته التی لا حدود لها یتّضح لنا أنّ ما وعده بشأن یوم القیامة و الجزاء سوف یتحقق فی موعده بدون أی 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تُوعَدُونَ لَآتٍ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أنّکم لا تستطیعون أن تخرجوا عن نطاق حکمه و لا أن تهربوا من قبضته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یؤمر رسول اللّه صلّی اللّه علیه و آله و سلّم یهددهم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قَوْمِ اعْمَلُوا عَلیٰ مَکٰانَتِکُمْ إِنِّی عٰامِلٌ فَسَوْفَ تَعْلَمُونَ مَنْ تَکُونُ لَهُ عٰاقِبَةُ الدّٰارِ إِنَّهُ لاٰ یُفْلِحُ الظّٰالِمُونَ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أیضا نلاحظ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استعیض عنها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الکفر و إنکار اللّه نوع من الظلم الصریح،فهو ظلم بحق النفس،و ظلم بحق المجتمع،و لما کان الظلم یناقض العدالة العامّة فی عالم الوجود،فهو محکوم بالإخفاق و الهزیمة</w:t>
      </w:r>
      <w:r>
        <w:rPr>
          <w:rFonts w:eastAsia="IRNazanin" w:cs="IRNazanin"/>
          <w:color w:val="111111"/>
          <w:sz w:val="28"/>
          <w:szCs w:val="28"/>
          <w:rtl w:val="true"/>
          <w:lang w:bidi="fa-IR"/>
        </w:rPr>
        <w:t>.</w:t>
      </w:r>
      <w:bookmarkStart w:id="1308" w:name="pg12532_107365"/>
    </w:p>
    <w:p>
      <w:pPr>
        <w:pStyle w:val="Heading3"/>
        <w:numPr>
          <w:ilvl w:val="2"/>
          <w:numId w:val="1"/>
        </w:numPr>
        <w:rPr/>
      </w:pPr>
      <w:bookmarkStart w:id="1309" w:name="__RefHeading___Toc1308580_77815467"/>
      <w:bookmarkStart w:id="1310" w:name="_Toc558"/>
      <w:bookmarkEnd w:id="1308"/>
      <w:bookmarkEnd w:id="1309"/>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136</w:t>
      </w:r>
      <w:r>
        <w:rPr>
          <w:rtl w:val="true"/>
        </w:rPr>
        <w:t>]</w:t>
      </w:r>
      <w:bookmarkEnd w:id="1310"/>
    </w:p>
    <w:p>
      <w:pPr>
        <w:pStyle w:val="Heading4"/>
        <w:numPr>
          <w:ilvl w:val="3"/>
          <w:numId w:val="1"/>
        </w:numPr>
        <w:rPr/>
      </w:pPr>
      <w:bookmarkStart w:id="1311" w:name="__RefHeading___Toc1308582_77815467"/>
      <w:bookmarkStart w:id="1312" w:name="_Toc559"/>
      <w:bookmarkEnd w:id="1311"/>
      <w:r>
        <w:rPr>
          <w:rtl w:val="true"/>
        </w:rPr>
        <w:t>اشارة</w:t>
      </w:r>
      <w:bookmarkEnd w:id="1312"/>
    </w:p>
    <w:p>
      <w:pPr>
        <w:pStyle w:val="BookText"/>
        <w:rPr/>
      </w:pPr>
      <w:r>
        <w:rPr>
          <w:rFonts w:ascii="Amiri" w:hAnsi="Amiri" w:eastAsia="Amiri" w:cs="Amiri"/>
          <w:color w:val="111111"/>
          <w:sz w:val="28"/>
          <w:sz w:val="28"/>
          <w:szCs w:val="28"/>
          <w:rtl w:val="true"/>
          <w:lang w:bidi="ar-SA"/>
        </w:rPr>
        <w:t xml:space="preserve">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1308584_77815467"/>
      <w:bookmarkStart w:id="1314" w:name="_Toc560"/>
      <w:bookmarkEnd w:id="1313"/>
      <w:r>
        <w:rPr>
          <w:rtl w:val="true"/>
        </w:rPr>
        <w:t>التّفسیر</w:t>
      </w:r>
      <w:bookmarkEnd w:id="1314"/>
    </w:p>
    <w:p>
      <w:pPr>
        <w:pStyle w:val="BookText"/>
        <w:rPr/>
      </w:pPr>
      <w:r>
        <w:rPr>
          <w:rFonts w:ascii="Amiri" w:hAnsi="Amiri" w:eastAsia="Amiri" w:cs="Amiri"/>
          <w:color w:val="111111"/>
          <w:sz w:val="28"/>
          <w:sz w:val="28"/>
          <w:szCs w:val="28"/>
          <w:rtl w:val="true"/>
          <w:lang w:bidi="ar-SA"/>
        </w:rPr>
        <w:t>لاقتلاع جذور الشرک و عبادة الأصنام من الأذهان یعود القرآن إلی ذکر العادات و التقالید و العبادات الخرافیة السائدة بین المشرکین،و یثبت فی بیان واضح أنّها خرافیة و لا أساس لها،فقد کان کفّار مکّة و سائر المشرکین یخصصون للّه سهما من مزارعهم و أنعامهم،کما کانوا یخصصون سهما منها لأصنامهم أیضا، قائلین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القسم یخص اللّه،و هذا القسم یخص شرکاءنا أی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مِمّٰا ذَرَأَ مِنَ الْحَرْثِ وَ الْأَنْعٰامِ نَصِیباً فَقٰالُوا هٰذٰا لِلّٰهِ بِزَعْمِهِمْ وَ هٰذٰا لِشُرَکٰائِنٰا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الرغم من أنّ الآیة تشیر إلی نصیب اللّه فقط،و لکن العبارات التّالیة تدل علی أنّهم کانوا یخصصون نصیبا للأصنام أیضا،جاء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یصرفون ما یخصصونه للّه علی الأطفال و الضیوف،و النصیب المخصص للأصنام من الزرع و الأنعام کانوا یصرفونه علی خدم الأصنام و القائمین علی</w:t>
      </w:r>
    </w:p>
    <w:p>
      <w:pPr>
        <w:pStyle w:val="BookText"/>
        <w:rPr/>
      </w:pPr>
      <w:r>
        <w:rPr>
          <w:rFonts w:ascii="IRNazanin" w:hAnsi="IRNazanin" w:eastAsia="IRNazanin"/>
          <w:color w:val="111111"/>
          <w:sz w:val="28"/>
          <w:sz w:val="28"/>
          <w:szCs w:val="28"/>
          <w:rtl w:val="true"/>
          <w:lang w:bidi="fa-IR"/>
        </w:rPr>
        <w:t xml:space="preserve">معابدها و الأضاحی و علی أنفسهم أیضا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اعتبارهم الأصنام شرکاءهم یعود إلی کونهم یرونها شریکة لهم فی أموالهم و حیاتهم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تعبیر مِمّٰا ذَرَأَ أی ممّا خلق،یشیر إلی بطلان مزاعمهم،إذ إنّ کل أموالهم و ما یملکون هو ممّا خلق اللّه فکیف یجعلون نصیبا منه للّه و نصیبا منه للأصنام؟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تشیر الآیة إلی واحد من أحکامهم العجیبة و هو الحکم بأنّ ما خصصوه لشرکائهم لا یصل إلی اللّه،و لکن ما خصصوه للّه یصل إلی شرکائهم فَمٰا کٰانَ لِشُرَکٰائِهِمْ فَلاٰ یَصِلُ إِلَی اللّٰهِ وَ مٰا کٰانَ لِلّٰهِ فَهُوَ یَصِلُ إِلیٰ شُرَکٰائِهِمْ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اختلف المفسّرون بشأن المقصود من هذه الآیة،و لکن آراءهم کلها تدور حول حقیقة واحدة،هی أنّه إذا أصاب نصیب اللّه ضرر علی أثر حادثة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أهمیة له لأنّ اللّه لا حاجة به إلیه،و لکن إذا أصاب الضرر نصیب أصنامهم عوضوا عنه من نصیب اللّه،قائلین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الأصنام أشد 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أنّهم إذا نفذ الماء المار بمزرعة اللّه إلی مزرعة الأصنام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ذلک،فاللّه لیس محتاجا،و لکن إذا حدث العکس منعوا الماء المتسرب إلی مزرعة اللّه،قائلین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الأصنام أحوج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الختام تدین الآیة هذه الخرافات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 مٰا یَحْکُمُونَ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قبح 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قبح عبادة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 فی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الرغم من أنّ کل شیء هو من خلق اللّه،و ملک له دون منازع،و أنّه هو الحاکم علی کل الکائنات و هو مدبرها و حافظها فإنّهم إنّما کانوا یخصصون جانبا من ذلک کله للّه،و کأنّهم هم المالکون الأصلیون،و کأنّ حق التقسیم بیدهم،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جملة مِمّٰا ذَرَأَ تشیر إلی هذا کما قلنا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کانوا فی هذا التقسیم یلزمون جانب الأصنام و یفضلون ما لها علی ما</w:t>
      </w:r>
    </w:p>
    <w:p>
      <w:pPr>
        <w:pStyle w:val="BookText"/>
        <w:rPr/>
      </w:pPr>
      <w:r>
        <w:rPr>
          <w:rFonts w:ascii="IRNazanin" w:hAnsi="IRNazanin" w:eastAsia="IRNazanin"/>
          <w:color w:val="111111"/>
          <w:sz w:val="28"/>
          <w:sz w:val="28"/>
          <w:szCs w:val="28"/>
          <w:rtl w:val="true"/>
          <w:lang w:bidi="fa-IR"/>
        </w:rPr>
        <w:t>للّه،لذلک لم یکونوا یهتمون بما یصیب نصیب اللّه من ضرر،و لکنّهم کانوا یجبرون کل ضرر یصیب نصیب الأصنام من نصیب اللّه،فکان هذا تحیزا إلی جانب الأصنام ضد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 من بعض الرّوایات أنّهم کانوا یهتمون اهتماما کبیرا بحصة الأصنام،فقد کان خدم الأصنام و القائمون علی معابدها و کذلک المشرکون یأکلون من حصة الأوثان،بینما کانوا یخصصون حصة اللّه للأطفال و للضیوف، و تدل القرائن علی أنّ الأغنام السمینة و المحاصیل الزارعیة الجیدة کانت من نصیب الأصنام،أی لمصلحة السدنة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دل علی أنّهم فی هذا التقسیم لم یکونوا یعترفون للّه حتی بمنزلة مساویة لمنزلة الأصنام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حکم أقبح و أدعی إلی العار من أن یعتبر إنسان قطعة من الحجر أو الخشب الذی لا قیمة له أرفع من خالق عالم الوجود،هل هناک هبوط فکریّ أحط من هذا؟</w:t>
      </w:r>
      <w:bookmarkStart w:id="1315" w:name="pg12532_107368"/>
    </w:p>
    <w:p>
      <w:pPr>
        <w:pStyle w:val="Heading3"/>
        <w:numPr>
          <w:ilvl w:val="2"/>
          <w:numId w:val="1"/>
        </w:numPr>
        <w:rPr/>
      </w:pPr>
      <w:bookmarkStart w:id="1316" w:name="__RefHeading___Toc1308586_77815467"/>
      <w:bookmarkStart w:id="1317" w:name="_Toc561"/>
      <w:bookmarkEnd w:id="1315"/>
      <w:bookmarkEnd w:id="1316"/>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137</w:t>
      </w:r>
      <w:r>
        <w:rPr>
          <w:rtl w:val="true"/>
        </w:rPr>
        <w:t>]</w:t>
      </w:r>
      <w:bookmarkEnd w:id="1317"/>
    </w:p>
    <w:p>
      <w:pPr>
        <w:pStyle w:val="Heading4"/>
        <w:numPr>
          <w:ilvl w:val="3"/>
          <w:numId w:val="1"/>
        </w:numPr>
        <w:rPr/>
      </w:pPr>
      <w:bookmarkStart w:id="1318" w:name="__RefHeading___Toc1308588_77815467"/>
      <w:bookmarkStart w:id="1319" w:name="_Toc562"/>
      <w:bookmarkEnd w:id="1318"/>
      <w:r>
        <w:rPr>
          <w:rtl w:val="true"/>
        </w:rPr>
        <w:t>اشارة</w:t>
      </w:r>
      <w:bookmarkEnd w:id="1319"/>
    </w:p>
    <w:p>
      <w:pPr>
        <w:pStyle w:val="BookText"/>
        <w:rPr/>
      </w:pPr>
      <w:r>
        <w:rPr>
          <w:rFonts w:ascii="Amiri" w:hAnsi="Amiri" w:eastAsia="Amiri" w:cs="Amiri"/>
          <w:color w:val="111111"/>
          <w:sz w:val="28"/>
          <w:sz w:val="28"/>
          <w:szCs w:val="28"/>
          <w:rtl w:val="true"/>
          <w:lang w:bidi="ar-SA"/>
        </w:rPr>
        <w:t xml:space="preserve">وَ کَذٰلِکَ زَیَّنَ لِکَثِیرٍ مِنَ اَلْمُشْرِکِینَ قَتْلَ أَوْلاٰدِهِمْ شُرَکٰاؤُهُمْ لِیُرْدُوهُمْ وَ لِیَلْبِسُوا عَلَیْهِمْ دِینَهُمْ وَ لَوْ شٰاءَ اَللّٰهُ مٰا فَعَلُوهُ فَذَرْهُمْ وَ مٰا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1320" w:name="__RefHeading___Toc1308590_77815467"/>
      <w:bookmarkStart w:id="1321" w:name="_Toc563"/>
      <w:bookmarkEnd w:id="1320"/>
      <w:r>
        <w:rPr>
          <w:rtl w:val="true"/>
        </w:rPr>
        <w:t>التّفسیر</w:t>
      </w:r>
      <w:bookmarkEnd w:id="1321"/>
    </w:p>
    <w:p>
      <w:pPr>
        <w:pStyle w:val="BookText"/>
        <w:rPr/>
      </w:pPr>
      <w:r>
        <w:rPr>
          <w:rFonts w:ascii="IRNazanin" w:hAnsi="IRNazanin" w:eastAsia="IRNazanin"/>
          <w:color w:val="111111"/>
          <w:sz w:val="28"/>
          <w:sz w:val="28"/>
          <w:szCs w:val="28"/>
          <w:rtl w:val="true"/>
          <w:lang w:bidi="fa-IR"/>
        </w:rPr>
        <w:t>یشیر القرآن فی هذه الآیة إلی عمل قبیح آخر من أعمال عبدة الأصنام القبیحة و جرائمهم الشائنة،و یذکر أنّه کما ظهر لهم أنّ تقسیمهم الحصص بین اللّه و الأصنام عمل حسن بحیث إنه اعتبروا هذا العمل القبیح و الخرافی،بل و المضحک،عملا محمودا،کذلک زین الشرکاء قتل الأبناء فی أعین الکثیرین من المشرکین بحیث إنّهم راحوا یعدون قتل الأولاد نوعا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زَیَّنَ لِکَثِیرٍ مِنَ الْمُشْرِکِینَ قَتْلَ أَوْلاٰدِهِمْ شُرَکٰاؤُهُمْ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هم الأصنام،فقد کانوا أحیانا یقدمون أبناءهم قرابین لها،أو کانوا ینذرون أنّهم إذا وهبوا ابنا یذبحونه قربانا لأصنامهم،کما جاء فی تاریخ عبدة الأصنام القدامی و علیه فان 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للأصنام تعود إلی أن شدة تعلقهم بأصنامهم و حبهم لها کان یحدو بهم إلی ارتکاب هذه الجریمة النکراء و استنادا إلی هذا التّفسیر،فإنّ قتل الأولاد هذا لا علاقة له بوأد البنات أو قتل</w:t>
      </w:r>
    </w:p>
    <w:p>
      <w:pPr>
        <w:pStyle w:val="BookText"/>
        <w:rPr/>
      </w:pPr>
      <w:r>
        <w:rPr>
          <w:rFonts w:ascii="IRNazanin" w:hAnsi="IRNazanin" w:eastAsia="IRNazanin"/>
          <w:color w:val="111111"/>
          <w:sz w:val="28"/>
          <w:sz w:val="28"/>
          <w:szCs w:val="28"/>
          <w:rtl w:val="true"/>
          <w:lang w:bidi="fa-IR"/>
        </w:rPr>
        <w:t>الأولاد خشیة الإملاق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أیضا أن یکون المقصود بتزیین الأصنام هذه الجریمة،هو أن القائمین علی أمر الأصنام و المعابد هم الذین کانوا یحرضونهم علی هذا العمل و یزینونه لهم،باعتبارهم الألسنة الداعیة باسم الأصنام،فقد جاء فی التّأریخ أنّ العرب کانوا إذا عزموا علی السفر أو الأعمال المهمّة،طلبوا الإذن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أصنامهم،و ذلک بأن یضربوا بالقداح،أی بأسهم المیسر،فقد کان هناک کیس معلق بجانب هبل فیه سهام کتب علی مقابضها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یخلطون السهام ثمّ یسحبون واحدا منها،فما کتب علیه یکون هو الأمر الصادر من هبل،و بهذه الطریقة کانوا یتصورون أنّهم یکتشفون آراء أصنامهم،فلا یستبعد أنّهم فی مسألة قتل أولادهم قرابین للأصنام کانوا یلجأون إلی أولیاء المعابد لیأتوهم بما تأمر به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هنالک أیضا الاحتمال القائل بأن وأد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سائدا،کما یقول التّأریخ بین قبائل بنی تمیم لرفع 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أمرا صادرا عن الأصنام،فقد جاء فی التّأریخ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هاجم بعض العرب و أسر نساءهم و فیهن ابنة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أقرّ الصلح بینهم و عادت کل امرأة إلی عشیرتها،عدا ابنة قیس التی فضلت البقاء عند العدو لعلها تتزوج أحد شبانهم،فکان وقع هذا شدیدا علی قیس،فاقسم بالأصنام انّه إذا رزق بابنة أخری فانه سوف یئدها حیة،ثمّ لم یمض زمن طویل حتی أصبح هذا العمل الشائن سنّة بینهم،و باسم الدفاع عن العرض راحوا یرتکبون أفظع جریمة بقتلهم أولادهم الأبریاء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علیه،فإنّ وأد البنات یمکن أن یکون مشمولا بمفهوم هذه الآیة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هنالک أیضا احتمال آخر فی تفسیر هذه الآیة و ان لم یتطرق إلیه المفسّرون،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عرب الجاهلیة کانوا علی درجة من التقدیر و الاحترام لأصنامهم بحیث إنّهم کانوا یصرفون أموالهم الثمینة علی تلک الأصنام و علی خدامها المتنفذین الأثریاء،و یبقون هم فی فقر مدقع إلی الحد الذی کان یحملهم هذا الفقر و الجوع علی قتل بناتهم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التعلق الشدید بالأصنام کان یزین لهم عملهم الشنیع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التّفسیر الأوّل،أی التضحیة بأولادهم قربانا للأصنام،أقرب إلی نص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یوضح القرآن أنّ نتیجة تلک الأفعال القبیحة هی أنّ الأصنام و خدامها ألقوا بالمشرکین فی مهاوی الهلاک،و شککوهم فی دین اللّه،و حرموهم من الوصول إلی الدین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لِیُرْدُوهُمْ وَ لِیَلْبِسُوا عَلَیْهِمْ دِینَهُمْ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ذلک کله،فإنّ اللّه قادر علی أن یوقفهم عند حدهم بالإکراه،و لکن الإکراه خلاف سنة اللّه،إنّ اللّه یرید أن یکون عباده أحرارا لکی یمهد أمامهم طریق التربیة و التکامل،و لیس فی الإکراه تربیة و لا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مٰا فَعَلُوهُ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دام هؤلاء منغمسین فی أباطیلهم و خرافاتهم دون أن یدرکوا شناعتها، بل الأدهی من ذلک أنّهم ینسبونها أحیانا إلی اللّه،إذن فاترکهم و اتهاماتهم و التفت إلی تربیة القلوب المستعدة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فَذَرْهُمْ وَ مٰا یَفْتَرُونَ </w:t>
      </w:r>
      <w:r>
        <w:rPr>
          <w:rFonts w:eastAsia="IRNazanin" w:cs="IRNazanin"/>
          <w:color w:val="111111"/>
          <w:sz w:val="28"/>
          <w:szCs w:val="28"/>
          <w:rtl w:val="true"/>
          <w:lang w:bidi="fa-IR"/>
        </w:rPr>
        <w:t>.</w:t>
      </w:r>
      <w:bookmarkStart w:id="1322" w:name="pg12532_107371"/>
    </w:p>
    <w:p>
      <w:pPr>
        <w:pStyle w:val="Heading3"/>
        <w:numPr>
          <w:ilvl w:val="2"/>
          <w:numId w:val="1"/>
        </w:numPr>
        <w:rPr/>
      </w:pPr>
      <w:bookmarkStart w:id="1323" w:name="__RefHeading___Toc1308592_77815467"/>
      <w:bookmarkStart w:id="1324" w:name="_Toc564"/>
      <w:bookmarkEnd w:id="1322"/>
      <w:bookmarkEnd w:id="1323"/>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138</w:t>
      </w:r>
      <w:r>
        <w:rPr>
          <w:rtl w:val="true"/>
        </w:rPr>
        <w:t xml:space="preserve"> </w:t>
      </w:r>
      <w:r>
        <w:rPr>
          <w:rtl w:val="true"/>
        </w:rPr>
        <w:t xml:space="preserve">الی </w:t>
      </w:r>
      <w:r>
        <w:rPr/>
        <w:t>139</w:t>
      </w:r>
      <w:r>
        <w:rPr>
          <w:rtl w:val="true"/>
        </w:rPr>
        <w:t>]</w:t>
      </w:r>
      <w:bookmarkEnd w:id="1324"/>
    </w:p>
    <w:p>
      <w:pPr>
        <w:pStyle w:val="Heading4"/>
        <w:numPr>
          <w:ilvl w:val="3"/>
          <w:numId w:val="1"/>
        </w:numPr>
        <w:rPr/>
      </w:pPr>
      <w:bookmarkStart w:id="1325" w:name="__RefHeading___Toc1308594_77815467"/>
      <w:bookmarkStart w:id="1326" w:name="_Toc565"/>
      <w:bookmarkEnd w:id="1325"/>
      <w:r>
        <w:rPr>
          <w:rtl w:val="true"/>
        </w:rPr>
        <w:t>اشارة</w:t>
      </w:r>
      <w:bookmarkEnd w:id="1326"/>
    </w:p>
    <w:p>
      <w:pPr>
        <w:pStyle w:val="BookText"/>
        <w:rPr/>
      </w:pPr>
      <w:r>
        <w:rPr>
          <w:rFonts w:ascii="Amiri" w:hAnsi="Amiri" w:eastAsia="Amiri" w:cs="Amiri"/>
          <w:color w:val="111111"/>
          <w:sz w:val="28"/>
          <w:sz w:val="28"/>
          <w:szCs w:val="28"/>
          <w:rtl w:val="true"/>
          <w:lang w:bidi="ar-SA"/>
        </w:rPr>
        <w:t xml:space="preserve">وَ قٰالُوا هٰذِهِ أَنْعٰامٌ وَ حَرْثٌ حِجْرٌ لاٰ یَطْعَمُهٰا إِلاّٰ مَنْ نَشٰاءُ بِزَعْمِهِمْ وَ أَنْعٰامٌ حُرِّمَتْ ظُهُورُهٰا وَ أَنْعٰامٌ لاٰ یَذْکُرُونَ اِسْمَ اَللّٰهِ عَلَیْهَا اِفْتِرٰاءً عَلَیْهِ سَیَجْزِیهِمْ بِمٰا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فِی بُطُونِ هٰذِهِ اَلْأَنْعٰامِ خٰالِصَةٌ لِذُکُورِنٰا وَ مُحَرَّمٌ عَلیٰ أَزْوٰاجِنٰا وَ إِنْ یَکُنْ مَیْتَةً فَهُمْ فِیهِ شُرَکٰاءُ سَیَجْزِیهِمْ وَصْفَهُمْ إِنَّهُ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4"/>
        <w:numPr>
          <w:ilvl w:val="3"/>
          <w:numId w:val="1"/>
        </w:numPr>
        <w:rPr/>
      </w:pPr>
      <w:bookmarkStart w:id="1327" w:name="__RefHeading___Toc1308596_77815467"/>
      <w:bookmarkStart w:id="1328" w:name="_Toc566"/>
      <w:bookmarkEnd w:id="1327"/>
      <w:r>
        <w:rPr>
          <w:rtl w:val="true"/>
        </w:rPr>
        <w:t>التّفسیر</w:t>
      </w:r>
      <w:bookmarkEnd w:id="1328"/>
    </w:p>
    <w:p>
      <w:pPr>
        <w:pStyle w:val="BookText"/>
        <w:rPr/>
      </w:pPr>
      <w:r>
        <w:rPr>
          <w:rFonts w:ascii="IRNazanin" w:hAnsi="IRNazanin" w:eastAsia="IRNazanin"/>
          <w:color w:val="111111"/>
          <w:sz w:val="28"/>
          <w:sz w:val="28"/>
          <w:szCs w:val="28"/>
          <w:rtl w:val="true"/>
          <w:lang w:bidi="fa-IR"/>
        </w:rPr>
        <w:t>تشیر هذه الآیات إلی بعض الأحکام الخرافیة لعبدة الأوثان،و التی تدل علی قصر نظرتهم و ضیق تفکیرهم،و تکمل ما مر فی الآیات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تذکر فی البدایة أقوال المشرکین بشأن من لهم الحق فی نصیب الأصنام من زرع و أنعام،و تبیّن أنّهم کانوا یرون أنّها محرمة إلاّ علی طائفة معینة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هٰذِهِ أَنْعٰامٌ وَ حَرْثٌ حِجْرٌ لاٰ یَطْعَمُهٰا إِلاّٰ مَنْ نَشٰاءُ بِزَعْمِهِمْ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مرادهم المتولّون أمور الأصنام و المعابد،و المشرکون کانوا یذهبون إلی أنّ لهؤلاء وحدهم الحق فی نصیب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من هذا أنّ القسم الأوّل من الآیة یشیر إلی کیفیة تصرفهم فیما یخصصونه للأصنام من الزرع و الأنعام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المنع،و لعلها مأخوذة کما یقول الراغب الأصفهانی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الحجر،و هو أنّ یبنی حول المکان بالحجارة لیمنع عما وراءه، و حجر إسماعیل سمی بذلک لأنّه مفصول عن سائر أقسام المسجد الحرام بجدار من حجر،و علی هذا الاعتبار یطلق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،أحیانا،لکونه یمنع المرء من ارتکاب الأعمال القبیحة،و إذا ما وضع أحد تحت رعایة أحد و حمایته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فی حجره، و المحجور هو الممنوع من التصرف فی ماله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تشیر الآیة إلی واحدة أخری من خرافاتهم تقضی بمنع رکوب بعض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أَنْعٰامٌ حُرِّمَتْ ظُهُورُهٰا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أنّها هی الحیوانات التی مرّ ذکرها فی تفسیر الآیة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التفسیر المذکور لمزید من التوضیح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إلی القسم الثّالث من الأحکام الباطلة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أَنْعٰامٌ لاٰ یَذْکُرُونَ اسْمَ اللّٰهِ عَلَیْهَا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لعلها إشارة إلی الحیوانات التی کانوا یذکرون أسماء أصنامهم علیها فقط عند ذبحها،أو هی المطایا التی کانوا یحرمون رکوبها للذهاب إلی الحج،کما جاء ذلک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بعض المفسّرین،و فی کلتا الحالتین کان الحکم خرافیا لا أساس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الأعجب من ذلک أنّهم لم یقنعوا بتلک الأحکام الفارغة،بل راحوا ینسبون إلی اللّه کل ما یخطر لهم من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اِفْتِرٰاءً عَلَیْهِ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ختام الآیة،و بعد ذکر تلک الأحکام المصطنعة،تقول إنّ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سَیَجْزِیهِمْ بِمٰا کٰانُوا یَفْتَرُونَ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نعم،إذا أراد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بفکره الناقص القاصر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یضع القوانین و الأحکام، فلا شک أنّ کل طائفة سوف تضع من القوانین ما ینسجم و أهواءهم و مطامعهم، فیحرمون علی أنفسهم أنعم اللّه دون سبب،أو یحللون علی أنفسهم أفعالهم القبیحة،و هذا هو سبب قولنا إنّ اللّه وحده هو الذی یسنّ القوانین لأنّه یعلم کل شیء و یعرف دقائق الأمور،و هو سبحانه بمعزل عن الأهواء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تشیر إلی حکم خرافی آخر بشأن لحوم الحیوانات،یقضی بأنّ حمل هذه الأنعام یختص بالذکور،و هو حرام علی الزوجات،أمّا إذا خرج ما فی بطونها میتا،فکلهم شرکاء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فِی بُطُونِ هٰذِهِ الْأَنْعٰامِ خٰالِصَةٌ لِذُکُورِنٰا وَ مُحَرَّمٌ عَلیٰ أَزْوٰاجِنٰا وَ إِنْ یَکُنْ مَیْتَةً فَهُمْ فِیهِ شُرَکٰاءُ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الإشارة إلی أنّ هٰذِهِ الْأَنْعٰامِ هی الحیوانات التی ذکرناها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 بعض المفسّرین أنّ عبارة مٰا فِی بُطُونِ هٰذِهِ الْأَنْعٰامِ تشمل لبن هذه الأنعام،و لکن عبارة وَ إِنْ یَکُنْ مَیْتَةً تبیّن أنّ المقصود هو الجنین الذی إذا ولد حیّا فهو للذکور،و إنّ ولد میتا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لم یکن مرغوبا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جمیعا شرکاء فیه بالتساوی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الحکم لا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دلیل،و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 و بشع فیما یتعلق بالجنین المیت،لأنّ لحم الحیوان المیت یکون فی الغالب فاسدا و مضرا، ثمّ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التمییز بین الرجل و المرأة، بجعل الطیب للرجال فقط، و بجعل المرأة شریکة فی الفاسد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ینهی القرآن هذا الحکم الجاهلی،و یقرر أنّ اللّه سوف یعاقبهم علی هذه الأوصاف، سَیَجْزِیهِمْ وَصْفَهُمْ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یشیر إلی ما کانوا ینسبونه إلی اللّه،کأنّ ینسبون إلیه تحریم</w:t>
      </w:r>
    </w:p>
    <w:p>
      <w:pPr>
        <w:pStyle w:val="BookText"/>
        <w:rPr/>
      </w:pPr>
      <w:r>
        <w:rPr>
          <w:rFonts w:ascii="IRNazanin" w:hAnsi="IRNazanin" w:eastAsia="IRNazanin"/>
          <w:color w:val="111111"/>
          <w:sz w:val="28"/>
          <w:sz w:val="28"/>
          <w:szCs w:val="28"/>
          <w:rtl w:val="true"/>
          <w:lang w:bidi="fa-IR"/>
        </w:rPr>
        <w:t>هذه اللحوم بالرغم من أنّ المقصود هو الصفة أو الحالة التی تستولی علی المذنب علی أثر تکرار،الإثم و تجعله مستحقا للعقاب،و ختاما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حَکِیمٌ عَلِیمٌ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علیم بأعمالهم و أقوالهم و اتهاماتهم الکاذبة،کما أنّه یعاقبهم وفق حساب و حکمة</w:t>
      </w:r>
      <w:r>
        <w:rPr>
          <w:rFonts w:eastAsia="IRNazanin" w:cs="IRNazanin"/>
          <w:color w:val="111111"/>
          <w:sz w:val="28"/>
          <w:szCs w:val="28"/>
          <w:rtl w:val="true"/>
          <w:lang w:bidi="fa-IR"/>
        </w:rPr>
        <w:t>.</w:t>
      </w:r>
      <w:bookmarkStart w:id="1329" w:name="pg12532_107375"/>
    </w:p>
    <w:p>
      <w:pPr>
        <w:pStyle w:val="Heading3"/>
        <w:numPr>
          <w:ilvl w:val="2"/>
          <w:numId w:val="1"/>
        </w:numPr>
        <w:rPr/>
      </w:pPr>
      <w:bookmarkStart w:id="1330" w:name="__RefHeading___Toc1308598_77815467"/>
      <w:bookmarkStart w:id="1331" w:name="_Toc567"/>
      <w:bookmarkEnd w:id="1329"/>
      <w:bookmarkEnd w:id="1330"/>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140</w:t>
      </w:r>
      <w:r>
        <w:rPr>
          <w:rtl w:val="true"/>
        </w:rPr>
        <w:t>]</w:t>
      </w:r>
      <w:bookmarkEnd w:id="1331"/>
    </w:p>
    <w:p>
      <w:pPr>
        <w:pStyle w:val="Heading4"/>
        <w:numPr>
          <w:ilvl w:val="3"/>
          <w:numId w:val="1"/>
        </w:numPr>
        <w:rPr/>
      </w:pPr>
      <w:bookmarkStart w:id="1332" w:name="__RefHeading___Toc1308600_77815467"/>
      <w:bookmarkStart w:id="1333" w:name="_Toc568"/>
      <w:bookmarkEnd w:id="1332"/>
      <w:r>
        <w:rPr>
          <w:rtl w:val="true"/>
        </w:rPr>
        <w:t>اشارة</w:t>
      </w:r>
      <w:bookmarkEnd w:id="1333"/>
    </w:p>
    <w:p>
      <w:pPr>
        <w:pStyle w:val="BookText"/>
        <w:rPr/>
      </w:pPr>
      <w:r>
        <w:rPr>
          <w:rFonts w:ascii="Amiri" w:hAnsi="Amiri" w:eastAsia="Amiri" w:cs="Amiri"/>
          <w:color w:val="111111"/>
          <w:sz w:val="28"/>
          <w:sz w:val="28"/>
          <w:szCs w:val="28"/>
          <w:rtl w:val="true"/>
          <w:lang w:bidi="ar-SA"/>
        </w:rPr>
        <w:t xml:space="preserve">قَدْ خَسِرَ اَلَّذِینَ قَتَلُوا أَوْلاٰدَهُمْ سَفَهاً بِغَیْرِ عِلْمٍ وَ حَرَّمُوا مٰا رَزَقَهُمُ اَللّٰهُ اِفْتِرٰاءً عَلَی اَللّٰهِ قَدْ ضَلُّوا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1334" w:name="__RefHeading___Toc1308602_77815467"/>
      <w:bookmarkStart w:id="1335" w:name="_Toc569"/>
      <w:bookmarkEnd w:id="1334"/>
      <w:r>
        <w:rPr>
          <w:rtl w:val="true"/>
        </w:rPr>
        <w:t>التّفسیر</w:t>
      </w:r>
      <w:bookmarkEnd w:id="1335"/>
    </w:p>
    <w:p>
      <w:pPr>
        <w:pStyle w:val="BookText"/>
        <w:rPr/>
      </w:pPr>
      <w:r>
        <w:rPr>
          <w:rFonts w:ascii="IRNazanin" w:hAnsi="IRNazanin" w:eastAsia="IRNazanin"/>
          <w:color w:val="111111"/>
          <w:sz w:val="28"/>
          <w:sz w:val="28"/>
          <w:szCs w:val="28"/>
          <w:rtl w:val="true"/>
          <w:lang w:bidi="fa-IR"/>
        </w:rPr>
        <w:t>تعقیبا علی الآیات السابقة التی تحدثت عن بعض الأحکام التافهة و التقالید القبیحة فی عصر الجاهلیة الشائن،کقتل الأبناء قربانا للأصنام،و وأد البنات خشیة العار،و تحریم بعض نعم اللّه الحلال،تدین هذه الآیة کل تلک الأعمال بشدة،فی سبعة تعبیرات و فی جمل قصیرة نافذة توضح حالهم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البدایة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خَسِرَ الَّذِینَ قَتَلُوا أَوْلاٰدَهُمْ سَفَهاً بِغَیْرِ عِلْمٍ ،فعملهم وصف هنا بأنّه خسران بالمنظار الإنسانی و الأخلاقی،و بالمناظر العاطفی و الاجتماعی،و الخسارة الکبری هی الخسارة المعنویة فی العالم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الآیة تعتبر عملهم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خفة عقل،ثمّ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صفة من هذه الصفات الثلاث کافیة لإظهار قبح أعمالهم،فأی عقل یجیز للأب أن یقتل أولاده بیده؟أو لیس هذا من السفاهة و خفة العقل أن یفعل هذا ثمّ لا یخجل من فعلته،بل یعتبرها نوعا من الفخر و العبادة؟أی علم یجیز للإنسان أن یعتبر هذه الأعمال قانونا اجتماعیا؟</w:t>
      </w:r>
    </w:p>
    <w:p>
      <w:pPr>
        <w:pStyle w:val="BookText"/>
        <w:rPr/>
      </w:pPr>
      <w:r>
        <w:rPr>
          <w:rFonts w:ascii="IRNazanin" w:hAnsi="IRNazanin" w:eastAsia="IRNazanin"/>
          <w:color w:val="111111"/>
          <w:sz w:val="28"/>
          <w:sz w:val="28"/>
          <w:szCs w:val="28"/>
          <w:rtl w:val="true"/>
          <w:lang w:bidi="fa-IR"/>
        </w:rPr>
        <w:t>من هنا نفهم ما قاله ابن عباس بشأن ضرورة قراءة سورة الأنعام لمن شاء أن یدرک مدی تخلف الأقوام الجاهلیین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یذکر القرآن أنّ هؤلاء قد حرموا علی أنفسهم ما رزقهم اللّه و أحله لهم و کذبوا علی اللّه و نسبوا هذه الحرمة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حَرَّمُوا مٰا رَزَقَهُمُ اللّٰهُ افْتِرٰاءً عَلَی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هذه العبارة إدانة أخری لأعمالهم،فهم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حرموا علی أنفسهم النعمة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إیّاها و أباحها لهم و کانت ضروریة لحیاتهم،فنقضوا بذلک قانون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قائلین إنّه هو الذی أمر بذلک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ختام الآیة و فی جملتین قصیرتین إدانة أخری لهم،فهم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ضَلُّوا ،ثمّ إنّهم لم یسلکوا یوما الطریق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کٰانُوا مُهْتَدِینَ </w:t>
      </w:r>
      <w:r>
        <w:rPr>
          <w:rFonts w:eastAsia="Amiri" w:cs="Amiri" w:ascii="Amiri" w:hAnsi="Amiri"/>
          <w:color w:val="111111"/>
          <w:sz w:val="28"/>
          <w:szCs w:val="28"/>
          <w:rtl w:val="true"/>
          <w:lang w:bidi="ar-SA"/>
        </w:rPr>
        <w:t>.</w:t>
      </w:r>
      <w:bookmarkStart w:id="1336" w:name="pg12532_107377"/>
    </w:p>
    <w:p>
      <w:pPr>
        <w:pStyle w:val="Heading3"/>
        <w:numPr>
          <w:ilvl w:val="2"/>
          <w:numId w:val="1"/>
        </w:numPr>
        <w:rPr/>
      </w:pPr>
      <w:bookmarkStart w:id="1337" w:name="__RefHeading___Toc1308604_77815467"/>
      <w:bookmarkStart w:id="1338" w:name="_Toc570"/>
      <w:bookmarkEnd w:id="1336"/>
      <w:bookmarkEnd w:id="1337"/>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141</w:t>
      </w:r>
      <w:r>
        <w:rPr>
          <w:rtl w:val="true"/>
        </w:rPr>
        <w:t>]</w:t>
      </w:r>
      <w:bookmarkEnd w:id="1338"/>
    </w:p>
    <w:p>
      <w:pPr>
        <w:pStyle w:val="Heading4"/>
        <w:numPr>
          <w:ilvl w:val="3"/>
          <w:numId w:val="1"/>
        </w:numPr>
        <w:rPr/>
      </w:pPr>
      <w:bookmarkStart w:id="1339" w:name="__RefHeading___Toc1308606_77815467"/>
      <w:bookmarkStart w:id="1340" w:name="_Toc571"/>
      <w:bookmarkEnd w:id="1339"/>
      <w:r>
        <w:rPr>
          <w:rtl w:val="true"/>
        </w:rPr>
        <w:t>اشارة</w:t>
      </w:r>
      <w:bookmarkEnd w:id="1340"/>
    </w:p>
    <w:p>
      <w:pPr>
        <w:pStyle w:val="BookText"/>
        <w:rPr/>
      </w:pPr>
      <w:r>
        <w:rPr>
          <w:rFonts w:ascii="Amiri" w:hAnsi="Amiri" w:eastAsia="Amiri" w:cs="Amiri"/>
          <w:color w:val="111111"/>
          <w:sz w:val="28"/>
          <w:sz w:val="28"/>
          <w:szCs w:val="28"/>
          <w:rtl w:val="true"/>
          <w:lang w:bidi="ar-SA"/>
        </w:rPr>
        <w:t xml:space="preserve">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 یُحِبُّ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1341" w:name="__RefHeading___Toc1308608_77815467"/>
      <w:bookmarkStart w:id="1342" w:name="_Toc572"/>
      <w:bookmarkEnd w:id="1341"/>
      <w:r>
        <w:rPr>
          <w:rtl w:val="true"/>
        </w:rPr>
        <w:t>التّفسیر</w:t>
      </w:r>
      <w:bookmarkEnd w:id="1342"/>
    </w:p>
    <w:p>
      <w:pPr>
        <w:pStyle w:val="Heading5"/>
        <w:numPr>
          <w:ilvl w:val="4"/>
          <w:numId w:val="1"/>
        </w:numPr>
        <w:rPr/>
      </w:pPr>
      <w:bookmarkStart w:id="1343" w:name="__RefHeading___Toc1308610_77815467"/>
      <w:bookmarkStart w:id="1344" w:name="_Toc573"/>
      <w:bookmarkEnd w:id="1343"/>
      <w:r>
        <w:rPr>
          <w:rtl w:val="true"/>
        </w:rPr>
        <w:t>اشارة</w:t>
      </w:r>
      <w:bookmarkEnd w:id="1344"/>
    </w:p>
    <w:p>
      <w:pPr>
        <w:pStyle w:val="Heading5"/>
        <w:numPr>
          <w:ilvl w:val="4"/>
          <w:numId w:val="1"/>
        </w:numPr>
        <w:rPr/>
      </w:pPr>
      <w:bookmarkStart w:id="1345" w:name="__RefHeading___Toc1308612_77815467"/>
      <w:bookmarkStart w:id="1346" w:name="_Toc574"/>
      <w:bookmarkEnd w:id="1345"/>
      <w:r>
        <w:rPr>
          <w:rtl w:val="true"/>
        </w:rPr>
        <w:t>درس عظیم علی درب التوحید</w:t>
      </w:r>
      <w:r>
        <w:rPr>
          <w:rtl w:val="true"/>
        </w:rPr>
        <w:t>:</w:t>
      </w:r>
      <w:bookmarkEnd w:id="1346"/>
    </w:p>
    <w:p>
      <w:pPr>
        <w:pStyle w:val="BookText"/>
        <w:rPr/>
      </w:pPr>
      <w:r>
        <w:rPr>
          <w:rFonts w:ascii="IRNazanin" w:hAnsi="IRNazanin" w:eastAsia="IRNazanin"/>
          <w:color w:val="111111"/>
          <w:sz w:val="28"/>
          <w:sz w:val="28"/>
          <w:szCs w:val="28"/>
          <w:rtl w:val="true"/>
          <w:lang w:bidi="fa-IR"/>
        </w:rPr>
        <w:t>لقد جاءت الإشارة فی هذه الآیة إلی عدّة مواضیع،کل واحد منها متفرع عن الآخر،و نتیجة عنه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تعالی یقول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هو الذی خلق أنواع البساتین و المزارع الحاویة علی أنواع الأشجار و النباتات،فمنها ما یعتمد فی موقفه علی الأعمدة و العروش حیث تحمل ما لذّ و طاب من الفواکه و الثمار،و تخلب بمنظرها الساحر العیون و الألباب،و منها ما لا یحتاج إلی عریش،بل هو قائم علی سوقه یلقی بظلاله الوارفة علی رؤوس الآدمیّین،و یسدّ بثماره المتنوعة حاجة الإنسان إلی 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أَنْشَأَ جَنّٰاتٍ مَعْرُوشٰاتٍ وَ غَیْرَ مَعْرُوشٰاتٍ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ذهب المفسّرون فی تفسیر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ثلاثة احتمالات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أشرنا إلیه قبل قلیل،فالمعروش هو الأشجار و النباتات التی لا تقوم علی سوقها بل تحتاج إلی عروش و سقف،و غیر المعروش هو الأشجار و النباتات التی تقوم علی سوقها و لا تحتاج إلی عروش و 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العرش یدلّ علی ارتفاع فی شیء،و لهذا یقال لسقف البیت عرش،و یقال للسریر المرتفع عرش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الأشجار المنزلیة و ما یزرعه الناس و یحفظ بواسطة الحیطان فی البساتین،و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المعروش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الأشجار البرّیة و النباتات الصحراویة و الجبلیة و ما ینبت فی الغابات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یقوم علی ساقه من الأشجار أو یرتفع علی الأرض،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المعروش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الأشجار التی تمتد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یبدو أنّ المعنی الأوّل أنسب،هنا،و لعلّ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المعروشات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مطلع الحدیث إنّما هو لأجل بنیان هذا النوع من الأشجار و ترکیبها العجیب،فإنّ نظرة عابرة إلی شجرة الکرم و قضبان العنب و سیقانها الملتویة العجیبة،و المزوّدة بکلالیب و مقابض خاصّة،و کیفیة التفافها بکل شیء حتی تستطیع أن تنمو، و تثمر،خیر شاهد علی هذا الزعم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الآیة تشیر إلی نوعین من البساتین و المزارع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وَ الزَّرْعَ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هذین النوعین بالخصوص إنّما هو لأهمیتهما الخاصّة فی حیاة البشر، و دورهما فی نظامه الغذائی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تعرف أن الجنّة کما تطلق علی البستان، کذلک تطلق علی الأرض التی غطّاها الزرع</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تعالی یضیف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الأشجار مختلفة و متنوعة من حیث الثمر</w:t>
      </w:r>
      <w:bookmarkStart w:id="1347" w:name="pg12532_107379"/>
    </w:p>
    <w:p>
      <w:pPr>
        <w:pStyle w:val="BookText"/>
        <w:rPr/>
      </w:pPr>
      <w:bookmarkEnd w:id="1347"/>
      <w:r>
        <w:rPr>
          <w:rFonts w:ascii="IRNazanin" w:hAnsi="IRNazanin" w:eastAsia="IRNazanin"/>
          <w:color w:val="111111"/>
          <w:sz w:val="28"/>
          <w:sz w:val="28"/>
          <w:szCs w:val="28"/>
          <w:rtl w:val="true"/>
          <w:lang w:bidi="fa-IR"/>
        </w:rPr>
        <w:t>و الطعم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أنّ جمیعها ینبت من أرض واحدة و یسقی بماء واحد فإن لکل واحدة منها رائحة خاصّة،و نکهة معینة،و خاصیة تختص بها،و لا توجد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مُخْتَلِفاً أُکُلُهُ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یشیر سبحانه إلی قسمین آخرین من الثمار عظیمی الفائدة،جلیلی النفع فی مجال التغذیة البشریة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الزَّیْتُونَ وَ الرُّمّٰانَ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إختیار هاتین بالذکر من بین أشجار کثیرة إنّما هو لأجل أن هاتین الشجرتین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الزیتون و شجرة الرمان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تشابههما من حیث الظاهر و المظهر تختلفان اختلافا شاسعا من حیث الثمرة،و من حیث الخاصیة الغذائیة، و لهذا عقّب علی قوله ذلک بهاتین الکلمتین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مُتَشٰابِهاً،وَ غَیْرَ مُتَشٰابِهٍ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ذکر کلّ هذه النعم المتنوّعة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ثَمَرِهِ إِذٰا أَثْمَرَ،وَ آتُوا حَقَّهُ یَوْمَ حَصٰادِهِ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ینهی فی نهایة المطاف عن الإسراف 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تُسْرِفُوا إِنَّهُ لاٰ یُحِبُّ الْمُسْرِفِینَ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حدّ الاعتدال فی کل فعل یفعله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الجملة یمکن أن تکون إشارة إلی عدم الإسراف فی الأکل،أو عدم الإسراف فی الإنفاق و البذل،لأنّ البعض قد یسرف فی البذل و الإنفاق إلی درجة أنّه یهب کل ما عنده إلی هذا و ذاک،فیقع هو و أبناؤه و أهله فی عسر و فقر و حرمان</w:t>
      </w:r>
      <w:r>
        <w:rPr>
          <w:rFonts w:eastAsia="IRNazanin" w:cs="IRNazanin"/>
          <w:color w:val="111111"/>
          <w:sz w:val="28"/>
          <w:szCs w:val="28"/>
          <w:rtl w:val="true"/>
          <w:lang w:bidi="fa-IR"/>
        </w:rPr>
        <w:t>!!</w:t>
      </w:r>
    </w:p>
    <w:p>
      <w:pPr>
        <w:pStyle w:val="Heading4"/>
        <w:numPr>
          <w:ilvl w:val="3"/>
          <w:numId w:val="1"/>
        </w:numPr>
        <w:rPr/>
      </w:pPr>
      <w:bookmarkStart w:id="1348" w:name="__RefHeading___Toc1308614_77815467"/>
      <w:bookmarkStart w:id="1349" w:name="_Toc575"/>
      <w:bookmarkEnd w:id="1348"/>
      <w:r>
        <w:rPr>
          <w:rtl w:val="true"/>
        </w:rPr>
        <w:t>بحوث</w:t>
      </w:r>
      <w:bookmarkEnd w:id="1349"/>
    </w:p>
    <w:p>
      <w:pPr>
        <w:pStyle w:val="Heading5"/>
        <w:numPr>
          <w:ilvl w:val="4"/>
          <w:numId w:val="1"/>
        </w:numPr>
        <w:rPr/>
      </w:pPr>
      <w:bookmarkStart w:id="1350" w:name="__RefHeading___Toc1308616_77815467"/>
      <w:bookmarkStart w:id="1351" w:name="_Toc576"/>
      <w:bookmarkEnd w:id="1350"/>
      <w:r>
        <w:rPr>
          <w:rtl w:val="true"/>
        </w:rPr>
        <w:t>اشارة</w:t>
      </w:r>
      <w:bookmarkEnd w:id="1351"/>
    </w:p>
    <w:p>
      <w:pPr>
        <w:pStyle w:val="Heading5"/>
        <w:numPr>
          <w:ilvl w:val="4"/>
          <w:numId w:val="1"/>
        </w:numPr>
        <w:rPr/>
      </w:pPr>
      <w:bookmarkStart w:id="1352" w:name="__RefHeading___Toc1308618_77815467"/>
      <w:bookmarkStart w:id="1353" w:name="_Toc577"/>
      <w:bookmarkEnd w:id="1352"/>
      <w:r>
        <w:rPr/>
        <w:t>1</w:t>
      </w:r>
      <w:r>
        <w:rPr>
          <w:rtl w:val="true"/>
        </w:rPr>
        <w:t>-</w:t>
      </w:r>
      <w:r>
        <w:rPr>
          <w:rtl w:val="true"/>
        </w:rPr>
        <w:t>ارتباط هذه الآیة بالآیات السابقة</w:t>
      </w:r>
      <w:bookmarkEnd w:id="1353"/>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الآیات السابقة من هذه السورة جری حدیث عن الأحکام الخرافیة التی</w:t>
      </w:r>
      <w:bookmarkStart w:id="1354" w:name="pg12532_107380"/>
    </w:p>
    <w:p>
      <w:pPr>
        <w:pStyle w:val="BookText"/>
        <w:rPr/>
      </w:pPr>
      <w:bookmarkEnd w:id="1354"/>
      <w:r>
        <w:rPr>
          <w:rFonts w:ascii="IRNazanin" w:hAnsi="IRNazanin" w:eastAsia="IRNazanin"/>
          <w:color w:val="111111"/>
          <w:sz w:val="28"/>
          <w:sz w:val="28"/>
          <w:szCs w:val="28"/>
          <w:rtl w:val="true"/>
          <w:lang w:bidi="fa-IR"/>
        </w:rPr>
        <w:t>کانت سائدة بین الوثنیین،الذین کانوا یجعلون نصیبا من الزرع و الأنعام للّه، و کانوا یعتقدون بأنّ ذلک النصیب یجب أن یصرف علی نحو خاص،کانوا یحرّمون رکوب بعض الأنعام،و یقدّمون أولادهم قرابین إلی بعض الأصنام و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الحاضرة،و الآیة اللاحقة تحملان ردّا علی جمیع هذه الأحکام و المقررات الخرافیّة الجاهلیة إذ تقولان بصراحة،إنّ اللّه تعالی هو خالق جمیع هذه النعم،فهو الذی أنشأ جمیع هذه الأشجار و الأنعام و الزروع،کما أنّه هو الذی أمر بالانتفاع بها،و عدم الإسراف فیها،و علی هذا الأساس فلیس لغیره أی حق 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التحلیل</w:t>
      </w:r>
      <w:r>
        <w:rPr>
          <w:rFonts w:eastAsia="IRNazanin" w:cs="IRNazanin"/>
          <w:color w:val="111111"/>
          <w:sz w:val="28"/>
          <w:szCs w:val="28"/>
          <w:rtl w:val="true"/>
          <w:lang w:bidi="fa-IR"/>
        </w:rPr>
        <w:t>».</w:t>
      </w:r>
    </w:p>
    <w:p>
      <w:pPr>
        <w:pStyle w:val="Heading5"/>
        <w:numPr>
          <w:ilvl w:val="4"/>
          <w:numId w:val="1"/>
        </w:numPr>
        <w:rPr/>
      </w:pPr>
      <w:bookmarkStart w:id="1355" w:name="__RefHeading___Toc1308620_77815467"/>
      <w:bookmarkStart w:id="1356" w:name="_Toc578"/>
      <w:bookmarkEnd w:id="1355"/>
      <w:r>
        <w:rPr/>
        <w:t>2</w:t>
      </w:r>
      <w:r>
        <w:rPr>
          <w:rtl w:val="true"/>
        </w:rPr>
        <w:t>-</w:t>
      </w:r>
      <w:r>
        <w:rPr>
          <w:rtl w:val="true"/>
        </w:rPr>
        <w:t>ماذا تعنی جملة</w:t>
      </w:r>
      <w:bookmarkEnd w:id="1356"/>
    </w:p>
    <w:p>
      <w:pPr>
        <w:pStyle w:val="BookText"/>
        <w:rPr/>
      </w:pPr>
      <w:r>
        <w:rPr>
          <w:rFonts w:ascii="Amiri" w:hAnsi="Amiri" w:eastAsia="Amiri" w:cs="Amiri"/>
          <w:color w:val="111111"/>
          <w:sz w:val="28"/>
          <w:sz w:val="28"/>
          <w:szCs w:val="28"/>
          <w:rtl w:val="true"/>
          <w:lang w:bidi="ar-SA"/>
        </w:rPr>
        <w:t>إِذٰا أَثْمَرَ</w:t>
      </w:r>
    </w:p>
    <w:p>
      <w:pPr>
        <w:pStyle w:val="BookText"/>
        <w:rPr/>
      </w:pPr>
      <w:r>
        <w:rPr>
          <w:rFonts w:ascii="IRNazanin" w:hAnsi="IRNazanin" w:eastAsia="IRNazanin"/>
          <w:color w:val="111111"/>
          <w:sz w:val="28"/>
          <w:sz w:val="28"/>
          <w:szCs w:val="28"/>
          <w:rtl w:val="true"/>
          <w:lang w:bidi="fa-IR"/>
        </w:rPr>
        <w:t>مع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ذلک؟فقد وقع فیه کلام بین المفسّرین،و لکن الظاهر أن هذه الجملة تهدف إلی تقریر و بیان أنّ بمجرد ظهور الثمار علی هذه الأشجار،و ظهور سنابل القمح،و الحبوب فی الزرع یجوز الانتفاع بها حتی إذا لم یعط منها حقوق الفقراء بعد،و إنما یجب إیتاء هذا الحق لأهله حین حصاد الزرع، و قطاف الثمر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حَقَّهُ یَوْمَ حَصٰادِهِ </w:t>
      </w:r>
      <w:r>
        <w:rPr>
          <w:rFonts w:eastAsia="IRNazanin" w:cs="IRNazanin"/>
          <w:color w:val="111111"/>
          <w:sz w:val="28"/>
          <w:szCs w:val="28"/>
          <w:rtl w:val="true"/>
          <w:lang w:bidi="fa-IR"/>
        </w:rPr>
        <w:t>.</w:t>
      </w:r>
    </w:p>
    <w:p>
      <w:pPr>
        <w:pStyle w:val="Heading5"/>
        <w:numPr>
          <w:ilvl w:val="4"/>
          <w:numId w:val="1"/>
        </w:numPr>
        <w:rPr/>
      </w:pPr>
      <w:bookmarkStart w:id="1357" w:name="__RefHeading___Toc1308622_77815467"/>
      <w:bookmarkStart w:id="1358" w:name="_Toc579"/>
      <w:bookmarkEnd w:id="1357"/>
      <w:r>
        <w:rPr/>
        <w:t>3</w:t>
      </w:r>
      <w:r>
        <w:rPr>
          <w:rtl w:val="true"/>
        </w:rPr>
        <w:t>-</w:t>
      </w:r>
      <w:r>
        <w:rPr>
          <w:rtl w:val="true"/>
        </w:rPr>
        <w:t>ما هو المراد من الحقّ الذی یجب إعطاؤه؟</w:t>
      </w:r>
      <w:bookmarkEnd w:id="1358"/>
    </w:p>
    <w:p>
      <w:pPr>
        <w:pStyle w:val="BookText"/>
        <w:rPr/>
      </w:pPr>
      <w:r>
        <w:rPr>
          <w:rFonts w:ascii="IRNazanin" w:hAnsi="IRNazanin" w:eastAsia="IRNazanin"/>
          <w:color w:val="111111"/>
          <w:sz w:val="28"/>
          <w:sz w:val="28"/>
          <w:szCs w:val="28"/>
          <w:rtl w:val="true"/>
          <w:lang w:bidi="fa-IR"/>
        </w:rPr>
        <w:t>یری البعض أنّها هی الزّکاة الواجبة المفروضة،أی عشر أو نصف عشر المحصول البالغ حدّ النصاب الشرعی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أنه مع الالتفات إلی أنّ هذه السورة قد نزلت فی مکّة،و أن حکم الزّکاة نزل فی السنة الثانیة من الهجرة أو بعد ذلک فی المدینة المنورة، یبدو مثل هذا الاحتمال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 هذا الحق فی روایات عدیدة وصلتنا من أهل البیت علیهم السّلام،و کذا فی روایات عدیدة وردت فی مصادر أهل السنة بغیر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فیها أنّ المراد منه هو یعطی من المحصول إلی الفقیر عند حضوره عملیة الحصاد أو القطاف،و لیس له حدّ معین ثابت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هذه الحالة،هل هذا الحکم وجوبی أم استحبابی؟ یری البعض أنه حکم وجوبی،أی أنّ إعطاء هذا الحق کان واجبا علی المسلمین قبل تشریع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نسخ بعد نزول آیة الزّکاة،فحلّت الزّکاة بحدودها الخاصّة محل ذلک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یستفاد من أحادیث أهل البیت علیهم السّلام أن هذا الحکم لم ینسخ،بل هو باق فی صورة الحکم الاستحبابی،و هذا یعنی أنه یستحبّ الآن إعطاء شیء من المحاصیل الزراعیة إلی من یحضر عند حصادها و قطافها من الفقراء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أنه یحبّذ أن یوقع حصاد الزرع،و قطاف الثمر فی النهار حتی إذا حضر الفقراء یعطی إلیهم شیء منها،لا فی اللیل کما یفعل بعض البخلاء لکیلا یعرف أحد بهم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أکّدت الرّوایات الواصلة إلینا من أهل البیت علیهم السّلام علی هذا الأمر أیضا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bookmarkStart w:id="1359" w:name="pg12532_107382"/>
    </w:p>
    <w:p>
      <w:pPr>
        <w:pStyle w:val="Heading3"/>
        <w:numPr>
          <w:ilvl w:val="2"/>
          <w:numId w:val="1"/>
        </w:numPr>
        <w:rPr/>
      </w:pPr>
      <w:bookmarkStart w:id="1360" w:name="__RefHeading___Toc1308624_77815467"/>
      <w:bookmarkStart w:id="1361" w:name="_Toc580"/>
      <w:bookmarkEnd w:id="1359"/>
      <w:bookmarkEnd w:id="1360"/>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142</w:t>
      </w:r>
      <w:r>
        <w:rPr>
          <w:rtl w:val="true"/>
        </w:rPr>
        <w:t xml:space="preserve"> </w:t>
      </w:r>
      <w:r>
        <w:rPr>
          <w:rtl w:val="true"/>
        </w:rPr>
        <w:t xml:space="preserve">الی </w:t>
      </w:r>
      <w:r>
        <w:rPr/>
        <w:t>144</w:t>
      </w:r>
      <w:r>
        <w:rPr>
          <w:rtl w:val="true"/>
        </w:rPr>
        <w:t>]</w:t>
      </w:r>
      <w:bookmarkEnd w:id="1361"/>
    </w:p>
    <w:p>
      <w:pPr>
        <w:pStyle w:val="Heading4"/>
        <w:numPr>
          <w:ilvl w:val="3"/>
          <w:numId w:val="1"/>
        </w:numPr>
        <w:rPr/>
      </w:pPr>
      <w:bookmarkStart w:id="1362" w:name="__RefHeading___Toc1308626_77815467"/>
      <w:bookmarkStart w:id="1363" w:name="_Toc581"/>
      <w:bookmarkEnd w:id="1362"/>
      <w:r>
        <w:rPr>
          <w:rtl w:val="true"/>
        </w:rPr>
        <w:t>اشارة</w:t>
      </w:r>
      <w:bookmarkEnd w:id="1363"/>
    </w:p>
    <w:p>
      <w:pPr>
        <w:pStyle w:val="BookText"/>
        <w:rPr/>
      </w:pPr>
      <w:r>
        <w:rPr>
          <w:rFonts w:ascii="Amiri" w:hAnsi="Amiri" w:eastAsia="Amiri" w:cs="Amiri"/>
          <w:color w:val="111111"/>
          <w:sz w:val="28"/>
          <w:sz w:val="28"/>
          <w:szCs w:val="28"/>
          <w:rtl w:val="true"/>
          <w:lang w:bidi="ar-SA"/>
        </w:rPr>
        <w:t xml:space="preserve">وَ مِنَ اَلْأَنْعٰامِ حَمُولَةً وَ فَرْشاً کُلُوا مِمّٰا رَزَقَکُمُ اَللّٰهُ وَ 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أَزْوٰاجٍ مِنَ اَلضَّأْنِ اِثْنَیْنِ وَ مِنَ اَلْمَعْزِ اِثْنَیْنِ قُلْ آلذَّکَرَیْنِ حَرَّمَ أَمِ اَلْأُنْثَیَیْنِ أَمَّا اِشْتَمَلَتْ عَلَیْهِ أَرْحٰامُ اَلْأُنْثَیَیْنِ نَبِّئُونِی بِعِلْمٍ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1364" w:name="__RefHeading___Toc1308628_77815467"/>
      <w:bookmarkStart w:id="1365" w:name="_Toc582"/>
      <w:bookmarkEnd w:id="1364"/>
      <w:r>
        <w:rPr>
          <w:rtl w:val="true"/>
        </w:rPr>
        <w:t>التّفسیر</w:t>
      </w:r>
      <w:bookmarkEnd w:id="1365"/>
    </w:p>
    <w:p>
      <w:pPr>
        <w:pStyle w:val="BookText"/>
        <w:rPr/>
      </w:pPr>
      <w:r>
        <w:rPr>
          <w:rFonts w:ascii="IRNazanin" w:hAnsi="IRNazanin" w:eastAsia="IRNazanin"/>
          <w:color w:val="111111"/>
          <w:sz w:val="28"/>
          <w:sz w:val="28"/>
          <w:szCs w:val="28"/>
          <w:rtl w:val="true"/>
          <w:lang w:bidi="fa-IR"/>
        </w:rPr>
        <w:t>إنّ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بصدد إبطال أحکام خرافیّة جاهلیّة کان المشرکون یدینون بها فی مجال الزراعة و الأنعام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الآیة المتقدمة جری الحدیث حول أنواع المزروعات و الثمار التی</w:t>
      </w:r>
    </w:p>
    <w:p>
      <w:pPr>
        <w:pStyle w:val="BookText"/>
        <w:rPr/>
      </w:pPr>
      <w:r>
        <w:rPr>
          <w:rFonts w:ascii="IRNazanin" w:hAnsi="IRNazanin" w:eastAsia="IRNazanin"/>
          <w:color w:val="111111"/>
          <w:sz w:val="28"/>
          <w:sz w:val="28"/>
          <w:szCs w:val="28"/>
          <w:rtl w:val="true"/>
          <w:lang w:bidi="fa-IR"/>
        </w:rPr>
        <w:t>أنشأها اللّه،و فی هذه الآیات یدور الحدیث حول الحیوانات المحلّلة اللحم،و ما تؤدیه من خدمات،و ما یأتی منها من منافع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الذی خلق لکم حیوانات کبیرة للحمل و النقل،و أخری صغیرة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الْأَنْعٰامِ حَمُولَةً وَ فَرْشاً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لیس لها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علماء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الحیوانات الکبیرة التی تستخدم للحمل و النقل کالإبل و الفرس و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بنفس المعنی المتعارف،و لکن فسّر هنا بالغنم و ما یشابهه من الحیوانات الصغیرة،و الظاهر أنّ العلة فی ذلک هو أنّ هذا النوع من الأنعام لصغرها و اقترابها من الأرض کالفراش فی مقابل الأنعام و الحیوانات الکبیرة الجثة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تقوم بعملیة الحمل و النقل،کالإبل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ما نشاهد قطعیا من الأغنام و هی مشغولة بالرعی فی الصحاری و المراعی بدت لنا و کأنّها فرش ممدودة علی الأرض،فی حین أن قطیع الإبل لا یکون له مثل هذا المنظر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یؤید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بعض المفسّرین إلی احتمال آخر أیضا،و هو أن المراد من هذه الکلمة هی الفرش التی یتخذها الناس من هذه الأنعام و الحیوانات،یعنی أن الکثیر من هذه الحیوانات تستخدم للحمل و النقل،کما یستفاد منها فی صنع الفرش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الاحتمال الأوّل أقرب إلی معنی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الآیة الشریفة تخلص إلی القول بأنه لمّا کانت جمیع هذه الانعام قد خلقها اللّه تعالی و حکمها بیده،فإنّه یأمرکم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مِمّٰا رَزَقَکُمُ اللّٰهُ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أنّه لماذا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هذه الأنعام و الحیوانات،بل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مِمّٰا رَزَقَکُمُ اللّٰهُ ؟فلأن الحیوانات المحلّلة اللحم لا تنحصر فی ما ذکر فی هذه الآیات،بل هناک حیوانات أخری محلّلة اللحم أیضا و لکنّها لم تذکر فی الآیات</w:t>
      </w:r>
    </w:p>
    <w:p>
      <w:pPr>
        <w:pStyle w:val="BookText"/>
        <w:rPr/>
      </w:pP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لتأکید هذا الکلام و إبطال أحکام المشرکین الخرافیة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خُطُوٰاتِ الشَّیْطٰانِ إِنَّهُ لَکُمْ عَدُوٌّ مُبِینٌ فهو الذی أعلن الحرب علی آدم منذ بدایة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العبارة إشارة إلی أن هذه الأحکام و المقررات العاریة عن الدلیل، و التی تنبع فقط من الهوی و الجهل،ما هی إلاّ وساوس شیطانیة من شأنها أن تبعدکم عن الحق خطوة فخطوة،و تؤدی بکم إلی متاهات الحیرة و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مرّ توضیح أکثر لهذه العبارة عند تفسیر الآیة</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الثانیة تبیّن قسما من الحیوانات المحلّلة اللحم،و بعض الأنعام التی یستفاد منها فی النقل،کما یستفاد منها فی تغذیة البشر و طعامهم أیضا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لکم ثمانیة أزواج من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 من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زوجین من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أَزْوٰاجٍ </w:t>
      </w:r>
      <w:r>
        <w:rPr>
          <w:rStyle w:val="FootnoteAnchor"/>
          <w:rtl w:val="true"/>
        </w:rPr>
        <w:footnoteReference w:id="292"/>
      </w:r>
      <w:r>
        <w:rPr>
          <w:rFonts w:ascii="Amiri" w:hAnsi="Amiri" w:eastAsia="Amiri" w:cs="Amiri"/>
          <w:color w:val="111111"/>
          <w:sz w:val="28"/>
          <w:sz w:val="28"/>
          <w:szCs w:val="28"/>
          <w:rtl w:val="true"/>
          <w:lang w:bidi="ar-SA"/>
        </w:rPr>
        <w:t xml:space="preserve">مِنَ الضَّأْنِ اثْنَیْنِ وَ مِنَ الْمَعْزِ اثْنَیْنِ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ذکر هذه الأزواج الأربعة یأمر تعالی نبیّه فورا بأن یسألهم بصراحة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أن اللّه حرّم الذکور منها أم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آلذَّکَرَیْنِ حَرَّمَ أَمِ الْأُنْثَیَیْنِ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أنّه حرّم علیهم ما فی بطون الإناث من الأغنام،أم ما فی بطون الإناث من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اشْتَمَلَتْ عَلَیْهِ أَرْحٰامُ الْأُنْثَیَیْنِ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یضیف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کنتم صادقین فی أنّ اللّه حرّم شیئا ممّا تدعونه،و کان لدیکم ما یدلّ علی تحریم أی واحد من هذه الأنعام فهاتوا دلیلکم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نَبِّئُونِی بِعِلْمٍ إِنْ کُنْتُمْ صٰادِقِینَ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فی الآیة اللاحقة یبیّن الأزواج الأربعة الأخری من الأنعام التی خلقها اللّه للبشر،إذ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من الإبل ذکرا و أنثی،و من البقر ذکرا و أنثی،فأی واحد من هذه الأزواج حرّم اللّه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الذکور منها أم الإناث؟أم ما فی بطون الإناث من الإبل و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الْإِبِلِ اثْنَیْنِ وَ مِنَ الْبَقَرِ اثْنَیْنِ قُلْ آلذَّکَرَیْنِ حَرَّمَ أَمِ الْأُنْثَیَیْنِ،أَمَّا اشْتَمَلَتْ عَلَیْهِ أَرْحٰامُ الْأُنْثَیَیْنِ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حیث أن الحکم بتحلیل هذه الأنعام و تحریمها إنّما هو بید اللّه خالقها و خالق البشر و خالق العالم کله،من هنا یتوجّب علی کلّ من یدّعی تحلیل أو تحریم شیء منها،إمّا أن یثبت ذلک عن طریق شهادة العقل،و إمّا أن یکون قد أوحی له بذلک،أو یکون حاضرا عند النّبی صلّی اللّه علیه و آله و سلّم عند صدور هذا الحکم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صرّح فی الآیة السابقة بأنّه لم یکن لدی المشرکین أی دلیل علمیّ أو عقلیّ علی تحریم هذه الأنعام،و حیث أنّهم لو یدّعوا أیضا نزول الوحی علیهم،أو النبوة،فعلی هذا یبقی الاحتمال الثالث فقط،و هو أن یدّعوا أنّهم حضروا عند أنبیاء اللّه و رسله یوم أصدروا هذه الأحکام،و لهذا یقوم اللّه لهم فی مقام الإحتجاج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حضرتم عند الأنبیاء و شهدتم أمر اللّه لهم بتحلیل أو تحریم شیء من هذه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کُنْتُمْ شُهَدٰاءَ إِذْ وَصّٰاکُمُ اللّٰهُ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الجواب علی هذا السؤال هو الآخر بالنفی و السلب،یثبت أنّهم ما کانوا یمتلکون فی هذا المجال إلاّ الافتراء،و لا یستندون إلاّ إلی الکذب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یضیف فی نهایة الآیة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افْتَریٰ عَلَی اللّٰهِ کَذِباً، لِیُضِلَّ النّٰاسَ بِغَیْرِ عِلْمٍ،إِنَّ اللّٰهَ لاٰ یَهْدِی الْقَوْمَ الظّٰالِمِینَ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فیستفاد من هذه الآیة أن الافتراء علی اللّه من أکبر الذنوب و الآثام،إنّه ظلم</w:t>
      </w:r>
    </w:p>
    <w:p>
      <w:pPr>
        <w:pStyle w:val="BookText"/>
        <w:rPr/>
      </w:pPr>
      <w:r>
        <w:rPr>
          <w:rFonts w:ascii="IRNazanin" w:hAnsi="IRNazanin" w:eastAsia="IRNazanin"/>
          <w:color w:val="111111"/>
          <w:sz w:val="28"/>
          <w:sz w:val="28"/>
          <w:szCs w:val="28"/>
          <w:rtl w:val="true"/>
          <w:lang w:bidi="fa-IR"/>
        </w:rPr>
        <w:t>للّه تعالی و لمقامه الربویّ العظیم،و ظلم لعباد اللّه،و ظلم النفس،و للتعبیر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هذه الموارد کما قلنا سابقا،جانب نسبیّ،و علی هذا فلا مانع من استعمال نفس هذا التعبیر بالنسبة إلی بعض الذنوب الکبیرة الأخری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 یستفاد من هذه الآیة أیضا أن الهدایة و الإضلال الإلهیین لا یکونان بالجبر،بل إن لهما مقدمات و عللا تبدأ من الإنسان نفسه و تتحقق بفعله هو، فعند ما یعمد أحد باختیاره إلی ممارسة الظلم و الجور یحرمه اللّه حینئذ من عنایته و حمایته،و یترکه یضیع فی متاهات الحیرة و الضلالة</w:t>
      </w:r>
      <w:r>
        <w:rPr>
          <w:rFonts w:eastAsia="IRNazanin" w:cs="IRNazanin"/>
          <w:color w:val="111111"/>
          <w:sz w:val="28"/>
          <w:szCs w:val="28"/>
          <w:rtl w:val="true"/>
          <w:lang w:bidi="fa-IR"/>
        </w:rPr>
        <w:t>.</w:t>
      </w:r>
      <w:bookmarkStart w:id="1366" w:name="pg12532_107387"/>
    </w:p>
    <w:p>
      <w:pPr>
        <w:pStyle w:val="Heading3"/>
        <w:numPr>
          <w:ilvl w:val="2"/>
          <w:numId w:val="1"/>
        </w:numPr>
        <w:rPr/>
      </w:pPr>
      <w:bookmarkStart w:id="1367" w:name="__RefHeading___Toc1308630_77815467"/>
      <w:bookmarkStart w:id="1368" w:name="_Toc583"/>
      <w:bookmarkEnd w:id="1366"/>
      <w:bookmarkEnd w:id="1367"/>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145</w:t>
      </w:r>
      <w:r>
        <w:rPr>
          <w:rtl w:val="true"/>
        </w:rPr>
        <w:t>]</w:t>
      </w:r>
      <w:bookmarkEnd w:id="1368"/>
    </w:p>
    <w:p>
      <w:pPr>
        <w:pStyle w:val="Heading4"/>
        <w:numPr>
          <w:ilvl w:val="3"/>
          <w:numId w:val="1"/>
        </w:numPr>
        <w:rPr/>
      </w:pPr>
      <w:bookmarkStart w:id="1369" w:name="__RefHeading___Toc1308632_77815467"/>
      <w:bookmarkStart w:id="1370" w:name="_Toc584"/>
      <w:bookmarkEnd w:id="1369"/>
      <w:r>
        <w:rPr>
          <w:rtl w:val="true"/>
        </w:rPr>
        <w:t>اشارة</w:t>
      </w:r>
      <w:bookmarkEnd w:id="1370"/>
    </w:p>
    <w:p>
      <w:pPr>
        <w:pStyle w:val="BookText"/>
        <w:rPr/>
      </w:pP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1308634_77815467"/>
      <w:bookmarkStart w:id="1372" w:name="_Toc585"/>
      <w:bookmarkEnd w:id="1371"/>
      <w:r>
        <w:rPr>
          <w:rtl w:val="true"/>
        </w:rPr>
        <w:t>التّفسیر</w:t>
      </w:r>
      <w:bookmarkEnd w:id="1372"/>
    </w:p>
    <w:p>
      <w:pPr>
        <w:pStyle w:val="Heading5"/>
        <w:numPr>
          <w:ilvl w:val="4"/>
          <w:numId w:val="1"/>
        </w:numPr>
        <w:rPr/>
      </w:pPr>
      <w:bookmarkStart w:id="1373" w:name="__RefHeading___Toc1308636_77815467"/>
      <w:bookmarkStart w:id="1374" w:name="_Toc586"/>
      <w:bookmarkEnd w:id="1373"/>
      <w:r>
        <w:rPr>
          <w:rtl w:val="true"/>
        </w:rPr>
        <w:t>اشارة</w:t>
      </w:r>
      <w:bookmarkEnd w:id="1374"/>
    </w:p>
    <w:p>
      <w:pPr>
        <w:pStyle w:val="Heading5"/>
        <w:numPr>
          <w:ilvl w:val="4"/>
          <w:numId w:val="1"/>
        </w:numPr>
        <w:rPr/>
      </w:pPr>
      <w:bookmarkStart w:id="1375" w:name="__RefHeading___Toc1308638_77815467"/>
      <w:bookmarkStart w:id="1376" w:name="_Toc587"/>
      <w:bookmarkEnd w:id="1375"/>
      <w:r>
        <w:rPr>
          <w:rtl w:val="true"/>
        </w:rPr>
        <w:t>بعض الحیوانات المحرّمة</w:t>
      </w:r>
      <w:r>
        <w:rPr>
          <w:rtl w:val="true"/>
        </w:rPr>
        <w:t>:</w:t>
      </w:r>
      <w:bookmarkEnd w:id="1376"/>
    </w:p>
    <w:p>
      <w:pPr>
        <w:pStyle w:val="BookText"/>
        <w:rPr/>
      </w:pPr>
      <w:r>
        <w:rPr>
          <w:rFonts w:ascii="Amiri" w:hAnsi="Amiri" w:eastAsia="Amiri" w:cs="Amiri"/>
          <w:color w:val="111111"/>
          <w:sz w:val="28"/>
          <w:sz w:val="28"/>
          <w:szCs w:val="28"/>
          <w:rtl w:val="true"/>
          <w:lang w:bidi="ar-SA"/>
        </w:rPr>
        <w:t>ثمّ إنّه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بهدف تمییز المحرمات الإلهیة عن البدع التی أحدثها المشرکون و أدخلوها فی الدین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نبیّه صلّی اللّه علیه و آله و سلّم فی هذه الآیة بأن یقول لهم بکل صراحة،و من دون إجمال أو 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فِی مٰا أُوحِیَ إِلَیَّ من الشریعة أی شیء من الأطعمة یکون مُحَرَّماً عَلیٰ طٰاعِمٍ یَطْعَمُهُ من ذکر أو أنثی،و صغیر أو 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عدّة أشیاء،الأوّل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مَیْتَةً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یکون دَماً مَسْفُوحاً و هو ما خرج من الذبیحة عند التزکیة بالقدر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الدّماء التی تبقی فی جسم الذبیحة فی عروقها الشعریة الدقیقة،بعد</w:t>
      </w:r>
    </w:p>
    <w:p>
      <w:pPr>
        <w:pStyle w:val="BookText"/>
        <w:rPr/>
      </w:pPr>
      <w:r>
        <w:rPr>
          <w:rFonts w:ascii="IRNazanin" w:hAnsi="IRNazanin" w:eastAsia="IRNazanin"/>
          <w:color w:val="111111"/>
          <w:sz w:val="28"/>
          <w:sz w:val="28"/>
          <w:szCs w:val="28"/>
          <w:rtl w:val="true"/>
          <w:lang w:bidi="fa-IR"/>
        </w:rPr>
        <w:t>خروج قدر کبیر منها بعد الذبح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لَحْمَ خِنزِیرٍ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جمیع هذه الأشیاء رجس و منشأ لمختلف الأضرار فَإِنَّهُ رِجْسٌ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ضمیر الإفراد،إلاّ أنّه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یذهب إلیه أکثر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الأقسام الثلاثة المذکورة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المیتة،الدم،لحم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الجملة الأخیرة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کل ما ذکر رجس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المناسب لظاهر الآیة و هو عودة الضمیر إلی جمیع تلک الأقسام،إذ لا شک فی أن المیتة و الدم هما أیضا رجس کلحم الخنزیر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تعالی إلی نوع 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فِسْقاً أُهِلَّ لِغَیْرِ اللّٰهِ بِهِ </w:t>
      </w:r>
      <w:r>
        <w:rPr>
          <w:rStyle w:val="FootnoteAnchor"/>
          <w:rtl w:val="true"/>
        </w:rPr>
        <w:footnoteReference w:id="295"/>
      </w:r>
      <w:r>
        <w:rPr>
          <w:rFonts w:ascii="IRNazanin" w:hAnsi="IRNazanin" w:eastAsia="IRNazanin"/>
          <w:color w:val="111111"/>
          <w:sz w:val="28"/>
          <w:sz w:val="28"/>
          <w:szCs w:val="28"/>
          <w:rtl w:val="true"/>
          <w:lang w:bidi="fa-IR"/>
        </w:rPr>
        <w:t>أی التی لم یذکر اسم اللّه علیها عند ذبحها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بالتأمل أنّه ذکرت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عن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 یعنی الخروج عن طاعة اللّه و عن رسم العبودیة،و لهذا یطلق علی کل معصیة عنوان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ذکر هذه اللفظة فی هذا المورد فی مقابل الرجس الذی أطلق علی الموارد الثلاثة المذکورة سابقا،فیمکن أن یکون إشارة إلی أنّ اللحوم المحرمة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اللحوم المحرّمة لخباثتها بحیث تنفر منها الطباع،و توجب أضرارا جسدیة، و یطلق علیها وصف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النجس</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اللحوم التی لا تعدّ من الخبائث،و لا تستتبع أضرارا جسمیّة و صحیّة،و لکنّها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الناحیة الأخلاقیة و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الابتعاد عن اللّه و عن جادة التوحید،</w:t>
      </w:r>
    </w:p>
    <w:p>
      <w:pPr>
        <w:pStyle w:val="BookText"/>
        <w:rPr/>
      </w:pPr>
      <w:r>
        <w:rPr>
          <w:rFonts w:ascii="IRNazanin" w:hAnsi="IRNazanin" w:eastAsia="IRNazanin"/>
          <w:color w:val="111111"/>
          <w:sz w:val="28"/>
          <w:sz w:val="28"/>
          <w:szCs w:val="28"/>
          <w:rtl w:val="true"/>
          <w:lang w:bidi="fa-IR"/>
        </w:rPr>
        <w:t>و لهذا حرّمت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لا یجب أن نتوقع أن تنطوی اللحوم المحرمة دائما علی أضرار صحیّة،بل ربّما حرّمت لأجل أضرارها المعنویة و الأخلاقیة،و من هنا یتضح أنّ الشروط الإسلامیة المقرّرة فی الذبح علی نوعین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قطع الأوداج الأربعة،و خروج القدر المتعارف من دم الذبیحة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جانب صحّی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توجیه مقادیم الذبیحة نحو القبلة عند الذبح،و ذکر اسم اللّه عنده،و کون الذابح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جانب معنویّ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سبحانه استثنی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اضطر إلی تناول شیء ممّا ذکر من اللحوم المحرّمة،کما لو لم یجد أیّ طعام آخر و توقفت حیاته علی تناول شیء من تلک اللحوم،إذ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غَیْرَ بٰاغٍ وَ لاٰ عٰادٍ فَإِنَّ رَبَّکَ غَفُورٌ رَحِیمٌ </w:t>
      </w:r>
      <w:r>
        <w:rPr>
          <w:rStyle w:val="FootnoteAnchor"/>
          <w:rtl w:val="true"/>
        </w:rPr>
        <w:footnoteReference w:id="296"/>
      </w:r>
      <w:r>
        <w:rPr>
          <w:rFonts w:ascii="Amiri" w:hAnsi="Amiri" w:eastAsia="Amiri" w:cs="Amiri"/>
          <w:color w:val="111111"/>
          <w:sz w:val="28"/>
          <w:sz w:val="28"/>
          <w:szCs w:val="28"/>
          <w:rtl w:val="true"/>
          <w:lang w:bidi="ar-SA"/>
        </w:rPr>
        <w:t xml:space="preserve">یعنی أنّ من اضطرّ إلی أکل شیء ممّا ذکر من المنهیّات فلا إثم علیه، بشرط أن یکون للحفاظ علی حیاته،لا للذة،و لا مستحلاّ لما حرّمه اللّه،أو متجاوزا حدّ الضرورة،ففی هذه الصورة فَإِنَّ رَبَّکَ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اشترط هذان الشرطان لکی لا یتذرع المضطرون بهذه الإباحة فیتعدّوا حدود ما قرّره اللّه بحجة الاضطرار،و یتخذوا من ذلک ذریعة لتجاهل حمی القوانین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نقرأ فی بعض الأحادیث الواردة عن آل البیت علیهم السّلام،مثل</w:t>
      </w:r>
    </w:p>
    <w:p>
      <w:pPr>
        <w:pStyle w:val="BookText"/>
        <w:rPr/>
      </w:pPr>
      <w:r>
        <w:rPr>
          <w:rFonts w:ascii="IRNazanin" w:hAnsi="IRNazanin" w:eastAsia="IRNazanin"/>
          <w:color w:val="111111"/>
          <w:sz w:val="28"/>
          <w:sz w:val="28"/>
          <w:szCs w:val="28"/>
          <w:rtl w:val="true"/>
          <w:lang w:bidi="fa-IR"/>
        </w:rPr>
        <w:t>الحدیث المنقول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الظالم،و العادی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نقرأ</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 منقول عن الإمام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علی</w:t>
      </w:r>
      <w:bookmarkStart w:id="1377" w:name="pg12532_107390"/>
    </w:p>
    <w:p>
      <w:pPr>
        <w:pStyle w:val="BookText"/>
        <w:rPr/>
      </w:pPr>
      <w:bookmarkEnd w:id="1377"/>
      <w:r>
        <w:rPr>
          <w:rFonts w:ascii="IRNazanin" w:hAnsi="IRNazanin" w:eastAsia="IRNazanin"/>
          <w:color w:val="111111"/>
          <w:sz w:val="28"/>
          <w:sz w:val="28"/>
          <w:szCs w:val="28"/>
          <w:rtl w:val="true"/>
          <w:lang w:bidi="fa-IR"/>
        </w:rPr>
        <w:t>الإمام،و العادی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الرّوایات و نظائرها تشیر إلی أنّ الاضطرار إلی تناول اللحوم المحرمة یتفق عادة فی الأسفار،فإذا أقدم أحد علی السفر فی سبیل الظلم أو الغصب أو السرقة ثمّ فقد الطعام الحلال فی خلال السفر لم یجز له تناول اللحوم المحرّمة، و إن کانت وظیفته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للحفاظ علی حیاته من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التناول من تلک اللحوم، و لکنّه یعاقب علی إثمه هذا،لأنّه أوجد بنفسه المقدمات لمثل هذا السفر الحرام، و علی کل حال فإنّ هذه الرّوایات تنسجم مع المفهوم الکلیّ للآیة انسجاما کاملا</w:t>
      </w:r>
      <w:r>
        <w:rPr>
          <w:rFonts w:eastAsia="IRNazanin" w:cs="IRNazanin"/>
          <w:color w:val="111111"/>
          <w:sz w:val="28"/>
          <w:szCs w:val="28"/>
          <w:rtl w:val="true"/>
          <w:lang w:bidi="fa-IR"/>
        </w:rPr>
        <w:t>.</w:t>
      </w:r>
    </w:p>
    <w:p>
      <w:pPr>
        <w:pStyle w:val="Heading5"/>
        <w:numPr>
          <w:ilvl w:val="4"/>
          <w:numId w:val="1"/>
        </w:numPr>
        <w:rPr/>
      </w:pPr>
      <w:bookmarkStart w:id="1378" w:name="__RefHeading___Toc1308640_77815467"/>
      <w:bookmarkStart w:id="1379" w:name="_Toc588"/>
      <w:bookmarkEnd w:id="1378"/>
      <w:r>
        <w:rPr>
          <w:rtl w:val="true"/>
        </w:rPr>
        <w:t>جواب علی سؤال</w:t>
      </w:r>
      <w:r>
        <w:rPr>
          <w:rtl w:val="true"/>
        </w:rPr>
        <w:t>:</w:t>
      </w:r>
      <w:bookmarkEnd w:id="1379"/>
    </w:p>
    <w:p>
      <w:pPr>
        <w:pStyle w:val="BookText"/>
        <w:rPr/>
      </w:pPr>
      <w:r>
        <w:rPr>
          <w:rFonts w:ascii="IRNazanin" w:hAnsi="IRNazanin" w:eastAsia="IRNazanin"/>
          <w:color w:val="111111"/>
          <w:sz w:val="28"/>
          <w:sz w:val="28"/>
          <w:szCs w:val="28"/>
          <w:rtl w:val="true"/>
          <w:lang w:bidi="fa-IR"/>
        </w:rPr>
        <w:t>و هنا و یطرح 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حصرت جمیع المحرمات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مجال الأطعمة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أشیاء،مع أنّنا نعلم بأنّ الأطعمة المحرمة لا تنحصر فی هذه الأشیاء،مثل لحوم الحیوانات المفترسة،و لحوم الحیوانات البحریة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کان له فلس من الأسماک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شابه،فهذه کلّها حرام،فی حین لم یجیء فی الآیة أی ذکر عن تلک اللحوم،بل حصرت المحرمات فی هذه الأشیاء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البعض فی مقام الإجابة علی هذا السؤال،بأنّ هذه الآیات نزلت فی مکّة و حکم الأطعمة المحرمة الأخری لم ینزل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هذه الإجابة تبدو غیر صحیحة،و الشاهد علی ذلک أنّ نفس هذا التعبیر أو نظیره قد ورد فی السور المدنیة مثل الآیة</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هذه الآیة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نفی الأحکام الخرافیة التی کانت شائعة و سائدة فی أوساط المشرکین،فالحصر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إضافی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حقیقیّ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المحرمات الإلهیة هذه،و لیس ما نسجته أوهامکم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 تتضح هذه الحقیقة لا بأس بأنّ نضرب لذلک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یسألنا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جاء الحسن و الحسین کلاهما،فنجیب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جاء الحسن فقط،لا شک أننا هنا نرید نفی مجیء الشخص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مانع من أن یکون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لم یکونوا محور حوارنا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جاؤوا أیضا، و هذا هو ما یسمی بالحصر الإضافی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النسبیّ</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نعم،لا بدّ من الانتباه إلی نقطة مهمّة،و هی أنّ ظاهر الحصر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 الحقیقی إلاّ فی الموارد التی یوجد فیها قرائن صارفة عن مدلول الظاهر مثل ما نحن فیه الآن</w:t>
      </w:r>
      <w:r>
        <w:rPr>
          <w:rFonts w:eastAsia="IRNazanin" w:cs="IRNazanin"/>
          <w:color w:val="111111"/>
          <w:sz w:val="28"/>
          <w:szCs w:val="28"/>
          <w:rtl w:val="true"/>
          <w:lang w:bidi="fa-IR"/>
        </w:rPr>
        <w:t>.</w:t>
      </w:r>
      <w:bookmarkStart w:id="1380" w:name="pg12532_107392"/>
    </w:p>
    <w:p>
      <w:pPr>
        <w:pStyle w:val="Heading3"/>
        <w:numPr>
          <w:ilvl w:val="2"/>
          <w:numId w:val="1"/>
        </w:numPr>
        <w:rPr/>
      </w:pPr>
      <w:bookmarkStart w:id="1381" w:name="__RefHeading___Toc1308642_77815467"/>
      <w:bookmarkStart w:id="1382" w:name="_Toc589"/>
      <w:bookmarkEnd w:id="1380"/>
      <w:bookmarkEnd w:id="1381"/>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146</w:t>
      </w:r>
      <w:r>
        <w:rPr>
          <w:rtl w:val="true"/>
        </w:rPr>
        <w:t xml:space="preserve"> </w:t>
      </w:r>
      <w:r>
        <w:rPr>
          <w:rtl w:val="true"/>
        </w:rPr>
        <w:t xml:space="preserve">الی </w:t>
      </w:r>
      <w:r>
        <w:rPr/>
        <w:t>147</w:t>
      </w:r>
      <w:r>
        <w:rPr>
          <w:rtl w:val="true"/>
        </w:rPr>
        <w:t>]</w:t>
      </w:r>
      <w:bookmarkEnd w:id="1382"/>
    </w:p>
    <w:p>
      <w:pPr>
        <w:pStyle w:val="Heading4"/>
        <w:numPr>
          <w:ilvl w:val="3"/>
          <w:numId w:val="1"/>
        </w:numPr>
        <w:rPr/>
      </w:pPr>
      <w:bookmarkStart w:id="1383" w:name="__RefHeading___Toc1308644_77815467"/>
      <w:bookmarkStart w:id="1384" w:name="_Toc590"/>
      <w:bookmarkEnd w:id="1383"/>
      <w:r>
        <w:rPr>
          <w:rtl w:val="true"/>
        </w:rPr>
        <w:t>اشارة</w:t>
      </w:r>
      <w:bookmarkEnd w:id="1384"/>
    </w:p>
    <w:p>
      <w:pPr>
        <w:pStyle w:val="BookText"/>
        <w:rPr/>
      </w:pPr>
      <w:r>
        <w:rPr>
          <w:rFonts w:ascii="Amiri" w:hAnsi="Amiri" w:eastAsia="Amiri" w:cs="Amiri"/>
          <w:color w:val="111111"/>
          <w:sz w:val="28"/>
          <w:sz w:val="28"/>
          <w:szCs w:val="28"/>
          <w:rtl w:val="true"/>
          <w:lang w:bidi="ar-SA"/>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کَذَّبُوکَ فَقُلْ رَبُّکُمْ ذُو رَحْمَةٍ وٰاسِعَةٍ وَ لاٰ یُرَدُّ بَأْسُهُ عَنِ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1308646_77815467"/>
      <w:bookmarkStart w:id="1386" w:name="_Toc591"/>
      <w:bookmarkEnd w:id="1385"/>
      <w:r>
        <w:rPr>
          <w:rtl w:val="true"/>
        </w:rPr>
        <w:t>التّفسیر</w:t>
      </w:r>
      <w:bookmarkEnd w:id="1386"/>
    </w:p>
    <w:p>
      <w:pPr>
        <w:pStyle w:val="Heading5"/>
        <w:numPr>
          <w:ilvl w:val="4"/>
          <w:numId w:val="1"/>
        </w:numPr>
        <w:rPr/>
      </w:pPr>
      <w:bookmarkStart w:id="1387" w:name="__RefHeading___Toc1308648_77815467"/>
      <w:bookmarkStart w:id="1388" w:name="_Toc592"/>
      <w:bookmarkEnd w:id="1387"/>
      <w:r>
        <w:rPr>
          <w:rtl w:val="true"/>
        </w:rPr>
        <w:t>اشارة</w:t>
      </w:r>
      <w:bookmarkEnd w:id="1388"/>
    </w:p>
    <w:p>
      <w:pPr>
        <w:pStyle w:val="Heading5"/>
        <w:numPr>
          <w:ilvl w:val="4"/>
          <w:numId w:val="1"/>
        </w:numPr>
        <w:rPr/>
      </w:pPr>
      <w:bookmarkStart w:id="1389" w:name="__RefHeading___Toc1308650_77815467"/>
      <w:bookmarkStart w:id="1390" w:name="_Toc593"/>
      <w:bookmarkEnd w:id="1389"/>
      <w:r>
        <w:rPr>
          <w:rtl w:val="true"/>
        </w:rPr>
        <w:t>ما حرّم علی الیهود</w:t>
      </w:r>
      <w:r>
        <w:rPr>
          <w:rtl w:val="true"/>
        </w:rPr>
        <w:t>:</w:t>
      </w:r>
      <w:bookmarkEnd w:id="1390"/>
    </w:p>
    <w:p>
      <w:pPr>
        <w:pStyle w:val="BookText"/>
        <w:rPr/>
      </w:pPr>
      <w:r>
        <w:rPr>
          <w:rFonts w:ascii="IRNazanin" w:hAnsi="IRNazanin" w:eastAsia="IRNazanin"/>
          <w:color w:val="111111"/>
          <w:sz w:val="28"/>
          <w:sz w:val="28"/>
          <w:szCs w:val="28"/>
          <w:rtl w:val="true"/>
          <w:lang w:bidi="fa-IR"/>
        </w:rPr>
        <w:t>فی الآیات السابقة حصرت المحرمات من الحیوان فی أربعة،غیر أنّ هاتین الآیتین تشیران إلی بعض ما حرم علی الیهود لیتبیّن أن أحکام الوثنیین الخرافیة و المجهولة لا تنطبق لا علی أحکام الإسلام،و لا علی دین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لا علی دین المسیح الذی یتبع فی أکثر أحکامه الدین الیهودی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صرح فی هذه الآیات أن هذا النوع من المحرمات علی الیهود کان له طابع المعاقبة و صفة المجازاة،و لو أنّ الیهود لم یرتکبوا الجنایات و المخالفات لما حرّم علیهم هذه الأمور،و علی هذا الأساس لسائل أن یسأل الوثنیین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w:t>
      </w:r>
    </w:p>
    <w:p>
      <w:pPr>
        <w:pStyle w:val="BookText"/>
        <w:rPr/>
      </w:pPr>
      <w:r>
        <w:rPr>
          <w:rFonts w:ascii="Amiri" w:hAnsi="Amiri" w:eastAsia="Amiri" w:cs="Amiri"/>
          <w:color w:val="111111"/>
          <w:sz w:val="28"/>
          <w:sz w:val="28"/>
          <w:szCs w:val="28"/>
          <w:rtl w:val="true"/>
          <w:lang w:bidi="ar-SA"/>
        </w:rPr>
        <w:t>أتیتم بهذه الأحکام المصطنعة؟ و لهذا یقول سبحانه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هٰادُوا حَرَّمْنٰا کُلَّ ذِی ظُفُرٍ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الأصل المخلب،و لکنّه یطلق أیضا علی ظلف الحیوانات من ذوات الأظلاف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الحیوانات التی لها أظلاف غیر منفرجة الأصابع کالحصان لا کالغنم و البقر التی لها أظلاف منفرجة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أظلافها تشبه الظفر،کما أنّه یطلق علی خف البعیر الذی یکون منتهاه مثل الظفر،و لا یکون فیه انشقاق و انفراج مثل انفراج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فإنّ المستفاد من الآیة المبحوثة هو أنّ جمیع الحیوانات التی لا تکون ذات أظلاف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دوابا کانت أو طیورا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محرّمة علی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الإجمال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سفر اللاویین من التّوراة الحاضرة الإصحاح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الربّ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أوصیا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الحیوانات التی تأکلونها من جمیع بهائم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تأکلون کل حیوان مشقوق الظّلف و مجتر،أمّا الحیوانات المجترة فقط ذو المشقوقة الظلف فقط،فلا تأکلوا منها،فالجمل غیر طاهر لکم لأنّه مجتر و لکنّه غیر مشقوق الظلف</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یمکن أن یستفاد من العبارة التّالیة فی الآیة المبحوثة التی تحدثت عن خصوص البقر و الغنم فقط حرمة لحم البعیر علی الیهود بصورة کلیة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الْبَقَرِ وَ الْغَنَمِ حَرَّمْنٰا عَلَیْهِمْ شُحُومَهُمٰا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یستثنی بعد هذا ثلاثة 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الشحوم الموجودة فی موضوع الظهر من هذین الحیوانین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حَمَلَتْ ظُهُورُهُمٰا </w:t>
      </w:r>
      <w:r>
        <w:rPr>
          <w:rFonts w:eastAsia="Amiri" w:cs="Amiri" w:ascii="Amiri" w:hAnsi="Amiri"/>
          <w:color w:val="111111"/>
          <w:sz w:val="28"/>
          <w:szCs w:val="28"/>
          <w:rtl w:val="true"/>
          <w:lang w:bidi="ar-SA"/>
        </w:rPr>
        <w:t>.</w:t>
      </w:r>
      <w:bookmarkStart w:id="1391" w:name="pg12532_107394"/>
    </w:p>
    <w:p>
      <w:pPr>
        <w:pStyle w:val="BookText"/>
        <w:rPr/>
      </w:pPr>
      <w:bookmarkEnd w:id="1391"/>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الشّحوم الموجودة علی جنبیها،أو بین أمعائها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الْحَوٰایٰا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الشحوم التی امتزجت بالعظم و التصقت به أَوْ مَا اخْتَلَطَ بِعَظْمٍ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لکنّه صرّح فی آخر الآیة بأنّ هذه الأمور لم تکن محرّمة علی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لکنّهم بسبب ظلمهم و بغیهم حرموا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بحکم اللّه و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هذه اللحوم و لشحوم التی کانوا یحبّونها ذٰلِکَ جَزَیْنٰاهُمْ بِبَغْیِهِمْ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لتأکید هذه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لَصٰادِقُونَ و إن ما نقوله هو عین الحقیقة</w:t>
      </w:r>
      <w:r>
        <w:rPr>
          <w:rFonts w:eastAsia="Amiri" w:cs="Amiri" w:ascii="Amiri" w:hAnsi="Amiri"/>
          <w:color w:val="111111"/>
          <w:sz w:val="28"/>
          <w:szCs w:val="28"/>
          <w:rtl w:val="true"/>
          <w:lang w:bidi="ar-SA"/>
        </w:rPr>
        <w:t>.</w:t>
      </w:r>
    </w:p>
    <w:p>
      <w:pPr>
        <w:pStyle w:val="Heading4"/>
        <w:numPr>
          <w:ilvl w:val="3"/>
          <w:numId w:val="1"/>
        </w:numPr>
        <w:rPr/>
      </w:pPr>
      <w:bookmarkStart w:id="1392" w:name="__RefHeading___Toc1308652_77815467"/>
      <w:bookmarkStart w:id="1393" w:name="_Toc594"/>
      <w:bookmarkEnd w:id="1392"/>
      <w:r>
        <w:rPr>
          <w:rtl w:val="true"/>
        </w:rPr>
        <w:t>بحثان</w:t>
      </w:r>
      <w:bookmarkEnd w:id="1393"/>
    </w:p>
    <w:p>
      <w:pPr>
        <w:pStyle w:val="Heading5"/>
        <w:numPr>
          <w:ilvl w:val="4"/>
          <w:numId w:val="1"/>
        </w:numPr>
        <w:rPr/>
      </w:pPr>
      <w:bookmarkStart w:id="1394" w:name="__RefHeading___Toc1308654_77815467"/>
      <w:bookmarkStart w:id="1395" w:name="_Toc595"/>
      <w:bookmarkEnd w:id="1394"/>
      <w:r>
        <w:rPr>
          <w:rtl w:val="true"/>
        </w:rPr>
        <w:t>اشارة</w:t>
      </w:r>
      <w:bookmarkEnd w:id="1395"/>
    </w:p>
    <w:p>
      <w:pPr>
        <w:pStyle w:val="Heading5"/>
        <w:numPr>
          <w:ilvl w:val="4"/>
          <w:numId w:val="1"/>
        </w:numPr>
        <w:rPr/>
      </w:pPr>
      <w:bookmarkStart w:id="1396" w:name="__RefHeading___Toc1308656_77815467"/>
      <w:bookmarkStart w:id="1397" w:name="_Toc596"/>
      <w:bookmarkEnd w:id="1396"/>
      <w:r>
        <w:rPr/>
        <w:t>1</w:t>
      </w:r>
      <w:r>
        <w:rPr>
          <w:rtl w:val="true"/>
        </w:rPr>
        <w:t>-</w:t>
      </w:r>
      <w:r>
        <w:rPr>
          <w:rtl w:val="true"/>
        </w:rPr>
        <w:t>ماذا کان یقترف بنو إسرائیل؟</w:t>
      </w:r>
      <w:bookmarkEnd w:id="1397"/>
    </w:p>
    <w:p>
      <w:pPr>
        <w:pStyle w:val="BookText"/>
        <w:rPr/>
      </w:pPr>
      <w:r>
        <w:rPr>
          <w:rFonts w:ascii="IRNazanin" w:hAnsi="IRNazanin" w:eastAsia="IRNazanin"/>
          <w:color w:val="111111"/>
          <w:sz w:val="28"/>
          <w:sz w:val="28"/>
          <w:szCs w:val="28"/>
          <w:rtl w:val="true"/>
          <w:lang w:bidi="fa-IR"/>
        </w:rPr>
        <w:t>لا بدّ أن نری هنا أی ظلم کان یقترفه بنو إسرائیل أوجب أن یحرّم اللّه تعالی علیهم هذه النعم التی کانوا یحبّونها؟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مذاهب متباینة للمفسّرین فی هذا الصعید،و لکن ما یستفاد من الآیة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النساء،هو أنّ علّة التحریم المذکور کان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ظلمهم للضعفاء،و معارضتهم للأنبیاء،و منعهم من هدایة الناس،و أکل الربا، و أکل أموال الناس بالباطل،إذ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فَبِظُلْمٍ مِنَ الَّذِینَ هٰادُوا حَرَّمْنٰا عَلَیْهِمْ طَیِّبٰاتٍ أُحِلَّتْ لَهُمْ،وَ بِصَدِّهِمْ عَنْ سَبِیلِ اللّٰهِ کَثِیراً وَ أَخْذِهِمُ الرِّبَوا،وَ قَدْ نُهُوا عَنْهُ وَ أَکْلِهِمْ أَمْوٰالَ النّٰاسِ بِالْبٰاطِلِ </w:t>
      </w:r>
      <w:r>
        <w:rPr>
          <w:rFonts w:eastAsia="Amiri" w:cs="Amiri" w:ascii="Amiri" w:hAnsi="Amiri"/>
          <w:color w:val="111111"/>
          <w:sz w:val="28"/>
          <w:szCs w:val="28"/>
          <w:rtl w:val="true"/>
          <w:lang w:bidi="ar-SA"/>
        </w:rPr>
        <w:t>.</w:t>
      </w:r>
    </w:p>
    <w:p>
      <w:pPr>
        <w:pStyle w:val="Heading5"/>
        <w:numPr>
          <w:ilvl w:val="4"/>
          <w:numId w:val="1"/>
        </w:numPr>
        <w:rPr/>
      </w:pPr>
      <w:bookmarkStart w:id="1398" w:name="__RefHeading___Toc1308658_77815467"/>
      <w:bookmarkStart w:id="1399" w:name="_Toc597"/>
      <w:bookmarkEnd w:id="1398"/>
      <w:r>
        <w:rPr/>
        <w:t>2</w:t>
      </w:r>
      <w:r>
        <w:rPr>
          <w:rtl w:val="true"/>
        </w:rPr>
        <w:t>-</w:t>
      </w:r>
      <w:r>
        <w:rPr>
          <w:rtl w:val="true"/>
        </w:rPr>
        <w:t>ما معنی</w:t>
      </w:r>
      <w:r>
        <w:rPr>
          <w:rtl w:val="true"/>
        </w:rPr>
        <w:t>«</w:t>
      </w:r>
      <w:r>
        <w:rPr>
          <w:rtl w:val="true"/>
        </w:rPr>
        <w:t>إنّا لصادقون</w:t>
      </w:r>
      <w:r>
        <w:rPr>
          <w:rtl w:val="true"/>
        </w:rPr>
        <w:t>»</w:t>
      </w:r>
      <w:r>
        <w:rPr>
          <w:rtl w:val="true"/>
        </w:rPr>
        <w:t>؟</w:t>
      </w:r>
      <w:bookmarkEnd w:id="1399"/>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عبارة وَ إِنّٰا لَصٰادِقُونَ التی جاءت فی آخر الآیة یمکن أن تکون إشارة إلی هذه النقطة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الصدق و الحق فی مسألة تحریم هذه الأطعمة هو ما قلناه لا ما قاله الیهود فی بعض کلامهم،و هو أنّ تحریم هذه الأطعمة و اللحوم إنّما</w:t>
      </w:r>
    </w:p>
    <w:p>
      <w:pPr>
        <w:pStyle w:val="BookText"/>
        <w:rPr/>
      </w:pPr>
      <w:r>
        <w:rPr>
          <w:rFonts w:ascii="IRNazanin" w:hAnsi="IRNazanin" w:eastAsia="IRNazanin"/>
          <w:color w:val="111111"/>
          <w:sz w:val="28"/>
          <w:sz w:val="28"/>
          <w:szCs w:val="28"/>
          <w:rtl w:val="true"/>
          <w:lang w:bidi="fa-IR"/>
        </w:rPr>
        <w:t>کان من جانب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الآیة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یحکم بحرمة هذه الأشیاء أبدا،و لیس هذا سوی تهمة ألصقتها الیهود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عناد الیهود المشرکین أمرا بیّنا،و کان من المحتمل أن یتصلّبوا و یتمادوا فی تکذیب رسول اللّه صلّی اللّه علیه و آله و سلّم،أمر اللّه تعالی نبیّه فی الآیة الاخری أنّهم إن کذّبوه 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ربّکم ذو رحمة واسعة فهو لا یسارع إلی عقوبتکم و مجازاتکم،بل یمهلکم لعلکم تؤوبون إلیه،و ترجعون عن معصیتکم،و تندمون من أفعالهم و تعودون إلی اللّه، فَإِنْ کَذَّبُوکَ فَقُلْ رَبُّکُمْ ذُو رَحْمَةٍ وٰاسِعَةٍ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إذا أساؤوا فهم أو استخدام هذا الإمهال الإلهی،و استمروا فی کیل التهم فیجب أن یعلموا أنّ عقاب اللّه إیّاهم حتمیّ لا مناص منه،و سوف یصیبهم غضبه فی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یُرَدُّ بَأْسُهُ عَنِ الْقَوْمِ الْمُجْرِمِینَ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الآیة تکشف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عظمة التعالیم القرآنیة،فإنّه بعد شرح و بیان کل هذه المخالفات التی ارتکبها الیهود و المشرکون لا یعمد إلی التهدید بالعذاب فورا،بل یترک طریق الرجعة مفتوحا، و ذلک بذکر عبارات تفیض بالحب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کان هناک أدنی استعداد للرجوع و الإنابة فی نفوسهم شوّقتهم هذه العبارات العاطفیة علی العودة إلی لطریق المستقیم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حتی لا تبعث سعة الرحمة الإلهیة هذه علی التمادی فی غیهم، و تتسبّب فی تزاید جرأتهم و طغیانهم،و حتی یکفوا علی العناد و اللجاج هدّدهم فی آخر جملة من الآیة بالعقوبة الحتمیة</w:t>
      </w:r>
      <w:r>
        <w:rPr>
          <w:rFonts w:eastAsia="IRNazanin" w:cs="IRNazanin"/>
          <w:color w:val="111111"/>
          <w:sz w:val="28"/>
          <w:szCs w:val="28"/>
          <w:rtl w:val="true"/>
          <w:lang w:bidi="fa-IR"/>
        </w:rPr>
        <w:t>.</w:t>
      </w:r>
      <w:bookmarkStart w:id="1400" w:name="pg12532_107396"/>
    </w:p>
    <w:p>
      <w:pPr>
        <w:pStyle w:val="Heading3"/>
        <w:numPr>
          <w:ilvl w:val="2"/>
          <w:numId w:val="1"/>
        </w:numPr>
        <w:rPr/>
      </w:pPr>
      <w:bookmarkStart w:id="1401" w:name="__RefHeading___Toc1308660_77815467"/>
      <w:bookmarkStart w:id="1402" w:name="_Toc598"/>
      <w:bookmarkEnd w:id="1400"/>
      <w:bookmarkEnd w:id="1401"/>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148</w:t>
      </w:r>
      <w:r>
        <w:rPr>
          <w:rtl w:val="true"/>
        </w:rPr>
        <w:t xml:space="preserve"> </w:t>
      </w:r>
      <w:r>
        <w:rPr>
          <w:rtl w:val="true"/>
        </w:rPr>
        <w:t xml:space="preserve">الی </w:t>
      </w:r>
      <w:r>
        <w:rPr/>
        <w:t>150</w:t>
      </w:r>
      <w:r>
        <w:rPr>
          <w:rtl w:val="true"/>
        </w:rPr>
        <w:t>]</w:t>
      </w:r>
      <w:bookmarkEnd w:id="1402"/>
    </w:p>
    <w:p>
      <w:pPr>
        <w:pStyle w:val="Heading4"/>
        <w:numPr>
          <w:ilvl w:val="3"/>
          <w:numId w:val="1"/>
        </w:numPr>
        <w:rPr/>
      </w:pPr>
      <w:bookmarkStart w:id="1403" w:name="__RefHeading___Toc1308662_77815467"/>
      <w:bookmarkStart w:id="1404" w:name="_Toc599"/>
      <w:bookmarkEnd w:id="1403"/>
      <w:r>
        <w:rPr>
          <w:rtl w:val="true"/>
        </w:rPr>
        <w:t>اشارة</w:t>
      </w:r>
      <w:bookmarkEnd w:id="1404"/>
    </w:p>
    <w:p>
      <w:pPr>
        <w:pStyle w:val="BookText"/>
        <w:rPr/>
      </w:pPr>
      <w:r>
        <w:rPr>
          <w:rFonts w:ascii="Amiri" w:hAnsi="Amiri" w:eastAsia="Amiri" w:cs="Amiri"/>
          <w:color w:val="111111"/>
          <w:sz w:val="28"/>
          <w:sz w:val="28"/>
          <w:szCs w:val="28"/>
          <w:rtl w:val="true"/>
          <w:lang w:bidi="ar-SA"/>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1308664_77815467"/>
      <w:bookmarkStart w:id="1406" w:name="_Toc600"/>
      <w:bookmarkEnd w:id="1405"/>
      <w:r>
        <w:rPr>
          <w:rtl w:val="true"/>
        </w:rPr>
        <w:t>التّفسیر</w:t>
      </w:r>
      <w:bookmarkEnd w:id="1406"/>
    </w:p>
    <w:p>
      <w:pPr>
        <w:pStyle w:val="Heading5"/>
        <w:numPr>
          <w:ilvl w:val="4"/>
          <w:numId w:val="1"/>
        </w:numPr>
        <w:rPr/>
      </w:pPr>
      <w:bookmarkStart w:id="1407" w:name="__RefHeading___Toc1308666_77815467"/>
      <w:bookmarkStart w:id="1408" w:name="_Toc601"/>
      <w:bookmarkEnd w:id="1407"/>
      <w:r>
        <w:rPr>
          <w:rtl w:val="true"/>
        </w:rPr>
        <w:t>اشارة</w:t>
      </w:r>
      <w:bookmarkEnd w:id="1408"/>
    </w:p>
    <w:p>
      <w:pPr>
        <w:pStyle w:val="Heading5"/>
        <w:numPr>
          <w:ilvl w:val="4"/>
          <w:numId w:val="1"/>
        </w:numPr>
        <w:rPr/>
      </w:pPr>
      <w:bookmarkStart w:id="1409" w:name="__RefHeading___Toc1308668_77815467"/>
      <w:bookmarkStart w:id="1410" w:name="_Toc602"/>
      <w:bookmarkEnd w:id="1409"/>
      <w:r>
        <w:rPr>
          <w:rtl w:val="true"/>
        </w:rPr>
        <w:t>التملّص من المسؤولیة بحجة</w:t>
      </w:r>
      <w:r>
        <w:rPr>
          <w:rtl w:val="true"/>
        </w:rPr>
        <w:t>«</w:t>
      </w:r>
      <w:r>
        <w:rPr>
          <w:rtl w:val="true"/>
        </w:rPr>
        <w:t>الجبر</w:t>
      </w:r>
      <w:r>
        <w:rPr>
          <w:rtl w:val="true"/>
        </w:rPr>
        <w:t>»:</w:t>
      </w:r>
      <w:bookmarkEnd w:id="1410"/>
    </w:p>
    <w:p>
      <w:pPr>
        <w:pStyle w:val="BookText"/>
        <w:rPr/>
      </w:pPr>
      <w:r>
        <w:rPr>
          <w:rFonts w:ascii="IRNazanin" w:hAnsi="IRNazanin" w:eastAsia="IRNazanin"/>
          <w:color w:val="111111"/>
          <w:sz w:val="28"/>
          <w:sz w:val="28"/>
          <w:szCs w:val="28"/>
          <w:rtl w:val="true"/>
          <w:lang w:bidi="fa-IR"/>
        </w:rPr>
        <w:t>عقیب الکلام المتقدم عن المشرکین فی الآیات السابقة،أشار فی هذه الآیات إلی طائفة من استدلالاتهم الواهیة،مع ذکر الأجوبة عنها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المشرکین سیقولون فی معرض الإجابة عن اعتراضاتک علیهم فی مجال الإشراک باللّه،و تحریم الأطعمة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لو أراد أن لا نکون</w:t>
      </w:r>
    </w:p>
    <w:p>
      <w:pPr>
        <w:pStyle w:val="BookText"/>
        <w:rPr/>
      </w:pPr>
      <w:r>
        <w:rPr>
          <w:rFonts w:ascii="Amiri" w:hAnsi="Amiri" w:eastAsia="Amiri" w:cs="Amiri"/>
          <w:color w:val="111111"/>
          <w:sz w:val="28"/>
          <w:sz w:val="28"/>
          <w:szCs w:val="28"/>
          <w:rtl w:val="true"/>
          <w:lang w:bidi="ar-SA"/>
        </w:rPr>
        <w:t>مشرکین،و أن لا یکون آباؤنا و ثنیین،و أن لا نحرّم ما حرّمنا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الَّذِینَ أَشْرَکُوا لَوْ شٰاءَ اللّٰهُ مٰا أَشْرَکْنٰا وَ لاٰ آبٰاؤُنٰا وَ لاٰ حَرَّمْنٰا مِنْ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یلاحظ نظیر هذه العبارة فی آیتین أخریین من الکتاب العزیز،فی سورة النحل الآیة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أَشْرَکُوا لَوْ شٰاءَ اللّٰهُ مٰا عَبَدْنٰا مِنْ دُونِهِ مِنْ شَیْءٍ نَحْنُ وَ لاٰ آبٰاؤُنٰا وَ لاٰ حَرَّمْنٰا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سورة الزخرف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شٰاءَ الرَّحْمٰنُ مٰا عَبَدْنٰاهُمْ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الآیات تفید أن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کثیر من العصاة الذین یریدون التملص من مسئولیة العصیان تحت ستار 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یعتقدون بالجبر،و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نفعله فإنّما هو بإرادة اللّه و مشیئته و إلاّ لما صدرت منّا مثل هذه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أرادوا تبرئة أنفسهم من جمیع هذه المعاصی،و إلاّ فإنّ ضمیر کل إنسان عاقل یشهد بأن الإنسان حرّ فی أفعاله و غیر مجبور،و لهذا إذا ظلمه أحد انزعج منه،و أخذه و وّبخه،بل و عاقبه إذا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ردود الفعل هذه تفید أنّه یری المجرم حرّا فی عمله و مختار،فهو لیس علی استعداد لأنّ یغض الطرف عن ردود الفعل هذه بحجّة أنّ الظلم الواقع علیه من قبل ذلک الشخص مطابق لإرادة اللّه و مشیئته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احتمال فی هذه الآیة،و هو أنّهم کانوا یدّعون أنّ سکوت اللّه علی عبادتهم للأصنام و تحریمهم لطائفة من الحیوانات دلیل علی رضاه،لأنّه إذا لم یکن راضیا بها وجب أن یمنعهم عنها بنحو من الأنحاء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یریدون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بذکر عبارة وَ لاٰ آبٰاؤُنٰا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یسبغوا علی عقائدهم الفارغة لون القدم و الدوام،و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الأمور لیست بجدیدة ندعیها نحن بل کان ذلک دائما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القرآن تصدّی لجوابهم و ناقشهم بشکل قاطع،فهو یقول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p>
    <w:p>
      <w:pPr>
        <w:pStyle w:val="BookText"/>
        <w:rPr/>
      </w:pPr>
      <w:r>
        <w:rPr>
          <w:rFonts w:ascii="Amiri" w:hAnsi="Amiri" w:eastAsia="Amiri" w:cs="Amiri"/>
          <w:color w:val="111111"/>
          <w:sz w:val="28"/>
          <w:sz w:val="28"/>
          <w:szCs w:val="28"/>
          <w:rtl w:val="true"/>
          <w:lang w:bidi="ar-SA"/>
        </w:rPr>
        <w:t>هؤلاء وحدهم یفترون علی اللّه مثل هذه الأکاذیب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کَذَّبَ الَّذِینَ مِنْ قَبْلِهِمْ </w:t>
      </w:r>
      <w:r>
        <w:rPr>
          <w:rStyle w:val="FootnoteAnchor"/>
          <w:rtl w:val="true"/>
        </w:rPr>
        <w:footnoteReference w:id="301"/>
      </w:r>
      <w:r>
        <w:rPr>
          <w:rFonts w:ascii="Amiri" w:hAnsi="Amiri" w:eastAsia="Amiri" w:cs="Amiri"/>
          <w:color w:val="111111"/>
          <w:sz w:val="28"/>
          <w:sz w:val="28"/>
          <w:szCs w:val="28"/>
          <w:rtl w:val="true"/>
          <w:lang w:bidi="ar-SA"/>
        </w:rPr>
        <w:t>و لکنّهم ذاقوا جزاء افتراءاتهم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ذٰاقُوا بَأْسَنٰا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یکذبون فی کلامهم هذا،کما أنّهم یکذّبون الأنبیاء،لأنّ الأنبیاء الإلهیین نهوا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الوثنیة و الشرک و تحریم ما أحلّه اللّه،فلا آباؤهم سمعوا ذلک و لا هؤلاء،مع ذلک کیف یمکن أن نعتبر اللّه راضیا بهذه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سبحانه راضیا بهذه الأمور فکیف بعث أنبیاءه للدعوة إلی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دلیل علی حریة الإرادة الإنسانیة، و إختیار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لکم برهان قاطع و مسلّم علی ما تدّعونه؟هاتوه إن کان قُلْ هَلْ عِنْدَکُمْ مِنْ عِلْمٍ فَتُخْرِجُوهُ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ما تتبعونه لیس سوی أوهام و خیالات فجة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تَتَّبِعُونَ إِلاَّ الظَّنَّ وَ إِنْ أَنْتُمْ إِلاّٰ تَخْرُصُونَ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اللاحقة یذکر دلیلا آخر لإبطال ادعاء المشرکین،و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أقام براهین جلیة و دلائل واضحة و صحیحة علی وحدانیته،و هکذا أقام أحکام الحلال و الحرام سواء بواسطة أنبیائه أو بواسطة العقل،بحیث لم یبق أی عذر لمعتذر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فَلِلّٰهِ الْحُجَّةُ الْبٰالِغَةُ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لا یمکن أن یدعی أحد أبدا أنّ اللّه أمضی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عقائدهم و أعمالهم الباطلة،و کذلک یسعهم قط أن یدّعوا أنّهم کانوا مجبورین، لأنّهم لو کانوا مجبورین لکان إقامة الدلیل و البرهان،و إرسال الأنبیاء و تبلیغهم و دعوتهم لغوا،إنّ إقامة الدلیل دلیل علی حریة الإرادة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یجب الانتباه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القصد،</w:t>
      </w:r>
    </w:p>
    <w:p>
      <w:pPr>
        <w:pStyle w:val="BookText"/>
        <w:rPr/>
      </w:pPr>
      <w:r>
        <w:rPr>
          <w:rFonts w:ascii="IRNazanin" w:hAnsi="IRNazanin" w:eastAsia="IRNazanin"/>
          <w:color w:val="111111"/>
          <w:sz w:val="28"/>
          <w:sz w:val="28"/>
          <w:szCs w:val="28"/>
          <w:rtl w:val="true"/>
          <w:lang w:bidi="fa-IR"/>
        </w:rPr>
        <w:t>و تطلق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الطریق الذی یقصده الإنسان،و یطلق علی البرهان و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أیضا،لأنّ القائل یقصد إثبات مدعاه للآخرین عن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ملاحظة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أنّ الأدلة التی أقامها اللّه للبشر عن طریق العقل و النقل و بواسطة العلم و الفکر،و کذا عن طریق إرسال الأنبیاء واضحة لا لبس فیها من جمیع الجهات،بحیث لا یبقی أی مجال للتردید و الشک لأحد، و لهذا السبب نفسه عصم اللّه سبحانه أنبیاءه من کل خطأ لیبعدهم عن أی نوع من أنواع التردد و الشک فی الدعوة و الإبلاغ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فی ختام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أن یهدیکم جمیعا بالجبر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شٰاءَ لَهَدٰاکُمْ أَجْمَعِینَ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الحقیقة فإنّ هذه الجملة إشارة إلی أنّ فی مقدور اللّه تعالی أن یجبر جمیع أبناء آدم علی الهدایة،بحیث لا یکون لأحد القدرة علی مخالفته،و لکن فی مثل هذه الصورة لم یکن لمثل هذا الإیمان و لا للأعمال التی تصدر فی ضوء هذا الإیمان الجبری القسری أیة قیمة،إنّما فضیلة الإنسان و تکامله فی أن یسلک طریق الهدایة و التقوی بقدمیه و بإرادته و إختیاره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لا منافاة أصلا بین هذه الجملة و الآیة السابقة التی ورد فیها نفی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الجملة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إجبار الناس الذی تدّعونه أمر ممکن و مقدور للّه تعالی،و لکنّه لن یفعله قط،لأنّه یخالف الحکمة و ینافی المصلحة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المشرکون قد تذرّعوا بالقدرة و المشیئة الإلهیتین لاختیار مذهب الجبر،علی حین أن القدرة و المشیئة الآلهیتین حق لا شبهة فیهما،بید أنّ نتیجتهما لیست هی الجبر و القسر،بل إنّ اللّه تعالی أراد أن نکون أحرارا،و أن نسلک طریق الحق باختیارنا و بمحض إرادتنا</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کتاب الکافی عن الإمام الکاظم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علی الناس حجّتین حجّة ظاهرة و حجّة باطنة،فأمّا الظاهرة فالرسل و الأنبیاء و الأئمّة،و أمّا الباطنة فالعقول</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جاء فی أمالی الصّدوق عن الإمام الصّادق علیه السّلام لمّا سئل عن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یقول للعبد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أ کنت عالما،فإن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عملت بما علمت؟و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جاهلا،قال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تعلّمت حتی تعمل؟ فیخصمه،فتلک الحجّة البالغة</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البدیهی أنّ المقصود من الحدیث المذکور لیس هو أنّ الحجّة البالغة منحصرة فی حوار اللّه تعالی مع عباده یوم القیامة،بل إنّ للّه حججا بالغة عدیدة من مصادیقها ما جاء فی الحدیث المذکور من الحوار بین اللّه و بین عباده،لأن نطاق الحجج الإلهیة البالغة واسع یشمل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لکی یتضح بطلان أقوالهم،و مراعاة لأسس القضاء و الحکم الصحیح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المشرکین لیأتوا بشهدائهم المعتبرین لو کان لهم،لکی یشهدوا لهم بأنّ اللّه هو الذی حرّم الحیوانات و الزروع التی ادّعوا تحریمها،لهذا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هَلُمَّ شُهَدٰاءَکُمُ الَّذِینَ یَشْهَدُونَ أَنَّ اللّٰهَ حَرَّمَ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کانوا لا یملکون مثل هؤلاء الشهداء المعتبرین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یملکون حتما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یکتفون بشهادتهم و ادّعائهم أنفسهم فقط،فلا تشهد معهم و لا تؤیدهم فی دعاویهم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شَهِدُوا فَلاٰ تَشْهَدْ مَعَهُمْ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ممّا قیل إنّه لا تناقض قطّ فی الآیة لو لوحظت مجموعة،و أمّا مطالبتهم بالشاهد فی البدایة ثمّ أمره تعالی بعدم قبول شهاداتهم،فلا یستتبع إشکالا،لأنّ المقصود هو الإشعار بأنّهم عاجزون عن إقامة الشهود المعتبرین</w:t>
      </w:r>
    </w:p>
    <w:p>
      <w:pPr>
        <w:pStyle w:val="BookText"/>
        <w:rPr/>
      </w:pPr>
      <w:r>
        <w:rPr>
          <w:rFonts w:ascii="IRNazanin" w:hAnsi="IRNazanin" w:eastAsia="IRNazanin"/>
          <w:color w:val="111111"/>
          <w:sz w:val="28"/>
          <w:sz w:val="28"/>
          <w:szCs w:val="28"/>
          <w:rtl w:val="true"/>
          <w:lang w:bidi="fa-IR"/>
        </w:rPr>
        <w:t>علی القطع و الیقین،لأنّهم لا یمتلکون أیّ دلیل من الأنبیاء الإلهیین و الکتب السماویة یسند تحریم هذه الأمور،و لهذا فإنّهم وحدهم الذین یدّعون هذه الأمور سیشهدون،و من المعلوم أنّ مثل هذه الشهادة مرفوضة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جمیع القرائن تشهد بأنّ هذه الأحکام ما هی إلاّ أحکام مصطنعة مختلفة نابعة عن محض الهوی و التقلید الأعمی،و لا اعتبار لها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قال فی العبارة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 أَهْوٰاءَ الَّذِینَ کَذَّبُوا بِآیٰاتِنٰا وَ الَّذِینَ لاٰ یُؤْمِنُونَ بِالْآخِرَةِ،وَ هُمْ بِرَبِّهِمْ یَعْدِلُونَ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وثنیتهم،و إنکارهم للقیامة و البعث،و الخرافات،و إتباعهم للهوی، شواهد حیّة علی أنّ أحکامهم هذه مختلقة أیضا،و أنّ ادّعاهم فی مسألة تحریم هذه الموضوعات من جانب اللّه لا قیمة له،و لا أساس له من الصحة</w:t>
      </w:r>
      <w:r>
        <w:rPr>
          <w:rFonts w:eastAsia="IRNazanin" w:cs="IRNazanin"/>
          <w:color w:val="111111"/>
          <w:sz w:val="28"/>
          <w:szCs w:val="28"/>
          <w:rtl w:val="true"/>
          <w:lang w:bidi="fa-IR"/>
        </w:rPr>
        <w:t>.</w:t>
      </w:r>
      <w:bookmarkStart w:id="1411" w:name="pg12532_107402"/>
    </w:p>
    <w:p>
      <w:pPr>
        <w:pStyle w:val="Heading3"/>
        <w:numPr>
          <w:ilvl w:val="2"/>
          <w:numId w:val="1"/>
        </w:numPr>
        <w:rPr/>
      </w:pPr>
      <w:bookmarkStart w:id="1412" w:name="__RefHeading___Toc1308670_77815467"/>
      <w:bookmarkStart w:id="1413" w:name="_Toc603"/>
      <w:bookmarkEnd w:id="1411"/>
      <w:bookmarkEnd w:id="1412"/>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151</w:t>
      </w:r>
      <w:r>
        <w:rPr>
          <w:rtl w:val="true"/>
        </w:rPr>
        <w:t xml:space="preserve"> </w:t>
      </w:r>
      <w:r>
        <w:rPr>
          <w:rtl w:val="true"/>
        </w:rPr>
        <w:t xml:space="preserve">الی </w:t>
      </w:r>
      <w:r>
        <w:rPr/>
        <w:t>153</w:t>
      </w:r>
      <w:r>
        <w:rPr>
          <w:rtl w:val="true"/>
        </w:rPr>
        <w:t>]</w:t>
      </w:r>
      <w:bookmarkEnd w:id="1413"/>
    </w:p>
    <w:p>
      <w:pPr>
        <w:pStyle w:val="Heading4"/>
        <w:numPr>
          <w:ilvl w:val="3"/>
          <w:numId w:val="1"/>
        </w:numPr>
        <w:rPr/>
      </w:pPr>
      <w:bookmarkStart w:id="1414" w:name="__RefHeading___Toc1308672_77815467"/>
      <w:bookmarkStart w:id="1415" w:name="_Toc604"/>
      <w:bookmarkEnd w:id="1414"/>
      <w:r>
        <w:rPr>
          <w:rtl w:val="true"/>
        </w:rPr>
        <w:t>اشارة</w:t>
      </w:r>
      <w:bookmarkEnd w:id="1415"/>
    </w:p>
    <w:p>
      <w:pPr>
        <w:pStyle w:val="BookText"/>
        <w:rPr/>
      </w:pPr>
      <w:r>
        <w:rPr>
          <w:rFonts w:ascii="Amiri" w:hAnsi="Amiri" w:eastAsia="Amiri" w:cs="Amiri"/>
          <w:color w:val="111111"/>
          <w:sz w:val="28"/>
          <w:sz w:val="28"/>
          <w:szCs w:val="28"/>
          <w:rtl w:val="true"/>
          <w:lang w:bidi="ar-SA"/>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وَ لاٰ تَتَّبِعُوا اَلسُّبُلَ فَتَفَرَّقَ بِکُمْ عَنْ سَبِیلِهِ ذٰلِکُمْ وَصّٰاکُمْ بِهِ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4"/>
        <w:numPr>
          <w:ilvl w:val="3"/>
          <w:numId w:val="1"/>
        </w:numPr>
        <w:rPr/>
      </w:pPr>
      <w:bookmarkStart w:id="1416" w:name="__RefHeading___Toc1308674_77815467"/>
      <w:bookmarkStart w:id="1417" w:name="_Toc605"/>
      <w:bookmarkEnd w:id="1416"/>
      <w:r>
        <w:rPr>
          <w:rtl w:val="true"/>
        </w:rPr>
        <w:t>التّفسیر</w:t>
      </w:r>
      <w:bookmarkEnd w:id="1417"/>
    </w:p>
    <w:p>
      <w:pPr>
        <w:pStyle w:val="Heading5"/>
        <w:numPr>
          <w:ilvl w:val="4"/>
          <w:numId w:val="1"/>
        </w:numPr>
        <w:rPr/>
      </w:pPr>
      <w:bookmarkStart w:id="1418" w:name="__RefHeading___Toc1308676_77815467"/>
      <w:bookmarkStart w:id="1419" w:name="_Toc606"/>
      <w:bookmarkEnd w:id="1418"/>
      <w:r>
        <w:rPr>
          <w:rtl w:val="true"/>
        </w:rPr>
        <w:t>اشارة</w:t>
      </w:r>
      <w:bookmarkEnd w:id="1419"/>
    </w:p>
    <w:p>
      <w:pPr>
        <w:pStyle w:val="Heading5"/>
        <w:numPr>
          <w:ilvl w:val="4"/>
          <w:numId w:val="1"/>
        </w:numPr>
        <w:rPr/>
      </w:pPr>
      <w:bookmarkStart w:id="1420" w:name="__RefHeading___Toc1308678_77815467"/>
      <w:bookmarkStart w:id="1421" w:name="_Toc607"/>
      <w:bookmarkEnd w:id="1420"/>
      <w:r>
        <w:rPr>
          <w:rtl w:val="true"/>
        </w:rPr>
        <w:t>الأوامر العشرة</w:t>
      </w:r>
      <w:r>
        <w:rPr>
          <w:rtl w:val="true"/>
        </w:rPr>
        <w:t>:</w:t>
      </w:r>
      <w:bookmarkEnd w:id="1421"/>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نفی أحکام المشرکین المختلفة التی مرّت فی الآیات المتقدمة،أشارت</w:t>
      </w:r>
    </w:p>
    <w:p>
      <w:pPr>
        <w:pStyle w:val="BookText"/>
        <w:rPr/>
      </w:pPr>
      <w:r>
        <w:rPr>
          <w:rFonts w:ascii="IRNazanin" w:hAnsi="IRNazanin" w:eastAsia="IRNazanin"/>
          <w:color w:val="111111"/>
          <w:sz w:val="28"/>
          <w:sz w:val="28"/>
          <w:szCs w:val="28"/>
          <w:rtl w:val="true"/>
          <w:lang w:bidi="fa-IR"/>
        </w:rPr>
        <w:t>هذه الآیات الثلاثة إلی أصول المحرمات فی الإسلام،و ذکرت الذنوب الرئیسیة الکبیرة فی عشرة أقسام ببیان مقتضب،عمیق و فرید،ودعت المشرکین إلی أن یحضروا عند النّبی و یستمعوا إلی ما یتلی علیهم من المحرمات الإلهیة الواقعیة، و یترکوا المحرمات المختلقة جانبا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رَبُّکُمْ عَلَیْکُمْ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تُشْرِکُوا بِهِ شَیْئاً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بِالْوٰالِدَیْنِ إِحْسٰاناً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أَوْلاٰدَکُمْ مِنْ إِمْلاٰقٍ أی بسبب الفقر و الحرمان لأنّنا نَحْنُ نَرْزُقُکُمْ وَ إِیّٰاهُمْ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الْفَوٰاحِشَ مٰا ظَهَرَ مِنْهٰا وَ مٰا بَطَنَ أی لا تقربوها فضلا عن أن لا ترتکبوها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النَّفْسَ الَّتِی حَرَّمَ اللّٰهُ إِلاّٰ بِالْحَقِّ فلا تسفکوا الدّماء البریئة، و لا تقتلوا النفوس التی حرم اللّه قتلها إلاّ ضمن قوانین العقوبات الإلهیة،فیجوز أن تقتلوا من أذن اللّه لکم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تعالی بعد ذکر هذه الأقسام الخمسة یقول لمزید من التأکید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وَصّٰاکُمْ بِهِ لَعَلَّکُمْ تَعْقِلُونَ فلا ترتکبوها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الْیَتِیمِ إِلاّٰ بِالَّتِی هِیَ أَحْسَنُ حَتّٰی یَبْلُغَ أَشُدَّهُ فلا تقربوا مال الیتیم إلاّ بقصد الإصلاح حتی یبلغ أشده و یستوی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الْکَیْلَ وَ الْمِیزٰانَ بِالْقِسْطِ فلا تطففوا و لا تبخسوا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حیث أن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دقق فی الکیل و الوزن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یزید أو ینقص بما لا یمکن أن تضبطه الموازین و المکاییل المتعارفة لقلته و خفائه،لهذا عقب علی ما قال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نُکَلِّفُ نَفْساً إِلاّٰ وُسْعَهٰا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قُلْتُمْ فَاعْدِلُوا وَ لَوْ کٰانَ ذٰا قُرْبیٰ فلا تنحرفوا عن جادة الحق عند</w:t>
      </w:r>
      <w:bookmarkStart w:id="1422" w:name="pg12532_107404"/>
    </w:p>
    <w:p>
      <w:pPr>
        <w:pStyle w:val="BookText"/>
        <w:rPr/>
      </w:pPr>
      <w:bookmarkEnd w:id="1422"/>
      <w:r>
        <w:rPr>
          <w:rFonts w:ascii="IRNazanin" w:hAnsi="IRNazanin" w:eastAsia="IRNazanin"/>
          <w:color w:val="111111"/>
          <w:sz w:val="28"/>
          <w:sz w:val="28"/>
          <w:szCs w:val="28"/>
          <w:rtl w:val="true"/>
          <w:lang w:bidi="fa-IR"/>
        </w:rPr>
        <w:t>الشهادة أو القضاء أو أمر آخر حتی و لو کان علی القریب،فاشهدوا بالحق، و اقضوا بالعدل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بِعَهْدِ اللّٰهِ أَوْفُوا و لا تنقضوه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هو المراد من العهد الالهی المذکور فی هذه الآیة؟فقد ذهب المفسّرون إلی احتمالات عدیدة فیه،و لکن مفهوم الآیة یشمل جمیع العهود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التکالیف الالهیة و کل عهد و نذر و 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سبحانه یقول فی ختام هذه الأقسام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للتأکید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وَصّٰاکُمْ بِهِ لَعَلَّکُمْ تَذَکَّرُونَ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 إن طریقی هذا هو طریق التوحید،طریق الحق و العدل،طریق الطهر و التقوی فامشوا فیه،و اتبعوه،و اسلکوه و لا تسلکوا الطرق المنحرفة و المتفرقة، فتؤدی بکم إلی الانحراف عن اللّه و إلی الاختلاف،و التشرذم،و التفرق،و تزرع فیکم بذور الفرقة و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یختم جمیع هذه الأقسام و للمرّة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لغرض التأکید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وَصّٰاکُمْ بِهِ لَعَلَّکُمْ تَتَّقُونَ </w:t>
      </w:r>
      <w:r>
        <w:rPr>
          <w:rFonts w:eastAsia="Amiri" w:cs="Amiri" w:ascii="Amiri" w:hAnsi="Amiri"/>
          <w:color w:val="111111"/>
          <w:sz w:val="28"/>
          <w:szCs w:val="28"/>
          <w:rtl w:val="true"/>
          <w:lang w:bidi="ar-SA"/>
        </w:rPr>
        <w:t>.</w:t>
      </w:r>
    </w:p>
    <w:p>
      <w:pPr>
        <w:pStyle w:val="Heading4"/>
        <w:numPr>
          <w:ilvl w:val="3"/>
          <w:numId w:val="1"/>
        </w:numPr>
        <w:rPr/>
      </w:pPr>
      <w:bookmarkStart w:id="1423" w:name="__RefHeading___Toc1308680_77815467"/>
      <w:bookmarkStart w:id="1424" w:name="_Toc608"/>
      <w:bookmarkEnd w:id="1423"/>
      <w:r>
        <w:rPr>
          <w:rtl w:val="true"/>
        </w:rPr>
        <w:t>بحوث</w:t>
      </w:r>
      <w:bookmarkEnd w:id="1424"/>
    </w:p>
    <w:p>
      <w:pPr>
        <w:pStyle w:val="Heading5"/>
        <w:numPr>
          <w:ilvl w:val="4"/>
          <w:numId w:val="1"/>
        </w:numPr>
        <w:rPr/>
      </w:pPr>
      <w:bookmarkStart w:id="1425" w:name="__RefHeading___Toc1308682_77815467"/>
      <w:bookmarkStart w:id="1426" w:name="_Toc609"/>
      <w:bookmarkEnd w:id="1425"/>
      <w:r>
        <w:rPr>
          <w:rtl w:val="true"/>
        </w:rPr>
        <w:t>اشارة</w:t>
      </w:r>
      <w:bookmarkEnd w:id="1426"/>
    </w:p>
    <w:p>
      <w:pPr>
        <w:pStyle w:val="BookText"/>
        <w:rPr/>
      </w:pPr>
      <w:r>
        <w:rPr>
          <w:rFonts w:ascii="IRNazanin" w:hAnsi="IRNazanin" w:eastAsia="IRNazanin"/>
          <w:color w:val="111111"/>
          <w:sz w:val="28"/>
          <w:sz w:val="28"/>
          <w:szCs w:val="28"/>
          <w:rtl w:val="true"/>
          <w:lang w:bidi="fa-IR"/>
        </w:rPr>
        <w:t>إنّ هاهنا عدّة نقاط یجب أن نقف عندها،و هی</w:t>
      </w:r>
      <w:r>
        <w:rPr>
          <w:rFonts w:eastAsia="IRNazanin" w:cs="IRNazanin"/>
          <w:color w:val="111111"/>
          <w:sz w:val="28"/>
          <w:szCs w:val="28"/>
          <w:rtl w:val="true"/>
          <w:lang w:bidi="fa-IR"/>
        </w:rPr>
        <w:t>:</w:t>
      </w:r>
    </w:p>
    <w:p>
      <w:pPr>
        <w:pStyle w:val="Heading5"/>
        <w:numPr>
          <w:ilvl w:val="4"/>
          <w:numId w:val="1"/>
        </w:numPr>
        <w:rPr/>
      </w:pPr>
      <w:bookmarkStart w:id="1427" w:name="__RefHeading___Toc1308684_77815467"/>
      <w:bookmarkStart w:id="1428" w:name="_Toc610"/>
      <w:bookmarkEnd w:id="1427"/>
      <w:r>
        <w:rPr/>
        <w:t>1</w:t>
      </w:r>
      <w:r>
        <w:rPr>
          <w:rtl w:val="true"/>
        </w:rPr>
        <w:t>-</w:t>
      </w:r>
      <w:r>
        <w:rPr>
          <w:rtl w:val="true"/>
        </w:rPr>
        <w:t>الشروع بالتوحید و الختم بنبذ الاختلاف</w:t>
      </w:r>
      <w:bookmarkEnd w:id="1428"/>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الملاحظ فی هذه الآیات أنّ هذه التعالیم و الأوامر العشرة بدأت بتحریم الشرک الذی هو فی الواقع المنشأ الأصلی لجمیع المفاسد الاجتماعیة و المحرمات الالهیة،و انتهت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بالدّعوة إلی نبذ التفرق و الاختلاف الذی</w:t>
      </w:r>
      <w:bookmarkStart w:id="1429" w:name="pg12532_107405"/>
    </w:p>
    <w:p>
      <w:pPr>
        <w:pStyle w:val="BookText"/>
        <w:rPr/>
      </w:pPr>
      <w:bookmarkEnd w:id="1429"/>
      <w:r>
        <w:rPr>
          <w:rFonts w:ascii="IRNazanin" w:hAnsi="IRNazanin" w:eastAsia="IRNazanin"/>
          <w:color w:val="111111"/>
          <w:sz w:val="28"/>
          <w:sz w:val="28"/>
          <w:szCs w:val="28"/>
          <w:rtl w:val="true"/>
          <w:lang w:bidi="fa-IR"/>
        </w:rPr>
        <w:t>یعدّ هو الآخر نوعا من الشرک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الموضوع یکشف عن أهمیة مسألة التوحید فی جمیع الأصول و الفروع الإسلامیة،و بالتالی یکشف عن أن التوحید لیس مجرّد أصل عقائدی بحت،بل یمثّل روح التعالیم الإسلامیة برمتها</w:t>
      </w:r>
      <w:r>
        <w:rPr>
          <w:rFonts w:eastAsia="IRNazanin" w:cs="IRNazanin"/>
          <w:color w:val="111111"/>
          <w:sz w:val="28"/>
          <w:szCs w:val="28"/>
          <w:rtl w:val="true"/>
          <w:lang w:bidi="fa-IR"/>
        </w:rPr>
        <w:t>.</w:t>
      </w:r>
    </w:p>
    <w:p>
      <w:pPr>
        <w:pStyle w:val="Heading5"/>
        <w:numPr>
          <w:ilvl w:val="4"/>
          <w:numId w:val="1"/>
        </w:numPr>
        <w:rPr/>
      </w:pPr>
      <w:bookmarkStart w:id="1430" w:name="__RefHeading___Toc1308686_77815467"/>
      <w:bookmarkStart w:id="1431" w:name="_Toc611"/>
      <w:bookmarkEnd w:id="1430"/>
      <w:r>
        <w:rPr/>
        <w:t>2</w:t>
      </w:r>
      <w:r>
        <w:rPr>
          <w:rtl w:val="true"/>
        </w:rPr>
        <w:t>-</w:t>
      </w:r>
      <w:r>
        <w:rPr>
          <w:rtl w:val="true"/>
        </w:rPr>
        <w:t>التأکیدات المتتابعة</w:t>
      </w:r>
      <w:bookmarkEnd w:id="1431"/>
    </w:p>
    <w:p>
      <w:pPr>
        <w:pStyle w:val="BookText"/>
        <w:rPr/>
      </w:pPr>
      <w:r>
        <w:rPr>
          <w:rFonts w:ascii="IRNazanin" w:hAnsi="IRNazanin" w:eastAsia="IRNazanin"/>
          <w:color w:val="111111"/>
          <w:sz w:val="28"/>
          <w:sz w:val="28"/>
          <w:szCs w:val="28"/>
          <w:rtl w:val="true"/>
          <w:lang w:bidi="fa-IR"/>
        </w:rPr>
        <w:t>لقد تکرّرت عبارة ذٰلِکُمْ وَصّٰاکُمْ بِهِ للتأکید عند ختام کل آیة من الآیات الثلاث،مع فوارق فی الفواصل طبعا،فقد ختمت العبارة فی الآیة الأولی بجملة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تَعْقِلُونَ</w:t>
      </w:r>
    </w:p>
    <w:p>
      <w:pPr>
        <w:pStyle w:val="BookText"/>
        <w:rPr/>
      </w:pPr>
      <w:r>
        <w:rPr>
          <w:rFonts w:ascii="Amiri" w:hAnsi="Amiri" w:eastAsia="Amiri" w:cs="Amiri"/>
          <w:color w:val="111111"/>
          <w:sz w:val="28"/>
          <w:sz w:val="28"/>
          <w:szCs w:val="28"/>
          <w:rtl w:val="true"/>
          <w:lang w:bidi="ar-SA"/>
        </w:rPr>
        <w:t>،و فی الآیة الثّانیة بجملة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تَذَکَّرُونَ و فی الآیة الثّالثة بجملة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یبدو أنّ هذه التعابیر المختلفة إشارة إلی النقطة التّالیة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المرحلة الأولی عند تلقّی أیّ حکم من الأحکام هو 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فهم ذلک الحکم و إدراکه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المرحلة الثّانیة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هضم ذلک الحکم و امتصاص مفاده و استیعاب محتواه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المرحلة الثّالثة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النهائیة،و هی مرحلة العمل و التطبیق،و قد أسماها القرآن بمرحلة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کل واحدة من هذه العبارات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بعد ذکر عدّة تعالیم من التعالیم العشرة،إلاّ أنّه من الواضح أنّ هذه المراحل لا تختص بأحکام معیّنة،لأنّ کل حکم من الأحکام،و کل تعلیم من التعالیم بحاجة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رعایة جهات الفصاحة و البلاغة،التی اقتضت توزیع هذه التأکیدات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أثناء تلک التعالیم العشرة</w:t>
      </w:r>
      <w:r>
        <w:rPr>
          <w:rFonts w:eastAsia="IRNazanin" w:cs="IRNazanin"/>
          <w:color w:val="111111"/>
          <w:sz w:val="28"/>
          <w:szCs w:val="28"/>
          <w:rtl w:val="true"/>
          <w:lang w:bidi="fa-IR"/>
        </w:rPr>
        <w:t>.</w:t>
      </w:r>
      <w:bookmarkStart w:id="1432" w:name="pg12532_107406"/>
    </w:p>
    <w:p>
      <w:pPr>
        <w:pStyle w:val="Heading5"/>
        <w:numPr>
          <w:ilvl w:val="4"/>
          <w:numId w:val="1"/>
        </w:numPr>
        <w:rPr/>
      </w:pPr>
      <w:bookmarkStart w:id="1433" w:name="__RefHeading___Toc1308688_77815467"/>
      <w:bookmarkStart w:id="1434" w:name="_Toc612"/>
      <w:bookmarkEnd w:id="1432"/>
      <w:bookmarkEnd w:id="1433"/>
      <w:r>
        <w:rPr/>
        <w:t>3</w:t>
      </w:r>
      <w:r>
        <w:rPr>
          <w:rtl w:val="true"/>
        </w:rPr>
        <w:t>-</w:t>
      </w:r>
      <w:r>
        <w:rPr>
          <w:rtl w:val="true"/>
        </w:rPr>
        <w:t>التعالیم و الأوامر الخالدة</w:t>
      </w:r>
      <w:bookmarkEnd w:id="1434"/>
    </w:p>
    <w:p>
      <w:pPr>
        <w:pStyle w:val="BookText"/>
        <w:rPr/>
      </w:pPr>
      <w:r>
        <w:rPr>
          <w:rFonts w:ascii="IRNazanin" w:hAnsi="IRNazanin" w:eastAsia="IRNazanin"/>
          <w:color w:val="111111"/>
          <w:sz w:val="28"/>
          <w:sz w:val="28"/>
          <w:szCs w:val="28"/>
          <w:rtl w:val="true"/>
          <w:lang w:bidi="fa-IR"/>
        </w:rPr>
        <w:t>لعلّنا فی غنیّ عن التذکیر بأنّ هذه التعالیم و الأوامر العشرة لا تختص بالدین الإسلامی،بل کان نظیرها فی جمیع الشرائع المتقدمة علیه و إن کانت قد حظیت فی الإسلام بعنایة أکبر و 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أنّ هذه التعالیم ممّا یدرکه العقل السویّ و الضمیر السلیم بوضوح و جلاء 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المستقلات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فإنّها کما ذکرت فی القرآن الکریم،تلاحظ بشکل أو بآخر فی شرائع الأنبیاء الآخرین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5" w:name="__RefHeading___Toc1308690_77815467"/>
      <w:bookmarkStart w:id="1436" w:name="_Toc613"/>
      <w:bookmarkEnd w:id="1435"/>
      <w:r>
        <w:rPr/>
        <w:t>4</w:t>
      </w:r>
      <w:r>
        <w:rPr>
          <w:rtl w:val="true"/>
        </w:rPr>
        <w:t>-</w:t>
      </w:r>
      <w:r>
        <w:rPr>
          <w:rtl w:val="true"/>
        </w:rPr>
        <w:t>أهمیة الإحسان إلی الوالدین</w:t>
      </w:r>
      <w:bookmarkEnd w:id="1436"/>
    </w:p>
    <w:p>
      <w:pPr>
        <w:pStyle w:val="BookText"/>
        <w:rPr/>
      </w:pPr>
      <w:r>
        <w:rPr>
          <w:rFonts w:ascii="IRNazanin" w:hAnsi="IRNazanin" w:eastAsia="IRNazanin"/>
          <w:color w:val="111111"/>
          <w:sz w:val="28"/>
          <w:sz w:val="28"/>
          <w:szCs w:val="28"/>
          <w:rtl w:val="true"/>
          <w:lang w:bidi="fa-IR"/>
        </w:rPr>
        <w:t>إنّ ذکر مسألة الإحسان للوالدین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مکافحة الشرک مباشرة،و قبل ذکر تعالیم مهمّة مثل حرمة قتل النفس و الأمر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الأهمیة القصوی التی یحظی بها حق الوالدین فی التعالیم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هذا الأمر أکثر عند ما نری أن القرآن الکریم ذکر بدل تحریم أذی الوالدین الذی یلائم سیاق هذه الآیة فی استعراضها للمحرمات،مسألة الإحسان إلیهما،یعنی أنّه لیس إزعاج الوالدین و إیذاؤهما محرّما فقط،بل یجب الإحسان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الأجمل من هذا کلّه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عدّیت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بِالْوٰالِدَیْنِ إِحْسٰاناً</w:t>
      </w:r>
    </w:p>
    <w:p>
      <w:pPr>
        <w:pStyle w:val="BookText"/>
        <w:rPr/>
      </w:pPr>
      <w:r>
        <w:rPr>
          <w:rFonts w:ascii="IRNazanin" w:hAnsi="IRNazanin" w:eastAsia="IRNazanin"/>
          <w:color w:val="111111"/>
          <w:sz w:val="28"/>
          <w:sz w:val="28"/>
          <w:szCs w:val="28"/>
          <w:rtl w:val="true"/>
          <w:lang w:bidi="fa-IR"/>
        </w:rPr>
        <w:t>و نحن نعلم أن الإحسان قد یعدّی بإلی و قد یعدّی بالباء، فإذا عدّ بإلی کان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إلی الآخر سواء کان بصورة مباشرة،أو مع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عند ما یعدّی بالباء یکون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بصورة مباشرة و من دون واسطة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هذه الأساس فإنّ هذه الآیة تؤکّد أنّ موضوع الإحسان إلی الوالدین</w:t>
      </w:r>
      <w:bookmarkStart w:id="1437" w:name="pg12532_107407"/>
    </w:p>
    <w:p>
      <w:pPr>
        <w:pStyle w:val="BookText"/>
        <w:rPr/>
      </w:pPr>
      <w:bookmarkEnd w:id="1437"/>
      <w:r>
        <w:rPr>
          <w:rFonts w:ascii="IRNazanin" w:hAnsi="IRNazanin" w:eastAsia="IRNazanin"/>
          <w:color w:val="111111"/>
          <w:sz w:val="28"/>
          <w:sz w:val="28"/>
          <w:szCs w:val="28"/>
          <w:rtl w:val="true"/>
          <w:lang w:bidi="fa-IR"/>
        </w:rPr>
        <w:t xml:space="preserve">من الأهمیة البالغة بحیث یجب علی الإنسان أن یباشر الإحسان بنفسه إلی الوالدین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8" w:name="__RefHeading___Toc1308692_77815467"/>
      <w:bookmarkStart w:id="1439" w:name="_Toc614"/>
      <w:bookmarkEnd w:id="1438"/>
      <w:r>
        <w:rPr/>
        <w:t>5</w:t>
      </w:r>
      <w:r>
        <w:rPr>
          <w:rtl w:val="true"/>
        </w:rPr>
        <w:t>-</w:t>
      </w:r>
      <w:r>
        <w:rPr>
          <w:rtl w:val="true"/>
        </w:rPr>
        <w:t>قتل الأولاد من الإملاق و الجوع</w:t>
      </w:r>
      <w:bookmarkEnd w:id="1439"/>
    </w:p>
    <w:p>
      <w:pPr>
        <w:pStyle w:val="BookText"/>
        <w:rPr/>
      </w:pPr>
      <w:r>
        <w:rPr>
          <w:rFonts w:ascii="IRNazanin" w:hAnsi="IRNazanin" w:eastAsia="IRNazanin"/>
          <w:color w:val="111111"/>
          <w:sz w:val="28"/>
          <w:sz w:val="28"/>
          <w:szCs w:val="28"/>
          <w:rtl w:val="true"/>
          <w:lang w:bidi="fa-IR"/>
        </w:rPr>
        <w:t>یستفاد من هذه الآیات أنّ العرب فی العهد الجاهلی لم یقتصروا علی قتل البنات و وأدهن بسبب بعض العصبیات الخاطئة فحسب، بل کانوا یقتلون أولادهم الذین کانوا یعدّون ثروة کبری فی المجتمع یومذاک،و ذلک بسبب الفقر و خشیتهم من الفاقة،أیضا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تعالی یلفت نظرهم إلی مائدة النعم الإلهیّة الواسعة التی یستفید منها حتی أضعف الموجودات،و نهاهم سبحانه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العمل الجاهلی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للأسف البالغ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یتکّرر الآن فی عصرنا فی صورة أخری،إذ نلاحظ کیف یعمد الناس إلی قتل الأطفال الأبریاء و هم أجنّة عن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الکور 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الإجهاض بحجة النقصان الاحتمالی فی المواد الغذائیة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إسقاط الجنین و إن کان یبرّر الآن بأدلة و حجج أخری أیضا،إلاّ أنّ مسألة الفقر و مسألة نقصان المواد الغذائیة،هی من أدلتها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و المسائل المشابهة الأخری تشیر إلی أنّ العهد الجاهلی یتکّرر فی شکل آخر،و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جاهلیة القرن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وحشیة من جاهلیة ما قبل الإسلام</w:t>
      </w:r>
      <w:r>
        <w:rPr>
          <w:rFonts w:eastAsia="IRNazanin" w:cs="IRNazanin"/>
          <w:color w:val="111111"/>
          <w:sz w:val="28"/>
          <w:szCs w:val="28"/>
          <w:rtl w:val="true"/>
          <w:lang w:bidi="fa-IR"/>
        </w:rPr>
        <w:t>.</w:t>
      </w:r>
    </w:p>
    <w:p>
      <w:pPr>
        <w:pStyle w:val="Heading5"/>
        <w:numPr>
          <w:ilvl w:val="4"/>
          <w:numId w:val="1"/>
        </w:numPr>
        <w:rPr/>
      </w:pPr>
      <w:bookmarkStart w:id="1440" w:name="__RefHeading___Toc1308694_77815467"/>
      <w:bookmarkStart w:id="1441" w:name="_Toc615"/>
      <w:bookmarkEnd w:id="1440"/>
      <w:r>
        <w:rPr/>
        <w:t>6</w:t>
      </w:r>
      <w:r>
        <w:rPr>
          <w:rtl w:val="true"/>
        </w:rPr>
        <w:t>-</w:t>
      </w:r>
      <w:r>
        <w:rPr>
          <w:rtl w:val="true"/>
        </w:rPr>
        <w:t>ما هو المقصود من الفواحش؟</w:t>
      </w:r>
      <w:bookmarkEnd w:id="1441"/>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عظم قبحه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فإنّ نقض العهد،و التطفیف و الشرک و ما شابه ذلک و إن کانت من الذنوب</w:t>
      </w:r>
      <w:bookmarkStart w:id="1442" w:name="pg12532_107408"/>
    </w:p>
    <w:p>
      <w:pPr>
        <w:pStyle w:val="BookText"/>
        <w:rPr/>
      </w:pPr>
      <w:bookmarkEnd w:id="1442"/>
      <w:r>
        <w:rPr>
          <w:rFonts w:ascii="IRNazanin" w:hAnsi="IRNazanin" w:eastAsia="IRNazanin"/>
          <w:color w:val="111111"/>
          <w:sz w:val="28"/>
          <w:sz w:val="28"/>
          <w:szCs w:val="28"/>
          <w:rtl w:val="true"/>
          <w:lang w:bidi="fa-IR"/>
        </w:rPr>
        <w:t>الکبار،إلاّ أنّ ذکرها فی مقابل الفواحش إنّما هو لأجل التفاوت المفهومی بینها</w:t>
      </w:r>
      <w:r>
        <w:rPr>
          <w:rFonts w:eastAsia="IRNazanin" w:cs="IRNazanin"/>
          <w:color w:val="111111"/>
          <w:sz w:val="28"/>
          <w:szCs w:val="28"/>
          <w:rtl w:val="true"/>
          <w:lang w:bidi="fa-IR"/>
        </w:rPr>
        <w:t>.</w:t>
      </w:r>
    </w:p>
    <w:p>
      <w:pPr>
        <w:pStyle w:val="Heading5"/>
        <w:numPr>
          <w:ilvl w:val="4"/>
          <w:numId w:val="1"/>
        </w:numPr>
        <w:rPr/>
      </w:pPr>
      <w:bookmarkStart w:id="1443" w:name="__RefHeading___Toc1308696_77815467"/>
      <w:bookmarkStart w:id="1444" w:name="_Toc616"/>
      <w:bookmarkEnd w:id="1443"/>
      <w:r>
        <w:rPr/>
        <w:t>7</w:t>
      </w:r>
      <w:r>
        <w:rPr>
          <w:rtl w:val="true"/>
        </w:rPr>
        <w:t>-</w:t>
      </w:r>
      <w:r>
        <w:rPr>
          <w:rtl w:val="true"/>
        </w:rPr>
        <w:t>لا تقربوا هذه الذّنوب</w:t>
      </w:r>
      <w:bookmarkEnd w:id="1444"/>
    </w:p>
    <w:p>
      <w:pPr>
        <w:pStyle w:val="BookText"/>
        <w:rPr/>
      </w:pPr>
      <w:r>
        <w:rPr>
          <w:rFonts w:ascii="IRNazanin" w:hAnsi="IRNazanin" w:eastAsia="IRNazanin"/>
          <w:color w:val="111111"/>
          <w:sz w:val="28"/>
          <w:sz w:val="28"/>
          <w:szCs w:val="28"/>
          <w:rtl w:val="true"/>
          <w:lang w:bidi="fa-IR"/>
        </w:rPr>
        <w:t>فی الآیات الحاضرة ورد التعبیر بجملة لا تقربوا فی موضعین،و قد تکرر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لبعض الذنوب الأخر أیضا،و یبدو أنّ هذا التعبیر قد ورد فی مجال الذنوب المثیرة کالزنا،و أموال الیتامی و ما شابهها،لهذا یحذّر الناس من الاقتراب إلیها لکی لا یقعوا تحت إثارتها</w:t>
      </w:r>
      <w:r>
        <w:rPr>
          <w:rFonts w:eastAsia="IRNazanin" w:cs="IRNazanin"/>
          <w:color w:val="111111"/>
          <w:sz w:val="28"/>
          <w:szCs w:val="28"/>
          <w:rtl w:val="true"/>
          <w:lang w:bidi="fa-IR"/>
        </w:rPr>
        <w:t>.</w:t>
      </w:r>
    </w:p>
    <w:p>
      <w:pPr>
        <w:pStyle w:val="Heading5"/>
        <w:numPr>
          <w:ilvl w:val="4"/>
          <w:numId w:val="1"/>
        </w:numPr>
        <w:rPr/>
      </w:pPr>
      <w:bookmarkStart w:id="1445" w:name="__RefHeading___Toc1308698_77815467"/>
      <w:bookmarkStart w:id="1446" w:name="_Toc617"/>
      <w:bookmarkEnd w:id="1445"/>
      <w:r>
        <w:rPr/>
        <w:t>8</w:t>
      </w:r>
      <w:r>
        <w:rPr>
          <w:rtl w:val="true"/>
        </w:rPr>
        <w:t>-</w:t>
      </w:r>
      <w:r>
        <w:rPr>
          <w:rtl w:val="true"/>
        </w:rPr>
        <w:t>الذّنوب الظاهرة و الباطنة</w:t>
      </w:r>
      <w:bookmarkEnd w:id="1446"/>
    </w:p>
    <w:p>
      <w:pPr>
        <w:pStyle w:val="BookText"/>
        <w:rPr/>
      </w:pPr>
      <w:r>
        <w:rPr>
          <w:rFonts w:ascii="Amiri" w:hAnsi="Amiri" w:eastAsia="Amiri" w:cs="Amiri"/>
          <w:color w:val="111111"/>
          <w:sz w:val="28"/>
          <w:sz w:val="28"/>
          <w:szCs w:val="28"/>
          <w:rtl w:val="true"/>
          <w:lang w:bidi="ar-SA"/>
        </w:rPr>
        <w:t>لا شک فی أنّ جملة مٰا ظَهَرَ مِنْهٰا وَ مٰا بَطَنَ تشمل کل الذنوب القبیحة الظاهرة،و الخفیة،و لکن</w:t>
      </w:r>
    </w:p>
    <w:p>
      <w:pPr>
        <w:pStyle w:val="BookText"/>
        <w:rPr/>
      </w:pPr>
      <w:r>
        <w:rPr>
          <w:rFonts w:ascii="IRNazanin" w:hAnsi="IRNazanin" w:eastAsia="IRNazanin"/>
          <w:color w:val="111111"/>
          <w:sz w:val="28"/>
          <w:sz w:val="28"/>
          <w:szCs w:val="28"/>
          <w:rtl w:val="true"/>
          <w:lang w:bidi="fa-IR"/>
        </w:rPr>
        <w:t xml:space="preserve">جاء فی بعض الأحادیث عن 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هو الزنا و ما بطن هو المخالّة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اتخاذ الخلیلات و الصدیقات سرّا و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واضح أنّ ذکر هذه الموارد إنّما هو بیان المصداق الواضح،لا أنّه یعنی انحصارها فیها</w:t>
      </w:r>
      <w:r>
        <w:rPr>
          <w:rFonts w:eastAsia="IRNazanin" w:cs="IRNazanin"/>
          <w:color w:val="111111"/>
          <w:sz w:val="28"/>
          <w:szCs w:val="28"/>
          <w:rtl w:val="true"/>
          <w:lang w:bidi="fa-IR"/>
        </w:rPr>
        <w:t>.</w:t>
      </w:r>
    </w:p>
    <w:p>
      <w:pPr>
        <w:pStyle w:val="Heading5"/>
        <w:numPr>
          <w:ilvl w:val="4"/>
          <w:numId w:val="1"/>
        </w:numPr>
        <w:rPr/>
      </w:pPr>
      <w:bookmarkStart w:id="1447" w:name="__RefHeading___Toc1308700_77815467"/>
      <w:bookmarkStart w:id="1448" w:name="_Toc618"/>
      <w:bookmarkEnd w:id="1447"/>
      <w:r>
        <w:rPr/>
        <w:t>9</w:t>
      </w:r>
      <w:r>
        <w:rPr>
          <w:rtl w:val="true"/>
        </w:rPr>
        <w:t>-</w:t>
      </w:r>
      <w:r>
        <w:rPr>
          <w:rtl w:val="true"/>
        </w:rPr>
        <w:t>الوصایا العشر عند الیهود</w:t>
      </w:r>
      <w:bookmarkEnd w:id="1448"/>
    </w:p>
    <w:p>
      <w:pPr>
        <w:pStyle w:val="BookText"/>
        <w:rPr/>
      </w:pPr>
      <w:r>
        <w:rPr>
          <w:rFonts w:ascii="IRNazanin" w:hAnsi="IRNazanin" w:eastAsia="IRNazanin"/>
          <w:color w:val="111111"/>
          <w:sz w:val="28"/>
          <w:sz w:val="28"/>
          <w:szCs w:val="28"/>
          <w:rtl w:val="true"/>
          <w:lang w:bidi="fa-IR"/>
        </w:rPr>
        <w:t xml:space="preserve">نلاحظ فی التّوراة فی الفصل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الخروج أحکاما عشرة تعرف عند الیهود بالوصایا،و هی تبدأ من الجملة الثانیة و تنتهی عند السابعة عشرة من ذلک الفصل</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بالمقارنة بین الوصایا العشر،و بین ما جاء فی الآیات الحاضرة یتضح أنّ فرقا واسعا و بونا شاسعا بین هذین البرنامجین،و علی أنّه لا یمکن الاطمئنان إلی أنّ التّوراة الحاضرة لم تنحرف فی هذا المجال،کما تعرضت للتحریف فی الأقسام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هو مسلّم هو أنّ الوصایا العشر الموجودة فی التّوراة</w:t>
      </w:r>
      <w:bookmarkStart w:id="1449" w:name="pg12532_107409"/>
    </w:p>
    <w:p>
      <w:pPr>
        <w:pStyle w:val="BookText"/>
        <w:rPr/>
      </w:pPr>
      <w:bookmarkEnd w:id="1449"/>
      <w:r>
        <w:rPr>
          <w:rFonts w:ascii="IRNazanin" w:hAnsi="IRNazanin" w:eastAsia="IRNazanin"/>
          <w:color w:val="111111"/>
          <w:sz w:val="28"/>
          <w:sz w:val="28"/>
          <w:szCs w:val="28"/>
          <w:rtl w:val="true"/>
          <w:lang w:bidi="fa-IR"/>
        </w:rPr>
        <w:t>و إن کانت مشتملة علی المسائل اللازمة،إلاّ أنّها أقل مستوی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السعة و الأبعاد الأخلاقیة،و الاجتماعیة و العقیدیة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مفاد الآیات الحاضرة</w:t>
      </w:r>
      <w:r>
        <w:rPr>
          <w:rFonts w:eastAsia="IRNazanin" w:cs="IRNazanin"/>
          <w:color w:val="111111"/>
          <w:sz w:val="28"/>
          <w:szCs w:val="28"/>
          <w:rtl w:val="true"/>
          <w:lang w:bidi="fa-IR"/>
        </w:rPr>
        <w:t>.</w:t>
      </w:r>
    </w:p>
    <w:p>
      <w:pPr>
        <w:pStyle w:val="Heading5"/>
        <w:numPr>
          <w:ilvl w:val="4"/>
          <w:numId w:val="1"/>
        </w:numPr>
        <w:rPr/>
      </w:pPr>
      <w:bookmarkStart w:id="1450" w:name="__RefHeading___Toc1308702_77815467"/>
      <w:bookmarkStart w:id="1451" w:name="_Toc619"/>
      <w:bookmarkEnd w:id="1450"/>
      <w:r>
        <w:rPr/>
        <w:t>10</w:t>
      </w:r>
      <w:r>
        <w:rPr>
          <w:rtl w:val="true"/>
        </w:rPr>
        <w:t>-</w:t>
      </w:r>
      <w:r>
        <w:rPr>
          <w:rtl w:val="true"/>
        </w:rPr>
        <w:t>کیف غیّرت هذه الآیات وجه المدینة المنورة؟</w:t>
      </w:r>
      <w:bookmarkEnd w:id="1451"/>
    </w:p>
    <w:p>
      <w:pPr>
        <w:pStyle w:val="BookText"/>
        <w:rPr/>
      </w:pPr>
      <w:r>
        <w:rPr>
          <w:rFonts w:ascii="IRNazanin" w:hAnsi="IRNazanin" w:eastAsia="IRNazanin"/>
          <w:color w:val="111111"/>
          <w:sz w:val="28"/>
          <w:sz w:val="28"/>
          <w:szCs w:val="28"/>
          <w:rtl w:val="true"/>
          <w:lang w:bidi="fa-IR"/>
        </w:rPr>
        <w:t>لقد وردت فی بحار الأنوار،و کذا فی کتاب أعلام الوری قصّة جمیلة تحکی عن تأثیر هذه الآیات البالغ فی نفوس المستمعین،و ها نحن ندرج هنا القصة المذکورة باختصار وفقا لما جاء فی بحار الأنوار بروایة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أسعد بن زرارة،و ذکوان بن عبد قیس مکّة فی موسم من مواسم العرب و هما من الخزرج،و کان بین الأوس و الخزرج حرب قد بقوا فیها دهرا طویلا، و کانوا لا یضعون السلاح لا باللیل و لا بالنهار،و کان آخر حرب بینهم یوم بعاث، و کانت الغلبة فیها للأوس علی الخزرج،فخرج أسعد بن زرارة و ذکوان إلی مکّة یسألون الحلف علی الأوس و کان أسعد بن زرارة صدیقا لعتبة بن ربیعة فنزل علیه،و قصّ علیه ما جاء من أجله فقال عتبة بن ربیعة فی جواب أسعد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بعدت دارنا من دارکم،و لنا شغل لا نتفرغ لشیء،قال أسعد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شغلکم و أنتم فی حرمکم و أمنکم؟قال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فینا رجل یدّعی أنّه رسول اللّه،سفّه أحلامنا، و سبّ آلهتنا،و أفسد شبابنا،و فرق جماعتنا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منکم؟قال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اللّه بن عبد المطلب،من أوسطنا شرفا،و أعظمنا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أسعد و ذکوان ذلک،أخذا یفکّران فیه،و وقع فی قلبهما ما کانا یسمعانه من الیهود،أنّ هذا أوان نبی یخرج بمکّة یکون مهاجره بالمدینة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هو؟ قال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فی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یخرجون من شعبهم إلاّ فی المواسم،فلا تسمع منه،و لا تکلّمه،فإنّه ساحر یسحرک بکلامه،و کان هذا فی وقت محاصرة بنی هاشم فی الشعب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أسعد لعتبة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أصنع،و أنا محرم للعمرة لا بدّ لی أن أطوف بالبیت؟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فی أذنیک القطن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أسعد المسجد،و قد حشا أذنیه بالقطن فطاف بالبیت و رسول اللّه جالس فی الحجر مع قوم من بنی هاشم،فنظر إلیه نظرة فجازه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الشّوط الثّانی قال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أجد أجهل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یکون مثل هذا الحدیث بمکّة فلا أتعرّفه حتی أرجع إلی قومی فأخبرهم؟فأخذ القطن من أذنیه و رمی به،و</w:t>
      </w:r>
    </w:p>
    <w:p>
      <w:pPr>
        <w:pStyle w:val="BookText"/>
        <w:rPr/>
      </w:pPr>
      <w:r>
        <w:rPr>
          <w:rFonts w:ascii="IRNazanin" w:hAnsi="IRNazanin" w:eastAsia="IRNazanin"/>
          <w:color w:val="111111"/>
          <w:sz w:val="28"/>
          <w:sz w:val="28"/>
          <w:szCs w:val="28"/>
          <w:rtl w:val="true"/>
          <w:lang w:bidi="fa-IR"/>
        </w:rPr>
        <w:t>قال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رسول اللّه صلّی اللّه علیه و آله و سلّم رأسه إلیه،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أبدلنا اللّه به ما هو أحسن من هذا،تحیة أهل الجنّة،السلام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 تدعو یا محمّد؟ 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شهادة أن لا إله إلاّ اللّه،و أنّی رسول اللّه،و أدعوکم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 صلّی اللّه علیه و آله و سلّم الآیات الثلاثة المبحوثة هنا و التی تتضمن التعالیم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أسعد هذا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اللّه،و أنّک رسول اللّه،یا رسول اللّه بأبی أنت و أمی أنا من أهل یثرب من الخزرج،و بیننا و بین إخوتنا من الأوس حبال مقطوعة، فإن وصلها اللّه بک،و لا أجد أعزّ منک،و معی رجل من قومی،فإن دخل فی هذا الأمر رجوت أن یتمّم اللّه لنا أمرنا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یا رسول اللّه،لقد کنّا نسمع من الیهود خبرک،و یبشروننا بمخرجک، و یخبروننا بصفتک،و أرجو أن تکون دارنا دار هجرتک عندنا فقد أعلمنا الیهود ذلک،فالحمد للّه الذی ساقنی إلیک،و اللّه ما جئت إلاّ لنطلب الحلف علی قومنا، و قد آتانا اللّه بأفضل ممّا أتیت له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أسلم رفیق أسعد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طلبا من رسول اللّه صلّی اللّه علیه و آله و سلّم أن یبعث معهم رجلا یعلمهم القرآن،و یدعو الناس إلی أمره،و یطفئ الحروب،فبعث رسول اللّه صلّی اللّه علیه و آله و سلّم معهما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منذئذ أسست قواعد الإسلام فی المدینة و تغیر وجه یثرب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bookmarkStart w:id="1452" w:name="pg12532_107411"/>
    </w:p>
    <w:p>
      <w:pPr>
        <w:pStyle w:val="Heading3"/>
        <w:numPr>
          <w:ilvl w:val="2"/>
          <w:numId w:val="1"/>
        </w:numPr>
        <w:rPr/>
      </w:pPr>
      <w:bookmarkStart w:id="1453" w:name="__RefHeading___Toc1308704_77815467"/>
      <w:bookmarkStart w:id="1454" w:name="_Toc620"/>
      <w:bookmarkEnd w:id="1452"/>
      <w:bookmarkEnd w:id="1453"/>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154</w:t>
      </w:r>
      <w:r>
        <w:rPr>
          <w:rtl w:val="true"/>
        </w:rPr>
        <w:t xml:space="preserve"> </w:t>
      </w:r>
      <w:r>
        <w:rPr>
          <w:rtl w:val="true"/>
        </w:rPr>
        <w:t xml:space="preserve">الی </w:t>
      </w:r>
      <w:r>
        <w:rPr/>
        <w:t>157</w:t>
      </w:r>
      <w:r>
        <w:rPr>
          <w:rtl w:val="true"/>
        </w:rPr>
        <w:t>]</w:t>
      </w:r>
      <w:bookmarkEnd w:id="1454"/>
    </w:p>
    <w:p>
      <w:pPr>
        <w:pStyle w:val="Heading4"/>
        <w:numPr>
          <w:ilvl w:val="3"/>
          <w:numId w:val="1"/>
        </w:numPr>
        <w:rPr/>
      </w:pPr>
      <w:bookmarkStart w:id="1455" w:name="__RefHeading___Toc1308706_77815467"/>
      <w:bookmarkStart w:id="1456" w:name="_Toc621"/>
      <w:bookmarkEnd w:id="1455"/>
      <w:r>
        <w:rPr>
          <w:rtl w:val="true"/>
        </w:rPr>
        <w:t>اشارة</w:t>
      </w:r>
      <w:bookmarkEnd w:id="1456"/>
    </w:p>
    <w:p>
      <w:pPr>
        <w:pStyle w:val="BookText"/>
        <w:rPr/>
      </w:pPr>
      <w:r>
        <w:rPr>
          <w:rFonts w:ascii="Amiri" w:hAnsi="Amiri" w:eastAsia="Amiri" w:cs="Amiri"/>
          <w:color w:val="111111"/>
          <w:sz w:val="28"/>
          <w:sz w:val="28"/>
          <w:szCs w:val="28"/>
          <w:rtl w:val="true"/>
          <w:lang w:bidi="ar-SA"/>
        </w:rPr>
        <w:t xml:space="preserve">ثُمَّ آتَیْنٰا مُوسَی اَلْکِتٰابَ تَمٰاماً عَلَی اَلَّذِی أَحْسَنَ وَ تَفْصِیلاً لِکُلِّ شَیْءٍ وَ هُدیً وَ رَحْمَةً لَعَلَّهُمْ بِلِقٰاءِ رَبِّهِمْ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کِتٰابٌ أَنْزَلْنٰاهُ مُبٰارَکٌ فَاتَّبِعُوهُ وَ اِتَّقُوا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إِنَّمٰا أُنْزِلَ اَلْکِتٰابُ عَلیٰ طٰائِفَتَیْنِ مِنْ قَبْلِنٰا وَ إِنْ کُنّٰا عَنْ دِرٰاسَتِهِمْ 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لَوْ أَنّٰا أُنْزِلَ عَلَیْنَا اَلْکِتٰابُ لَکُنّٰا أَهْدیٰ مِنْهُمْ فَقَدْ جٰاءَکُمْ بَیِّنَةٌ مِنْ رَبِّکُمْ وَ هُدیً وَ رَحْمَةٌ فَمَنْ أَظْلَمُ مِمَّنْ کَذَّبَ بِآیٰاتِ اَللّٰهِ وَ صَدَفَ عَنْهٰا سَنَجْزِی اَلَّذِینَ یَصْدِفُونَ عَنْ آیٰاتِنٰا سُوءَ اَلْعَذٰابِ بِمٰا کٰانُوا یَصْدِفُونَ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4"/>
        <w:numPr>
          <w:ilvl w:val="3"/>
          <w:numId w:val="1"/>
        </w:numPr>
        <w:rPr/>
      </w:pPr>
      <w:bookmarkStart w:id="1457" w:name="__RefHeading___Toc1308708_77815467"/>
      <w:bookmarkStart w:id="1458" w:name="_Toc622"/>
      <w:bookmarkEnd w:id="1457"/>
      <w:r>
        <w:rPr>
          <w:rtl w:val="true"/>
        </w:rPr>
        <w:t>التّفسیر</w:t>
      </w:r>
      <w:bookmarkEnd w:id="1458"/>
    </w:p>
    <w:p>
      <w:pPr>
        <w:pStyle w:val="Heading5"/>
        <w:numPr>
          <w:ilvl w:val="4"/>
          <w:numId w:val="1"/>
        </w:numPr>
        <w:rPr/>
      </w:pPr>
      <w:bookmarkStart w:id="1459" w:name="__RefHeading___Toc1308710_77815467"/>
      <w:bookmarkStart w:id="1460" w:name="_Toc623"/>
      <w:bookmarkEnd w:id="1459"/>
      <w:r>
        <w:rPr>
          <w:rtl w:val="true"/>
        </w:rPr>
        <w:t>اشارة</w:t>
      </w:r>
      <w:bookmarkEnd w:id="1460"/>
    </w:p>
    <w:p>
      <w:pPr>
        <w:pStyle w:val="Heading5"/>
        <w:numPr>
          <w:ilvl w:val="4"/>
          <w:numId w:val="1"/>
        </w:numPr>
        <w:rPr/>
      </w:pPr>
      <w:bookmarkStart w:id="1461" w:name="__RefHeading___Toc1308712_77815467"/>
      <w:bookmarkStart w:id="1462" w:name="_Toc624"/>
      <w:bookmarkEnd w:id="1461"/>
      <w:r>
        <w:rPr>
          <w:rtl w:val="true"/>
        </w:rPr>
        <w:t>رد حاسم علی المتحججین و المتعلّلین</w:t>
      </w:r>
      <w:r>
        <w:rPr>
          <w:rtl w:val="true"/>
        </w:rPr>
        <w:t>:</w:t>
      </w:r>
      <w:bookmarkEnd w:id="1462"/>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الآیات السابقة دار الحدیث عن عشرة من أحکام الإسلام الأساسیة التی 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 و قاعدة للکثیر من الأحکام الإسلامیة،</w:t>
      </w:r>
    </w:p>
    <w:p>
      <w:pPr>
        <w:pStyle w:val="BookText"/>
        <w:rPr/>
      </w:pPr>
      <w:r>
        <w:rPr>
          <w:rFonts w:ascii="IRNazanin" w:hAnsi="IRNazanin" w:eastAsia="IRNazanin"/>
          <w:color w:val="111111"/>
          <w:sz w:val="28"/>
          <w:sz w:val="28"/>
          <w:szCs w:val="28"/>
          <w:rtl w:val="true"/>
          <w:lang w:bidi="fa-IR"/>
        </w:rPr>
        <w:t>و یستفاد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صِرٰاطِی مُسْتَقِیماً فَاتَّبِعُوهُ و نظائره،أنّ هذه الأحکام لم تکن مختصّة بدین معنین أو شریعة خاصّة،خاصّة و أنّها من الأصول و المبادئ التی یحکم بها العقل و یؤیّدها من دون تلکؤ أو تأخیر،و بهذا یکون مضمون الآیات السابقة هو بیان الأحکام التی لم تکن مختصّة بالإسلام،بل هی موجودة و مقررة فی جمیع الأدیان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عقیب ذلک فی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آتَیْنٰا مُوسَی الْکِتٰابَ تَمٰاماً عَلَی الَّذِی أَحْسَنَ فقد أتممنا نعمتنا علی المحسنین و الذین سلّموا لأمره و اتبعوه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قیل یتّضح معنی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فی اللغة العربیة عادة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 مع التراخی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معنی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آتینا هذه التعالیم و الوصایا العامّة للأنبیاء السابقین أوّلا،ثمّ آتینا موسی کتابا سماویا و بیّنا فیه هذه التعالیم و البرامج و غیرها من التعالیم و البرامج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لا حاجة إلی ما ذهب إلیه بعض المفسّرین من التوجیهات المختلفة، و الضعیفة أحیانا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تتّضح هذه النقطة أیضا،و هی أنّ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أَحْسَنَ إشارة إلی جمیع المحسنین،و الذین یستجیبون للحق،و یقبلون بالأوامر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تَفْصِیلاً لِکُلِّ شَیْءٍ</w:t>
      </w:r>
    </w:p>
    <w:p>
      <w:pPr>
        <w:pStyle w:val="BookText"/>
        <w:rPr/>
      </w:pPr>
      <w:r>
        <w:rPr>
          <w:rFonts w:ascii="IRNazanin" w:hAnsi="IRNazanin" w:eastAsia="IRNazanin"/>
          <w:color w:val="111111"/>
          <w:sz w:val="28"/>
          <w:sz w:val="28"/>
          <w:szCs w:val="28"/>
          <w:rtl w:val="true"/>
          <w:lang w:bidi="fa-IR"/>
        </w:rPr>
        <w:t>فإن فیه کلّ شیء ممّا یحتاج إلیه المجتمع،و ممّا له أثر فی تکامل الإنسان وتر شیده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 وَ رَحْمَةً</w:t>
      </w:r>
    </w:p>
    <w:p>
      <w:pPr>
        <w:pStyle w:val="BookText"/>
        <w:rPr/>
      </w:pPr>
      <w:r>
        <w:rPr>
          <w:rFonts w:ascii="IRNazanin" w:hAnsi="IRNazanin" w:eastAsia="IRNazanin"/>
          <w:color w:val="111111"/>
          <w:sz w:val="28"/>
          <w:sz w:val="28"/>
          <w:szCs w:val="28"/>
          <w:rtl w:val="true"/>
          <w:lang w:bidi="fa-IR"/>
        </w:rPr>
        <w:t>أی أنّ فی هذا الکتاب الذی نزل علی موسی مضافا إلی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جمیع هذه البرامج،ما هی إلاّ لکی یؤمنوا بیوم القیامة،و بلقاء اللّه،و لکی یطهّروا عن طریق الإیمان بالمعاد أفکارهم،و أقوالهم،و أعمالهم و یزکوها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بِلِقٰاءِ رَبِّهِمْ یُؤْمِنُونَ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شریعة موسی شریعة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 من</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الحاجة إلی شریعة عیسی،و إلی الشریعة الإسلامیة؟ و لکن یجب أن یعلم أنّ کلّ شریعة من الشرائع إنّما تکون شریعة جامعة و کاملة بالنسبة لعصرها،و من المستحیل أن تنزل شریعة ناقصة من جانب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هذه الشریعة التی تکون کاملة بالنسبة إلی عصر معیّن یمکن أن تکون ناقصة غیر کاملة بالنسبة إلی العصور اللاحقة،کما أنّ البرنامج الکامل الجامع المعدّ لمرحلة الدراسة الابتدائیة،یکون برنامجا ناقصا بالنسبة إلی مرحلة الدراسة المتوّسطة،و هذا هو السرّ فی إرسال الأنبیاء المتعددین بالکتب السماویّة المختلفة المتنوعة حتی ینتهی الأمر إلی آخر الأنبیاء و آخر التعالیم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 تهیّأ البشر لتلقّی التعالیم النهائیة،و صدرت إلیهم تلک التعالیم و الأوامر،لم یبق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دین جدید،و کان شأنهم حینئذ شأن المتخّرجین الذین یمکنهم بما عندهم من معلومات الحصول علی نجاحات علمیة عن طریق المطالعة و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أتباع مثل هذه الشریعة،و مثل هذا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یحتاجوا إلی دین جدید،و إنّما یکتسبون طاقة حرکتهم و تقدمهم من نفس ذلک الدین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یستفاد من هذه الآیة أیضا أنّ القضایا المرتبطة بالقیامة قد وردت فی التّوراة الأصلیة بالقدر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نلاحظ اشارة إلی قضایا الحشر و المعاد فی التّوراة الفعلیة و الکتب الحاضرة المرتبطة بها إلاّ نادرا،فالظاهر أنّ ذلک بسبب تحریف الیهود و أصحاب الدنیا الذین کانوا یرغبون فی قلّة التحدّث فی القیامة و قلّة السماع عنها</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قد وردت فی التّوراة الفعلیة مع ذلک إشارات عابرة و مختصرة إلی مسألة القیامة،و لکنّها قلیلة إلی درجة دفع بالبعض إلی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الیهود لا یعتقدون بالمعاد و القیامة أساسا،و لکن هذا الکلام أشبه بالمبالغة من الواقع</w:t>
      </w:r>
    </w:p>
    <w:p>
      <w:pPr>
        <w:pStyle w:val="BookText"/>
        <w:rPr/>
      </w:pPr>
      <w:r>
        <w:rPr>
          <w:rFonts w:ascii="IRNazanin" w:hAnsi="IRNazanin" w:eastAsia="IRNazanin"/>
          <w:color w:val="111111"/>
          <w:sz w:val="28"/>
          <w:sz w:val="28"/>
          <w:szCs w:val="28"/>
          <w:rtl w:val="true"/>
          <w:lang w:bidi="fa-IR"/>
        </w:rPr>
        <w:t>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یجب أیضا أن نلفت نظر القارئ إلی أنّ المراد من إلقاء اللّه الذی ورد فی الآیات القرآنیة لیس هو اللقاء الحسی و الرؤیة البصریة،بل المراد هو نوع من الشهود الباطنی،و اللقاء الروحانی،الذی یتحقق فی یوم القیامة علی أثر التکامل الإنسانی الحاصل للأشخاص،أو المقصود منه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مشاهدة الثواب و العقاب فی العالم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اللاحقة تشیر إلی نزول القرآن و تعلیماته القیمة،و بذلک أکملت البحث المطروح فی الآیة السابقة،یقول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کِتٰابٌ أَنْزَلْنٰاهُ مُبٰارَکٌ فهذا الکتاب الذی أنزلناه کتاب عظیم الفائدة،عظیم البرکة،و هو المنبع لکلّ أنواع الخیر و البرکة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کان الأمر کذلک وجب اتباعه بصورة کاملة،و وجب التزود بالتقوی، و التجنب عن مخالفته،لتشملکم رحمة اللّه و لطفه فَاتَّبِعُوهُ وَ اتَّقُوا لَعَلَّکُمْ تُرْحَمُونَ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الثالثة أبطل سبحانه جمیع المعاذیر و التحججات و سدّ جمیع طرق التملّص و الفرار فی وجه المشرکین،فقال لهم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أنزلنا هذا الکتاب مع هذه الممیزات لکی لا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نزلت الکتب السماویة علی الطائفتین السابقتین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عن دراستها غافلین،و لیس تمرّدنا علی أوامر اللّه لکونها موجودة عند غیرنا من الأمم،و لم یبلغنا منها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إِنَّمٰا أُنْزِلَ الْکِتٰابُ عَلیٰ طٰائِفَتَیْنِ مِنْ قَبْلِنٰا،وَ إِنْ کُنّٰا عَنْ دِرٰاسَتِهِمْ لَغٰافِلِینَ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سبحانه ینقل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ذلک التحجج و لکن بصورة أوسع،و مقرونا هذه المرّة بنوع أشدّ من الغرور و الصّلف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الکریم لو لم ینزل علیهم لکان من الممکن أن یدّعوا أنّهم کانوا أکثر استعدادا من</w:t>
      </w:r>
    </w:p>
    <w:p>
      <w:pPr>
        <w:pStyle w:val="BookText"/>
        <w:rPr/>
      </w:pPr>
      <w:r>
        <w:rPr>
          <w:rFonts w:ascii="Amiri" w:hAnsi="Amiri" w:eastAsia="Amiri" w:cs="Amiri"/>
          <w:color w:val="111111"/>
          <w:sz w:val="28"/>
          <w:sz w:val="28"/>
          <w:szCs w:val="28"/>
          <w:rtl w:val="true"/>
          <w:lang w:bidi="ar-SA"/>
        </w:rPr>
        <w:t>أیة أمّة أخری لقبول الأمر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لَوْ أَنّٰا أُنْزِلَ عَلَیْنَا الْکِتٰابُ لَکُنّٰا أَهْدیٰ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المتقدّمة کانت تعکس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التحجج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اهتدائنا إنّما هو بسبب غفلتنا و جهلنا بالکتب السماویة،و هذه الغفلة و هذا الجهل ناشئ عن أنّ هذه الکتب نزلت علی الآخرین،و لم تنزل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هذه الآیة فتعکس صفة الإحساس بالتفوق و الادّعاء الفارغ الذی کانوا یدّعونه عن تفوّق العنصر العربیّ علی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نظیر هذا المعنی فی سورة فاطر فی الآیة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مقالة المشرکین فی شکل مسألة قاطعة و لیس من باب القضیة الشرطیة و ذلک عند ما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أَقْسَمُوا بِاللّٰهِ جَهْدَ أَیْمٰانِهِمْ لَئِنْ جٰاءَهُمْ نَذِیرٌ لَیَکُونُنَّ أَهْدیٰ مِنْ إِحْدَی الْأُمَمِ فَلَمّٰا جٰاءَهُمْ نَذِیرٌ مٰا زٰادَهُمْ إِلاّٰ نُفُوراً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أیة حال فإنّ القرآن یقول فی معرض الرّد علی هذه الادعاءات أن اللّه سبحانه سدّ علیکم کل سبل التملص و الفرار،و أبطل جمیع الذرائع و المعاذیر، لأنّ اللّه آتاکم کل الآیات،و أقام کل الحجج المقرونة بالهدایة الإلهیة و بالرحمة الربانیة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جٰاءَکُمْ بَیِّنَةٌ مِنْ رَبِّکُمْ وَ هُدیً وَ 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الملفت للنظر أنّه استعمل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الکتاب السماوی،و هو إشارة إلی أنّ هذا الکتاب السماوی واضح المعالم،بیّن الحقائق من جمیع الجهات، و مقرون بالدلائل القاطعة،و البراهین الساطعة اللامعة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 ذلک فَمَنْ أَظْلَمُ مِمَّنْ کَذَّبَ بِآیٰاتِ اللّٰهِ وَ صَدَفَ عَنْهٰا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الإعراض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تفکیر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شیء،و هو إشارة إلی أنّهم لم یکونوا لیعرضوا عن آیات اللّه فحسب،بل کانوا یبتعدون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یفکروا فیها أدنی تفکیر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استعملت هذه اللفظة بمعنی آخر و هو منع الآخرین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خاتمة هذه الآیة بیّن اللّه تعالی العقاب الألیم الذی أعدّ لهؤلاء المخاصمین المعاندین الذین یرفضون الحقائق و ینکرونها من دون أن یفکروا فیها و یدرسوها و لو قلیلا،بل و لا یکتفون برفضها إنما یعمدون إلی صدّ الآخرین عنها،و یحولون بینهم و بین سماعها و استیعابها،بیّن کلّ ذلک فی قوله الموجز و البلیغ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سَنَجْزِی الَّذِینَ یَصْدِفُونَ عَنْ آیٰاتِنٰا سُوءَ الْعَذٰابِ بِمٰا کٰانُوا یَصْدِفُونَ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بمعنی العذاب السیء،و لکن حیث أن العذاب السیّء عقاب شدید و موجع للغایة فی حدّ نفسه،لذلک فسّره بعض المفسّرین بالعقاب الشدید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تکرار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بیان جزاء الصادفین عن آیات اللّه لأجل توضیح هذه الحقیقة،و هی أنّ جمیع البلایا و المحن التی تصیب هذا الفریق ناشئة من کونهم یعرضون عن الحقائق من دون أدنی تفکیر و دراسة،و لو أنّهم سمحوا لأنفسهم بالتفکیر و الدراسة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کباحث عن الحقیقة و شاک یطلب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أصیبوا بمثل هذه العواقب الألیمة و المصیر المؤلم</w:t>
      </w:r>
      <w:r>
        <w:rPr>
          <w:rFonts w:eastAsia="IRNazanin" w:cs="IRNazanin"/>
          <w:color w:val="111111"/>
          <w:sz w:val="28"/>
          <w:szCs w:val="28"/>
          <w:rtl w:val="true"/>
          <w:lang w:bidi="fa-IR"/>
        </w:rPr>
        <w:t>.</w:t>
      </w:r>
      <w:bookmarkStart w:id="1463" w:name="pg12532_107417"/>
    </w:p>
    <w:p>
      <w:pPr>
        <w:pStyle w:val="Heading3"/>
        <w:numPr>
          <w:ilvl w:val="2"/>
          <w:numId w:val="1"/>
        </w:numPr>
        <w:rPr/>
      </w:pPr>
      <w:bookmarkStart w:id="1464" w:name="__RefHeading___Toc1308714_77815467"/>
      <w:bookmarkStart w:id="1465" w:name="_Toc625"/>
      <w:bookmarkEnd w:id="1463"/>
      <w:bookmarkEnd w:id="1464"/>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158</w:t>
      </w:r>
      <w:r>
        <w:rPr>
          <w:rtl w:val="true"/>
        </w:rPr>
        <w:t>]</w:t>
      </w:r>
      <w:bookmarkEnd w:id="1465"/>
    </w:p>
    <w:p>
      <w:pPr>
        <w:pStyle w:val="Heading4"/>
        <w:numPr>
          <w:ilvl w:val="3"/>
          <w:numId w:val="1"/>
        </w:numPr>
        <w:rPr/>
      </w:pPr>
      <w:bookmarkStart w:id="1466" w:name="__RefHeading___Toc1308716_77815467"/>
      <w:bookmarkStart w:id="1467" w:name="_Toc626"/>
      <w:bookmarkEnd w:id="1466"/>
      <w:r>
        <w:rPr>
          <w:rtl w:val="true"/>
        </w:rPr>
        <w:t>اشارة</w:t>
      </w:r>
      <w:bookmarkEnd w:id="1467"/>
    </w:p>
    <w:p>
      <w:pPr>
        <w:pStyle w:val="BookText"/>
        <w:rPr/>
      </w:pPr>
      <w:r>
        <w:rPr>
          <w:rFonts w:ascii="Amiri" w:hAnsi="Amiri" w:eastAsia="Amiri" w:cs="Amiri"/>
          <w:color w:val="111111"/>
          <w:sz w:val="28"/>
          <w:sz w:val="28"/>
          <w:szCs w:val="28"/>
          <w:rtl w:val="true"/>
          <w:lang w:bidi="ar-SA"/>
        </w:rPr>
        <w:t xml:space="preserve">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1468" w:name="__RefHeading___Toc1308718_77815467"/>
      <w:bookmarkStart w:id="1469" w:name="_Toc627"/>
      <w:bookmarkEnd w:id="1468"/>
      <w:r>
        <w:rPr>
          <w:rtl w:val="true"/>
        </w:rPr>
        <w:t>التّفسیر</w:t>
      </w:r>
      <w:bookmarkEnd w:id="1469"/>
    </w:p>
    <w:p>
      <w:pPr>
        <w:pStyle w:val="Heading5"/>
        <w:numPr>
          <w:ilvl w:val="4"/>
          <w:numId w:val="1"/>
        </w:numPr>
        <w:rPr/>
      </w:pPr>
      <w:bookmarkStart w:id="1470" w:name="__RefHeading___Toc1308720_77815467"/>
      <w:bookmarkStart w:id="1471" w:name="_Toc628"/>
      <w:bookmarkEnd w:id="1470"/>
      <w:r>
        <w:rPr>
          <w:rtl w:val="true"/>
        </w:rPr>
        <w:t>اشارة</w:t>
      </w:r>
      <w:bookmarkEnd w:id="1471"/>
    </w:p>
    <w:p>
      <w:pPr>
        <w:pStyle w:val="Heading5"/>
        <w:numPr>
          <w:ilvl w:val="4"/>
          <w:numId w:val="1"/>
        </w:numPr>
        <w:rPr/>
      </w:pPr>
      <w:bookmarkStart w:id="1472" w:name="__RefHeading___Toc1308722_77815467"/>
      <w:bookmarkStart w:id="1473" w:name="_Toc629"/>
      <w:bookmarkEnd w:id="1472"/>
      <w:r>
        <w:rPr>
          <w:rtl w:val="true"/>
        </w:rPr>
        <w:t>توقعات باطلة و مطالیب مستحیلة</w:t>
      </w:r>
      <w:r>
        <w:rPr>
          <w:rtl w:val="true"/>
        </w:rPr>
        <w:t>:</w:t>
      </w:r>
      <w:bookmarkEnd w:id="1473"/>
    </w:p>
    <w:p>
      <w:pPr>
        <w:pStyle w:val="BookText"/>
        <w:rPr/>
      </w:pPr>
      <w:r>
        <w:rPr>
          <w:rFonts w:ascii="IRNazanin" w:hAnsi="IRNazanin" w:eastAsia="IRNazanin"/>
          <w:color w:val="111111"/>
          <w:sz w:val="28"/>
          <w:sz w:val="28"/>
          <w:szCs w:val="28"/>
          <w:rtl w:val="true"/>
          <w:lang w:bidi="fa-IR"/>
        </w:rPr>
        <w:t>فی الآیات السابقة تبیّنت هذه الحقیقة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أتممنا الحجّة علی المشرکین،و آتیناهم الکتاب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لهدایتهم جمیعا،لکی لا یبقی لدیهم أی عذر یبرّرون به مخالفتهم للرسالة و معارضتهم للدعوة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هؤلاء الأشخاص المخاصمین المعاندین بلغوا فی لجاجهم و عنادهم حدّا لا یؤثّر فیهم حتی هذا البرنامج الواضح البیّن،و کأنّهم یتوقعون و ینتظرون هلاکهم،أو ذهاب آخر فرصة،أو ینتظرون أمورا مستحیلة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تَأْتِیَهُمُ الْمَلاٰئِکَةُ لتقبض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یَأْتِیَ رَبُّکَ</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إلیهم فیرونه،حتی یؤمنوا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من هذا الکلام فی الحقیقة أنّهم ینتظرون أمورا مستحیلة،لا أنّ مجیء اللّه سبحانه و تعالی أو رؤیته أمور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النوع من البیان و الکلام أشبه ما یکون بمن یقول لشخص مجرم معاند، بعد أن یریه ما لدیه من وثائق کافیة دامغة و هو مع کل هذا ینکر جنایته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لا تقبل بکل هذه الوثائق،فلعلک تنتظر أن یعود المقتول إلی الحیاة،و یحضر فی المحکمة لیشهد علیک بأنّک الذی قتلته؟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أنّکم تنتطرون أن تتحقق بعض الآیات الإلهیة و العلامات الخاصّة بیوم القیامة و نهایة العالم یوم تنسدّ کل أبواب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یَأْتِیَ بَعْضُ آیٰاتِ رَبِّکَ ؟ و علی هذا الأساس فإنّ عبارة آیٰاتِ رَبِّکَ و إن جاءت بصورة کلیّة و علی نحو الإجمال،و لکنّها یمکن أن تکون بقرینة العبارات اللاحقة التی سیأتی تفسیرها،بمعنی علامات القیامة،مثل الزلازل المخیفة،و فقدان الشمس و القمر و الکواکب لأنوارها و أضوائها،و ما أشبه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یکون المراد من ذلک المطالیب غیر المعقولة التی یطلبونها من رسول اللّه صلّی اللّه علیه و آله و سلّم،و من جملتها أنّهم لا یؤمنون به إلاّ أن تمطر علیهم السماء حجارة،أو تمتلئ صحاری الحجاز القفراء الیابسة بالینابیع و النخیل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یضیف عقیب ذلک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 فأبواب التوبة حینذاک مغلقة فی وجوه الذین لم یؤمنوا إلی تلک الساعة،لأنّ التوبة ساعتئذ تکون ذات صبغة اضطراریة إجباریة،و فاقدة لمعطیات الإیمان الاختیاری و قیمة التوبة النصوح</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یتضح ممّا قیل أن عبارة أَوْ کَسَبَتْ فِی إِیمٰانِهٰا خَیْراً تعنی أنّ الإیمان وحده لا ینفع فی ذلک الیوم،بل حتی أولئک الذین آمنوا من قبل،و لکنّهم لم</w:t>
      </w:r>
      <w:bookmarkStart w:id="1474" w:name="pg12532_107419"/>
    </w:p>
    <w:p>
      <w:pPr>
        <w:pStyle w:val="BookText"/>
        <w:rPr/>
      </w:pPr>
      <w:bookmarkEnd w:id="1474"/>
      <w:r>
        <w:rPr>
          <w:rFonts w:ascii="IRNazanin" w:hAnsi="IRNazanin" w:eastAsia="IRNazanin"/>
          <w:color w:val="111111"/>
          <w:sz w:val="28"/>
          <w:sz w:val="28"/>
          <w:szCs w:val="28"/>
          <w:rtl w:val="true"/>
          <w:lang w:bidi="fa-IR"/>
        </w:rPr>
        <w:t>یعملوا عملا صالحا،لم ینفعهم فی ذلک الیوم أن یعملوا عملا صالحا،لأنّ أوضاعا کتلک تسلب من الإنسان القدرة علی ارتکاب الذنب،و تقوده نحو العمل الصالح بصورة جبریة لا مفرّ منها،فلا یکون لمثل هذا العمل أیة قیمة ذاتیة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فی المقطع الأخیر من الآیة یوجه تهدیدا شدیدا إلی هؤلاء الأشخاص المعاندین،إذ یقول بنبرة 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انْتَظِرُوا إِنّٰا مُنْتَظِرُونَ </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1308724_77815467"/>
      <w:bookmarkStart w:id="1476" w:name="_Toc630"/>
      <w:bookmarkEnd w:id="1475"/>
      <w:r>
        <w:rPr>
          <w:rtl w:val="true"/>
        </w:rPr>
        <w:t>لا فائدة للإیمان بدون عمل</w:t>
      </w:r>
      <w:r>
        <w:rPr>
          <w:rtl w:val="true"/>
        </w:rPr>
        <w:t>:</w:t>
      </w:r>
      <w:bookmarkEnd w:id="1476"/>
    </w:p>
    <w:p>
      <w:pPr>
        <w:pStyle w:val="BookText"/>
        <w:rPr/>
      </w:pPr>
      <w:r>
        <w:rPr>
          <w:rFonts w:ascii="IRNazanin" w:hAnsi="IRNazanin" w:eastAsia="IRNazanin"/>
          <w:color w:val="111111"/>
          <w:sz w:val="28"/>
          <w:sz w:val="28"/>
          <w:szCs w:val="28"/>
          <w:rtl w:val="true"/>
          <w:lang w:bidi="fa-IR"/>
        </w:rPr>
        <w:t>إنّ من النقاط الهامّة التی نستفیدها من الآیة الحاضرة هو أنّ الآیة تعتبر طریق النجاة منحصرة فی الإیمان،ذلک الإیمان الذی یکتسب المرء فیه خیرا و یعمل فی ظلّه عملا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ینطرح هذا السؤال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الإیمان وحده غیر کاف و لو خلّی من جمیع الأعمال الصالحة؟ و 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المؤمن یمکن أن یزلّ أحیانا و یرتکب بعض الذنوب المعاصی ثمّ یندم علی فعله و یعمد إلی إصلاح نفسه،و لکن من لم یعمل أیّ عمل صالح طوال حیاته،و لم یستغل الفرص الکثیرة و الکافیة لذلک،بل علی العکس من ذلک صدر منه کل قبیح و وقعت منه کل معصیة،و اقترف کل إثم،فإنّه یبدو من المستبعد جدا أن یکون من أهل النجاة،و من الذین ینفعهم إیمانهم،لأنّه لا یمکن أن نصدّق بأنّ شخصا ینتمی إلی دین من الأدیان،و لکنّه لا یعمل بأی شیء من تعالیم ذلک الدین و لا مرّة واحدة فی حیاته،بل کان یرتکب خلافها دائما،إذ أنّ حالته و موقفه هذا دلیل قاطع و بیّن علی عدم إیمانه،و عدم اعتقاده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الأساس یجب أن یقترن الإیمان و لو بالحدّ الأدنی من العمل الصالح،لیدلّ ذلک علی وجود الإیمان</w:t>
      </w:r>
      <w:r>
        <w:rPr>
          <w:rFonts w:eastAsia="IRNazanin" w:cs="IRNazanin"/>
          <w:color w:val="111111"/>
          <w:sz w:val="28"/>
          <w:szCs w:val="28"/>
          <w:rtl w:val="true"/>
          <w:lang w:bidi="fa-IR"/>
        </w:rPr>
        <w:t>.</w:t>
      </w:r>
      <w:bookmarkStart w:id="1477" w:name="pg12532_107420"/>
    </w:p>
    <w:p>
      <w:pPr>
        <w:pStyle w:val="Heading3"/>
        <w:numPr>
          <w:ilvl w:val="2"/>
          <w:numId w:val="1"/>
        </w:numPr>
        <w:rPr/>
      </w:pPr>
      <w:bookmarkStart w:id="1478" w:name="__RefHeading___Toc1308726_77815467"/>
      <w:bookmarkStart w:id="1479" w:name="_Toc631"/>
      <w:bookmarkEnd w:id="1477"/>
      <w:bookmarkEnd w:id="1478"/>
      <w:r>
        <w:rPr>
          <w:rtl w:val="true"/>
        </w:rPr>
        <w:t xml:space="preserve">الآیتان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159</w:t>
      </w:r>
      <w:r>
        <w:rPr>
          <w:rtl w:val="true"/>
        </w:rPr>
        <w:t xml:space="preserve"> </w:t>
      </w:r>
      <w:r>
        <w:rPr>
          <w:rtl w:val="true"/>
        </w:rPr>
        <w:t xml:space="preserve">الی </w:t>
      </w:r>
      <w:r>
        <w:rPr/>
        <w:t>160</w:t>
      </w:r>
      <w:r>
        <w:rPr>
          <w:rtl w:val="true"/>
        </w:rPr>
        <w:t>]</w:t>
      </w:r>
      <w:bookmarkEnd w:id="1479"/>
    </w:p>
    <w:p>
      <w:pPr>
        <w:pStyle w:val="Heading4"/>
        <w:numPr>
          <w:ilvl w:val="3"/>
          <w:numId w:val="1"/>
        </w:numPr>
        <w:rPr/>
      </w:pPr>
      <w:bookmarkStart w:id="1480" w:name="__RefHeading___Toc1308728_77815467"/>
      <w:bookmarkStart w:id="1481" w:name="_Toc632"/>
      <w:bookmarkEnd w:id="1480"/>
      <w:r>
        <w:rPr>
          <w:rtl w:val="true"/>
        </w:rPr>
        <w:t>اشارة</w:t>
      </w:r>
      <w:bookmarkEnd w:id="1481"/>
    </w:p>
    <w:p>
      <w:pPr>
        <w:pStyle w:val="BookText"/>
        <w:rPr/>
      </w:pPr>
      <w:r>
        <w:rPr>
          <w:rFonts w:ascii="Amiri" w:hAnsi="Amiri" w:eastAsia="Amiri" w:cs="Amiri"/>
          <w:color w:val="111111"/>
          <w:sz w:val="28"/>
          <w:sz w:val="28"/>
          <w:szCs w:val="28"/>
          <w:rtl w:val="true"/>
          <w:lang w:bidi="ar-SA"/>
        </w:rPr>
        <w:t xml:space="preserve">إِنَّ اَلَّذِینَ فَرَّقُوا دِینَهُمْ وَ کٰانُوا شِیَعاً لَسْتَ مِنْهُمْ فِی شَیْءٍ إِنَّمٰا أَمْرُهُمْ إِلَی اَللّٰهِ ثُمَّ یُنَبِّئُهُمْ بِمٰا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بِالسَّیِّئَةِ فَلاٰ یُجْزیٰ إِلاّٰ مِثْلَهٰا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1308730_77815467"/>
      <w:bookmarkStart w:id="1483" w:name="_Toc633"/>
      <w:bookmarkEnd w:id="1482"/>
      <w:r>
        <w:rPr>
          <w:rtl w:val="true"/>
        </w:rPr>
        <w:t>التّفسیر</w:t>
      </w:r>
      <w:bookmarkEnd w:id="1483"/>
    </w:p>
    <w:p>
      <w:pPr>
        <w:pStyle w:val="Heading5"/>
        <w:numPr>
          <w:ilvl w:val="4"/>
          <w:numId w:val="1"/>
        </w:numPr>
        <w:rPr/>
      </w:pPr>
      <w:bookmarkStart w:id="1484" w:name="__RefHeading___Toc1308732_77815467"/>
      <w:bookmarkStart w:id="1485" w:name="_Toc634"/>
      <w:bookmarkEnd w:id="1484"/>
      <w:r>
        <w:rPr>
          <w:rtl w:val="true"/>
        </w:rPr>
        <w:t>اشارة</w:t>
      </w:r>
      <w:bookmarkEnd w:id="1485"/>
    </w:p>
    <w:p>
      <w:pPr>
        <w:pStyle w:val="Heading5"/>
        <w:numPr>
          <w:ilvl w:val="4"/>
          <w:numId w:val="1"/>
        </w:numPr>
        <w:rPr/>
      </w:pPr>
      <w:bookmarkStart w:id="1486" w:name="__RefHeading___Toc1308734_77815467"/>
      <w:bookmarkStart w:id="1487" w:name="_Toc635"/>
      <w:bookmarkEnd w:id="1486"/>
      <w:r>
        <w:rPr>
          <w:rtl w:val="true"/>
        </w:rPr>
        <w:t>رفض المفرّقین للصّفوف و نفیهم</w:t>
      </w:r>
      <w:r>
        <w:rPr>
          <w:rtl w:val="true"/>
        </w:rPr>
        <w:t>:</w:t>
      </w:r>
      <w:bookmarkEnd w:id="1487"/>
    </w:p>
    <w:p>
      <w:pPr>
        <w:pStyle w:val="BookText"/>
        <w:rPr/>
      </w:pPr>
      <w:r>
        <w:rPr>
          <w:rFonts w:ascii="IRNazanin" w:hAnsi="IRNazanin" w:eastAsia="IRNazanin"/>
          <w:color w:val="111111"/>
          <w:sz w:val="28"/>
          <w:sz w:val="28"/>
          <w:szCs w:val="28"/>
          <w:rtl w:val="true"/>
          <w:lang w:bidi="fa-IR"/>
        </w:rPr>
        <w:t>تعقیبا علی التعالیم و الأوامر العشر التی مرّت فی الآیات السابقة،و التی أمر فی آخرها بإتباع الصراط الإلهی المستقیم،و بمکافحة أی نوع من أنواع النفاق و التفرقة،جاءت هذه الآیة تتضمن تأکیدا علی هذه الحقیقة،و تفسیرا و شرحا لها</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 تعالی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فَرَّقُوا دِینَهُمْ وَ کٰانُوا شِیَعاً لَسْتَ مِنْهُمْ فِی شَیْءٍ </w:t>
      </w:r>
      <w:r>
        <w:rPr>
          <w:rStyle w:val="FootnoteAnchor"/>
          <w:rtl w:val="true"/>
        </w:rPr>
        <w:footnoteReference w:id="309"/>
      </w:r>
      <w:r>
        <w:rPr>
          <w:rFonts w:ascii="IRNazanin" w:hAnsi="IRNazanin" w:eastAsia="IRNazanin"/>
          <w:color w:val="111111"/>
          <w:sz w:val="28"/>
          <w:sz w:val="28"/>
          <w:szCs w:val="28"/>
          <w:rtl w:val="true"/>
          <w:lang w:bidi="fa-IR"/>
        </w:rPr>
        <w:t>أی أنّ الذین اختلفوا فی الدین و تفرقوا فرقا و طوائف لا یمتون إلیک</w:t>
      </w:r>
      <w:bookmarkStart w:id="1488" w:name="pg12532_107421"/>
    </w:p>
    <w:p>
      <w:pPr>
        <w:pStyle w:val="BookText"/>
        <w:rPr/>
      </w:pPr>
      <w:bookmarkEnd w:id="1488"/>
      <w:r>
        <w:rPr>
          <w:rFonts w:ascii="IRNazanin" w:hAnsi="IRNazanin" w:eastAsia="IRNazanin"/>
          <w:color w:val="111111"/>
          <w:sz w:val="28"/>
          <w:sz w:val="28"/>
          <w:szCs w:val="28"/>
          <w:rtl w:val="true"/>
          <w:lang w:bidi="fa-IR"/>
        </w:rPr>
        <w:t>بصلة أبدا،کما لا یرتبطون بالدین أبدا،لأنّ دینک هو دین التوحید،و دین الصراط المستقیم،و الصراط المستقیم ما هو إلاّ واحد لا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مهدّدا موبّخا أولئک المفرّقین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أَمْرُهُمْ إِلَی اللّٰهِ ثُمَّ یُنَبِّئُهُمْ بِمٰا کٰانُوا یَفْعَلُونَ أی أنّ اللّه هو الذی سیؤاخذهم بأعمالهم و هو علیم بها،لا یغیب شیء منها</w:t>
      </w:r>
      <w:r>
        <w:rPr>
          <w:rFonts w:eastAsia="Amiri" w:cs="Amiri" w:ascii="Amiri" w:hAnsi="Amiri"/>
          <w:color w:val="111111"/>
          <w:sz w:val="28"/>
          <w:szCs w:val="28"/>
          <w:rtl w:val="true"/>
          <w:lang w:bidi="ar-SA"/>
        </w:rPr>
        <w:t>.</w:t>
      </w:r>
    </w:p>
    <w:p>
      <w:pPr>
        <w:pStyle w:val="Heading4"/>
        <w:numPr>
          <w:ilvl w:val="3"/>
          <w:numId w:val="1"/>
        </w:numPr>
        <w:rPr/>
      </w:pPr>
      <w:bookmarkStart w:id="1489" w:name="__RefHeading___Toc1308736_77815467"/>
      <w:bookmarkStart w:id="1490" w:name="_Toc636"/>
      <w:bookmarkEnd w:id="1489"/>
      <w:r>
        <w:rPr>
          <w:rtl w:val="true"/>
        </w:rPr>
        <w:t>بحثان</w:t>
      </w:r>
      <w:bookmarkEnd w:id="1490"/>
    </w:p>
    <w:p>
      <w:pPr>
        <w:pStyle w:val="Heading5"/>
        <w:numPr>
          <w:ilvl w:val="4"/>
          <w:numId w:val="1"/>
        </w:numPr>
        <w:rPr/>
      </w:pPr>
      <w:bookmarkStart w:id="1491" w:name="__RefHeading___Toc1308738_77815467"/>
      <w:bookmarkStart w:id="1492" w:name="_Toc637"/>
      <w:bookmarkEnd w:id="1491"/>
      <w:r>
        <w:rPr>
          <w:rtl w:val="true"/>
        </w:rPr>
        <w:t>اشارة</w:t>
      </w:r>
      <w:bookmarkEnd w:id="1492"/>
    </w:p>
    <w:p>
      <w:pPr>
        <w:pStyle w:val="BookText"/>
        <w:rPr/>
      </w:pPr>
      <w:r>
        <w:rPr>
          <w:rFonts w:ascii="IRNazanin" w:hAnsi="IRNazanin" w:eastAsia="IRNazanin"/>
          <w:color w:val="111111"/>
          <w:sz w:val="28"/>
          <w:sz w:val="28"/>
          <w:szCs w:val="28"/>
          <w:rtl w:val="true"/>
          <w:lang w:bidi="fa-IR"/>
        </w:rPr>
        <w:t>و هاهنا نقطتان یجب الالتفات إلیهما</w:t>
      </w:r>
      <w:r>
        <w:rPr>
          <w:rFonts w:eastAsia="IRNazanin" w:cs="IRNazanin"/>
          <w:color w:val="111111"/>
          <w:sz w:val="28"/>
          <w:szCs w:val="28"/>
          <w:rtl w:val="true"/>
          <w:lang w:bidi="fa-IR"/>
        </w:rPr>
        <w:t>:</w:t>
      </w:r>
    </w:p>
    <w:p>
      <w:pPr>
        <w:pStyle w:val="Heading5"/>
        <w:numPr>
          <w:ilvl w:val="4"/>
          <w:numId w:val="1"/>
        </w:numPr>
        <w:rPr/>
      </w:pPr>
      <w:bookmarkStart w:id="1493" w:name="__RefHeading___Toc1308740_77815467"/>
      <w:bookmarkStart w:id="1494" w:name="_Toc638"/>
      <w:bookmarkEnd w:id="1493"/>
      <w:r>
        <w:rPr/>
        <w:t>1</w:t>
      </w:r>
      <w:r>
        <w:rPr>
          <w:rtl w:val="true"/>
        </w:rPr>
        <w:t>-</w:t>
      </w:r>
      <w:r>
        <w:rPr>
          <w:rtl w:val="true"/>
        </w:rPr>
        <w:t>من هم المقصودون فی الآیة؟</w:t>
      </w:r>
      <w:bookmarkEnd w:id="1494"/>
    </w:p>
    <w:p>
      <w:pPr>
        <w:pStyle w:val="BookText"/>
        <w:rPr/>
      </w:pPr>
      <w:r>
        <w:rPr>
          <w:rFonts w:ascii="IRNazanin" w:hAnsi="IRNazanin" w:eastAsia="IRNazanin"/>
          <w:color w:val="111111"/>
          <w:sz w:val="28"/>
          <w:sz w:val="28"/>
          <w:szCs w:val="28"/>
          <w:rtl w:val="true"/>
          <w:lang w:bidi="fa-IR"/>
        </w:rPr>
        <w:t>یعتقد جماعة من المفسّرین أنّ هذه الآیة نزلت فی الیهود و النصاری الذین اختلفوا و تفرّقوا إلی فرق و طوائف مذهبیة مختلفة،و تباغضوا و تشاحنوا و تنازعوا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یری آخرون أنّ هذه الآیة إشارة إلی الذین یفرّقون صفوف هذه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بدافع التعصب و حبّ الاستعلاء،و حب المنصب و الجاه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محتوی هذه الآیة یمثل حکما عاما یشمل کل من یفرّق الصفوف، و کل من یبذر بذور النفاق و الاختلاف بین عباد اللّه بابتداع البدع،من دون فرق بین من کان یفعل هذا فی الأمم السابقة أو فی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نلاحظه من الرّوایات المنقولة عن أهل البیت علیهم السّلام و هکذا روایات أهل السنّة التی تصرّح بأن هذه الآیة إشارة إلی مفرّقی الصفوف و أهل البدع فی هذه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للفظة الشیعة معنی آخر فی الاصطلاح،فهو یطلق علی من یتبع أمیر المؤمنین علیا علیه السّلام و یشایعه،و لا یصح أن نخلط بین المعنیین اللغوی و الاصطلاحی</w:t>
      </w:r>
      <w:r>
        <w:rPr>
          <w:rFonts w:eastAsia="IRNazanin" w:cs="IRNazanin"/>
          <w:color w:val="111111"/>
          <w:sz w:val="28"/>
          <w:szCs w:val="28"/>
          <w:rtl w:val="true"/>
          <w:lang w:bidi="fa-IR"/>
        </w:rPr>
        <w:t>.</w:t>
      </w:r>
      <w:bookmarkStart w:id="1495" w:name="pg12532_107422"/>
    </w:p>
    <w:p>
      <w:pPr>
        <w:pStyle w:val="BookText"/>
        <w:rPr/>
      </w:pPr>
      <w:bookmarkEnd w:id="1495"/>
      <w:r>
        <w:rPr>
          <w:rFonts w:ascii="IRNazanin" w:hAnsi="IRNazanin" w:eastAsia="IRNazanin"/>
          <w:color w:val="111111"/>
          <w:sz w:val="28"/>
          <w:sz w:val="28"/>
          <w:szCs w:val="28"/>
          <w:rtl w:val="true"/>
          <w:lang w:bidi="fa-IR"/>
        </w:rPr>
        <w:t xml:space="preserve">الأمّة،فهو من باب بیان المصداق </w:t>
      </w:r>
      <w:r>
        <w:rPr>
          <w:rStyle w:val="FootnoteAnchor"/>
          <w:rtl w:val="true"/>
        </w:rPr>
        <w:footnoteReference w:id="310"/>
      </w:r>
      <w:r>
        <w:rPr>
          <w:rFonts w:ascii="IRNazanin" w:hAnsi="IRNazanin" w:eastAsia="IRNazanin"/>
          <w:color w:val="111111"/>
          <w:sz w:val="28"/>
          <w:sz w:val="28"/>
          <w:szCs w:val="28"/>
          <w:rtl w:val="true"/>
          <w:lang w:bidi="fa-IR"/>
        </w:rPr>
        <w:t>،لأنّه لو لم یذکر هذا المصداق لظن البعض أنّ المقصود بالآیة هم الآخرون خاصّة،و أنّ الضمیر عائد إلی غیرهم فیبرّءوا بذلک ساحتهم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منقولة عن الإمام الباقر علیه السّلام فی ذیل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تفسیر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تفسیرها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فارقوا أمیر المؤمنین علیه السّلام و صاروا أحزابا</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أحادیث أخر رویت عن رسول اللّه صلّی اللّه علیه و آله و سلّم حول افتراق هذه الأمّة و تشتتها و تشرذمها إلی فرق ذکرها علی سبیل التنبؤ،جمیعها تؤیّد هذه الحقیقة أیضا</w:t>
      </w:r>
      <w:r>
        <w:rPr>
          <w:rFonts w:eastAsia="IRNazanin" w:cs="IRNazanin"/>
          <w:color w:val="111111"/>
          <w:sz w:val="28"/>
          <w:szCs w:val="28"/>
          <w:rtl w:val="true"/>
          <w:lang w:bidi="fa-IR"/>
        </w:rPr>
        <w:t>.</w:t>
      </w:r>
    </w:p>
    <w:p>
      <w:pPr>
        <w:pStyle w:val="Heading5"/>
        <w:numPr>
          <w:ilvl w:val="4"/>
          <w:numId w:val="1"/>
        </w:numPr>
        <w:rPr/>
      </w:pPr>
      <w:bookmarkStart w:id="1496" w:name="__RefHeading___Toc1308742_77815467"/>
      <w:bookmarkStart w:id="1497" w:name="_Toc639"/>
      <w:bookmarkEnd w:id="1496"/>
      <w:r>
        <w:rPr/>
        <w:t>2</w:t>
      </w:r>
      <w:r>
        <w:rPr>
          <w:rtl w:val="true"/>
        </w:rPr>
        <w:t>-</w:t>
      </w:r>
      <w:r>
        <w:rPr>
          <w:rtl w:val="true"/>
        </w:rPr>
        <w:t>بشاعة التفرقة و زرع الاختلاف</w:t>
      </w:r>
      <w:bookmarkEnd w:id="1497"/>
    </w:p>
    <w:p>
      <w:pPr>
        <w:pStyle w:val="BookText"/>
        <w:rPr/>
      </w:pPr>
      <w:r>
        <w:rPr>
          <w:rFonts w:ascii="IRNazanin" w:hAnsi="IRNazanin" w:eastAsia="IRNazanin"/>
          <w:color w:val="111111"/>
          <w:sz w:val="28"/>
          <w:sz w:val="28"/>
          <w:szCs w:val="28"/>
          <w:rtl w:val="true"/>
          <w:lang w:bidi="fa-IR"/>
        </w:rPr>
        <w:t>هذه الآیة تکرّر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بمزید من 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الحقیقة،و هی أنّ الإسلام دین الوحدة و الاتحاد،و أنّه یرفض کل لون من ألوان التفرقة و إلقاء الاختلاف فی صفوف الأمة،و تقول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عملک و برنامجک لا یشابه عمل المفرقین للصفوف،ناشری الخلاف فیها مطلقا،و انهم بالتالی لا یمتون إلیک و لا تمت إلیهم بصلة أبدا،و إنّ اللّه المنتقم الجبار سوف ینتقم منهم، و یریهم عاقبة أعمالهم الشریرة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التوحید الحقیقی لیس واحدا من أصول الإسلام و قواعده فحسب،بل إنّ جمیع أصول الإسلام و فروعه،و جمیع برامجه المتنوعة،تدور حول محور التوحید،و تنطلق منه و تنتهی إلیه التوحید روح ساریة فی کیان التعالیم الإسلامیة برمتها،و التوحید هو الأساس الحضاری الذی تقوم علیه مبادئ الإسلام عامته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الدین الذی یتألف من أقصاه إلی أقصاه من عنصر الوحدة</w:t>
      </w:r>
      <w:bookmarkStart w:id="1498" w:name="pg12532_107423"/>
    </w:p>
    <w:p>
      <w:pPr>
        <w:pStyle w:val="BookText"/>
        <w:rPr/>
      </w:pPr>
      <w:bookmarkEnd w:id="1498"/>
      <w:r>
        <w:rPr>
          <w:rFonts w:ascii="IRNazanin" w:hAnsi="IRNazanin" w:eastAsia="IRNazanin"/>
          <w:color w:val="111111"/>
          <w:sz w:val="28"/>
          <w:sz w:val="28"/>
          <w:szCs w:val="28"/>
          <w:rtl w:val="true"/>
          <w:lang w:bidi="fa-IR"/>
        </w:rPr>
        <w:t>و الاتحاد قد وقع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شدة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فریسة بأیدی مفرّقی الصفوف، و مثیری الاختلاف بحیث فقد وجهه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 یوم و آخر ینعق ناعق،و یثیر نغمة جدیدة خبیثة،و یقوم معقّد أو معتوه أو غبیّ و یخالف حکما من أحکام الإسلام،و برنامجا من برامجه،فیلتف حوله فریق من الجهلة و البسطاء،فیفرز تمزقا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للجهل الذی یعانی منه فریق من العامّة دورا مؤثرا فی هذه التفرقة و الاختلافات،لا یقل عن تأثیر ذکاء الأعداء و فطنتهم و یقظتهم فی إذکاء التمزّق الداخلی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طرح البعض أمورا أکل علیه الدهر و شرب،من جدید،و أحدثوا حولها ضجّة غبیّة لیشغلوا بها بال الناس،و لکن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صرحت الآیة غریب عن أعمالهم،و أعمالهم غریبة عن الإسلام،و ستفشل فی المآل کل محاولات المفرقین للصفوف،تذهب أدراج الریاح،و لن یحصدوا منها سوی الخیبة و الخسران</w:t>
      </w:r>
      <w:r>
        <w:rPr>
          <w:rFonts w:eastAsia="IRNazanin" w:cs="IRNazanin"/>
          <w:color w:val="111111"/>
          <w:sz w:val="28"/>
          <w:szCs w:val="28"/>
          <w:rtl w:val="true"/>
          <w:lang w:bidi="fa-IR"/>
        </w:rPr>
        <w:t>.</w:t>
      </w:r>
    </w:p>
    <w:p>
      <w:pPr>
        <w:pStyle w:val="Heading5"/>
        <w:numPr>
          <w:ilvl w:val="4"/>
          <w:numId w:val="1"/>
        </w:numPr>
        <w:rPr/>
      </w:pPr>
      <w:bookmarkStart w:id="1499" w:name="__RefHeading___Toc1308744_77815467"/>
      <w:bookmarkStart w:id="1500" w:name="_Toc640"/>
      <w:bookmarkEnd w:id="1499"/>
      <w:r>
        <w:rPr>
          <w:rtl w:val="true"/>
        </w:rPr>
        <w:t>حملات کاتب</w:t>
      </w:r>
      <w:r>
        <w:rPr>
          <w:rtl w:val="true"/>
        </w:rPr>
        <w:t>«</w:t>
      </w:r>
      <w:r>
        <w:rPr>
          <w:rtl w:val="true"/>
        </w:rPr>
        <w:t>المنار</w:t>
      </w:r>
      <w:r>
        <w:rPr>
          <w:rtl w:val="true"/>
        </w:rPr>
        <w:t>»</w:t>
      </w:r>
      <w:r>
        <w:rPr>
          <w:rtl w:val="true"/>
        </w:rPr>
        <w:t>الظالمة علی الشّیعة</w:t>
      </w:r>
      <w:r>
        <w:rPr>
          <w:rtl w:val="true"/>
        </w:rPr>
        <w:t>:</w:t>
      </w:r>
      <w:bookmarkEnd w:id="1500"/>
    </w:p>
    <w:p>
      <w:pPr>
        <w:pStyle w:val="BookText"/>
        <w:rPr/>
      </w:pPr>
      <w:r>
        <w:rPr>
          <w:rFonts w:ascii="IRNazanin" w:hAnsi="IRNazanin" w:eastAsia="IRNazanin"/>
          <w:color w:val="111111"/>
          <w:sz w:val="28"/>
          <w:sz w:val="28"/>
          <w:szCs w:val="28"/>
          <w:rtl w:val="true"/>
          <w:lang w:bidi="fa-IR"/>
        </w:rPr>
        <w:t>یعانی کاتب تفسیر المنار من سوء ظن بالغ الشدّة بالنسبة إلی الشیعة، و بنفس القدر یعانی من الجهل بعقائد الشیعة و تاریخهم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ذیل هذه الآیة یعقد فصلا حول الشیعة تحت غطاء الدعوة إلی الاتحاد، و یصفهم بأنّهم یفرقون الصفوف و یخالفون الإسلام،و أنهم ممن یعملون ضدّ الإسلام و یقومون بنشاطات سیاسیة تخریبیة تحت غطاء المذهب و العقیدة الدّینیة،و کأنّ وجود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الحاضرة و التی لیس لها أی ارتباط بقضیة التشیع و الشیعة ذکّره بهذه الأمور التافهة،فاندفع یتّهم هذه الجماعة المؤمنة من دون تورّع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کتاباته أفضل جواب علی أقواله،و خیر شاهد علی عدم معرفته بعقائد الشیعة،و تأریخهم،و ذلک لأنّه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یربط بین الشّیعة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 المشکوک فی أصل وجوده من وجهة نظر التّأریخ،و الذی لیس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دور فی تاریخ التشیع و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نجده من جانب آخر یربط بین الشیعة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بین الشیعة و الفرقة البهائیة التی هی أعدی أعداء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تکشف أدنی معرفة بتاریخ الشیعة أنّ هذه الأحادیث و المزاعم لیست سوی مزاعم و أحادیث خیالیة وهمیة،بل محض افتراء و اتهام و اختلاق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الأعجب من کل ذلک هو أنّ هذا الکاتب یربط بین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یرفعون علیا علیه السّلام إلی درجة الألوهیة غلوّا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الشیعة فی حین أن الفقه الشیعی أفرز فصلا للغلاة تحت عنوان إحدی الفرق و الطوائف المقطوع بکفرها، و یتهم الشیعة بأنّهم یعبدون أهل البیت،و غیر ذلک من النسب الباطلة الرخیصة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المسلّم أن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قد تأثر بالأحکام المتسرّعة و العصبیات العمیاء و سمح لنفسه بأن یسمع عقائد الشیعة من أفواهم أنفسهم، و یأخذها منهم،و یستقرئها من کتبهم لا من کتب أعدائهم لعرف جیدا بأنّ ما نسبه إلی الشیعة لیس مجرّد افتراءات و أکاذیب،بل هو مهازل مضحکة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الأعجب من ذلک کلّه أنّه عزا نشأة التشیع إلی الإیرانیین،علی أنّ التشیع کان فاشیا فی العراق و الحجاز و مصر قبل أن یتشیع الإیرانیون بقرون مدیدة، و الوثائق التّأریخیة شواهد حیّة علی هذه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ذنب الشیعة هو أنّهم عملوا بما صدر عن رسول اللّه صلّی اللّه علیه و آله و سلّم قطعا،و الذی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أوثق المصادر السنیّة و هو</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p>
    <w:p>
      <w:pPr>
        <w:pStyle w:val="BookText"/>
        <w:rPr/>
      </w:pPr>
      <w:r>
        <w:rPr>
          <w:rFonts w:ascii="IRNazanin" w:hAnsi="IRNazanin" w:eastAsia="IRNazanin"/>
          <w:color w:val="111111"/>
          <w:sz w:val="28"/>
          <w:sz w:val="28"/>
          <w:szCs w:val="28"/>
          <w:rtl w:val="true"/>
          <w:lang w:bidi="fa-IR"/>
        </w:rPr>
        <w:t>ما أن تمسکتم بهما لن تضلوا أبدا کتاب اللّه و عترتی أهل بیتی</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ذنب الشیعة هو أنّهم یعتبرون أهل البیت النبوی أدری و أعرف من غیرهم بدین النّبی و رسالته،فجعلوهم الملجأ و المرجع فی المشاکل الدینیة،و أخذوا عنهم حقائق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ذنب الشیعة هو أنّهم فتحوا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أخذا بحکم المنطق و العقل، و القرآن و السنة و بذلک منحوا الفقه الإسلامی فاعلیة متحرکة،و لم یحصروه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یجبروا الناس علی إتباعهم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لیست خطابات القرآن و السنة و موجّهة إلی عموم المؤمنین فی جمیع الدهور و العصور؟ أم هل کان أصحاب رسول اللّه صلّی اللّه علیه و آله و سلّم یتّبعون فی فهم الکتاب و السنة أشخاصا معینین،فلما ذا نحصر الإسلام فی حصار قدیم من الجمود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الحنفی،الحنبلی،المالکی،الشّافعی؟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ذنب الشیعة هو 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صحابة رسول اللّه صلّی اللّه علیه و آله و سلّم مثل سائر المسلمین یجب أن یقیّموا بمقیاس إیمانهم و فی ضوء أعمالهم،فمن وافق عمله الکتاب و السنة کان صالحا،و من خالف عمله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 فی عصر النّبی صلّی اللّه علیه و آله و سلّم أو جاء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و طرد،و لا تکفی مجرّد الصحبة لیتستر بها المجرمون و الجناة،فلا یجوز أن یقدّس و یحترم رجال کمعاویة الذی داس کل القیم و تجاهل جمیع الضوابط الإسلامیة،و خرج علی إمام زمانه الذی رضیت به الأمّة الإسلامیة،و علی الأقل فی ذلک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نعنی علیا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أراق تلک الدّماء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تقدیس هذا الشخص و أمثاله لمجرّد صحبته لرسول اللّه صلّی اللّه علیه و آله و سلّم،و لا بعض الصحابة المرتزقة ممن مالأه و سار فی رکابه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هی ذنوب الشیعة و هم یعترفون بها،و لکن هل وجدتم فی عالمنا هذا من هو أشدّ مظلومیّة من الشیعة،بحیث تعتبر أفضل نقاط القوّة فی تاریخها و عقائدها نقاط ضعف،و یکیلون لها سیلا من الاتهامات و الأکاذیب،بل و لا یسمحون لها بأن تنشر معتقداتها فی أوساط المسلمین و تعرضها علیهم بحریة، کما یفعل غیرها من الطوائف،بل یأخذون عقائدها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تری إذا عملت جماعة بأمر نبیّهم فی حین لا یعمل الآخرون به،فهل یعتبر عمل تلکم الجماعة تفریقا للصفوف،و شقا لعصی الأمّة؟و هل یجب صرف هذه الجماعة عن مسارها لیتحقق الاتحاد،أو تقویم من یسلک غیر سبیل المؤمنین؟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تاریخ العلوم الإسلامیّة یشهد أنّ الشیعة کانوا السبّاقین فی أکثر هذه العلوم و المعارف إلی درجة أنه اعتبر الشیعة،البناة المؤسسین لعلوم الإسلام</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إنّ الکتب التی ألّفها علماء الشیعة فی مجال التّفسیر و التّأریخ،و الحدیث و الفقه،و الأصول،و الرجال و الفلسفة الإسلامیة،لیست أمورا یمکن تجاهلها و إنکارها أو إخفاؤها،فهی موجودة فی جمیع المکتبات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اکثر مکتبات أهل السنة الذین لا یسمحون عادة بدخول هذه المؤلّفات و الکتب إلی مکتباتهم، فی حین أننا نسمح بدخول مؤلفاتهم فی مکتباتنا منذ قرون مدیدة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الکتب شواهد حیّة علی ما ذکرناه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هؤلاء الذین صنّفوا و ألّفوا کل هذه الکتب حول الإسلام و تعالیمه،فی سبیل نشرها و بثّها و تعمیقها،کانوا أعداء للإسلام؟ و هل عرفتم عدوّا یحبّ الإسلام بهذه 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هل یستطیع أحد أن یخدم الإسلام الحنیف بمثل هذه الخدمة الکبیرة،إذا کان محبّا مخلصا،و عاشقا متیّما؟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نقول فی ختام حدیثنا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أردتم أن نزیل کل هذا الاختلاف و الفرقة</w:t>
      </w:r>
      <w:bookmarkStart w:id="1501" w:name="pg12532_107427"/>
    </w:p>
    <w:p>
      <w:pPr>
        <w:pStyle w:val="BookText"/>
        <w:rPr/>
      </w:pPr>
      <w:bookmarkEnd w:id="1501"/>
      <w:r>
        <w:rPr>
          <w:rFonts w:ascii="IRNazanin" w:hAnsi="IRNazanin" w:eastAsia="IRNazanin"/>
          <w:color w:val="111111"/>
          <w:sz w:val="28"/>
          <w:sz w:val="28"/>
          <w:szCs w:val="28"/>
          <w:rtl w:val="true"/>
          <w:lang w:bidi="fa-IR"/>
        </w:rPr>
        <w:t>تعالوا نعمل شیئا آخر بدل التراشق بالاتهامات،و ذلک أن یتعرف بعضنا علی بعض و یفهم بعضنا بعضا،لأنّ مثل هذه النسب و الافتراءات الباطلة لیس من شأنها أن تحقق الوحدة الإسلامیة،بل توجه ضربة قاضیة إلی أسس الوحدة الإسلامیة</w:t>
      </w:r>
      <w:r>
        <w:rPr>
          <w:rFonts w:eastAsia="IRNazanin" w:cs="IRNazanin"/>
          <w:color w:val="111111"/>
          <w:sz w:val="28"/>
          <w:szCs w:val="28"/>
          <w:rtl w:val="true"/>
          <w:lang w:bidi="fa-IR"/>
        </w:rPr>
        <w:t>.</w:t>
      </w:r>
    </w:p>
    <w:p>
      <w:pPr>
        <w:pStyle w:val="Heading5"/>
        <w:numPr>
          <w:ilvl w:val="4"/>
          <w:numId w:val="1"/>
        </w:numPr>
        <w:rPr/>
      </w:pPr>
      <w:bookmarkStart w:id="1502" w:name="__RefHeading___Toc1308746_77815467"/>
      <w:bookmarkStart w:id="1503" w:name="_Toc641"/>
      <w:bookmarkEnd w:id="1502"/>
      <w:r>
        <w:rPr>
          <w:rtl w:val="true"/>
        </w:rPr>
        <w:t>ثواب أکثر،عقاب أقلّ</w:t>
      </w:r>
      <w:r>
        <w:rPr>
          <w:rtl w:val="true"/>
        </w:rPr>
        <w:t>:</w:t>
      </w:r>
      <w:bookmarkEnd w:id="1503"/>
    </w:p>
    <w:p>
      <w:pPr>
        <w:pStyle w:val="BookText"/>
        <w:rPr/>
      </w:pPr>
      <w:r>
        <w:rPr>
          <w:rFonts w:ascii="Amiri" w:hAnsi="Amiri" w:eastAsia="Amiri" w:cs="Amiri"/>
          <w:color w:val="111111"/>
          <w:sz w:val="28"/>
          <w:sz w:val="28"/>
          <w:szCs w:val="28"/>
          <w:rtl w:val="true"/>
          <w:lang w:bidi="ar-SA"/>
        </w:rPr>
        <w:t>فی الآیة اللاحقة إشارة إلی الرحمة الإلهیة الواسعة،و إلی الثواب الإلهی الواسع الّذی ینتظر الأفراد الصالحین المحسنین،و قد کمّلت التهدیدات المذکورة فی الآیة بهذه التشجیعات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بِالسَّیِّئَةِ فَلاٰ یُجْزیٰ إِلاّٰ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للتأکید یضیف هذه الجملة أیضا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یُظْلَمُونَ و إنما یعاقبون بمقدار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هو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الحاضرة و هل هما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معنی أوسع؟فبین المفسّرین خلاف مذکور فی محلّه،و لکن ظاهر الآیة یشمل کل عمل صالح و فکر صالح و عقیدة صالحة أو سیئة،إذ لا دلیل علی تحدید أو حصر الحسنة و السیئة</w:t>
      </w:r>
      <w:r>
        <w:rPr>
          <w:rFonts w:eastAsia="IRNazanin" w:cs="IRNazanin"/>
          <w:color w:val="111111"/>
          <w:sz w:val="28"/>
          <w:szCs w:val="28"/>
          <w:rtl w:val="true"/>
          <w:lang w:bidi="fa-IR"/>
        </w:rPr>
        <w:t>.</w:t>
      </w:r>
    </w:p>
    <w:p>
      <w:pPr>
        <w:pStyle w:val="Heading4"/>
        <w:numPr>
          <w:ilvl w:val="3"/>
          <w:numId w:val="1"/>
        </w:numPr>
        <w:rPr/>
      </w:pPr>
      <w:bookmarkStart w:id="1504" w:name="__RefHeading___Toc1308748_77815467"/>
      <w:bookmarkStart w:id="1505" w:name="_Toc642"/>
      <w:bookmarkEnd w:id="1504"/>
      <w:r>
        <w:rPr>
          <w:rtl w:val="true"/>
        </w:rPr>
        <w:t>بحوث</w:t>
      </w:r>
      <w:bookmarkEnd w:id="1505"/>
    </w:p>
    <w:p>
      <w:pPr>
        <w:pStyle w:val="Heading5"/>
        <w:numPr>
          <w:ilvl w:val="4"/>
          <w:numId w:val="1"/>
        </w:numPr>
        <w:rPr/>
      </w:pPr>
      <w:bookmarkStart w:id="1506" w:name="__RefHeading___Toc1308750_77815467"/>
      <w:bookmarkStart w:id="1507" w:name="_Toc643"/>
      <w:bookmarkEnd w:id="1506"/>
      <w:r>
        <w:rPr>
          <w:rtl w:val="true"/>
        </w:rPr>
        <w:t>اشارة</w:t>
      </w:r>
      <w:bookmarkEnd w:id="1507"/>
    </w:p>
    <w:p>
      <w:pPr>
        <w:pStyle w:val="BookText"/>
        <w:rPr/>
      </w:pPr>
      <w:r>
        <w:rPr>
          <w:rFonts w:ascii="IRNazanin" w:hAnsi="IRNazanin" w:eastAsia="IRNazanin"/>
          <w:color w:val="111111"/>
          <w:sz w:val="28"/>
          <w:sz w:val="28"/>
          <w:szCs w:val="28"/>
          <w:rtl w:val="true"/>
          <w:lang w:bidi="fa-IR"/>
        </w:rPr>
        <w:t>و هاهنا نکات یجب التوجّه إلیها و التوقف عندها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8" w:name="__RefHeading___Toc1308752_77815467"/>
      <w:bookmarkStart w:id="1509" w:name="_Toc644"/>
      <w:bookmarkEnd w:id="1508"/>
      <w:r>
        <w:rPr>
          <w:rtl w:val="true"/>
        </w:rPr>
        <w:t>إنّ المقصود من قوله</w:t>
      </w:r>
      <w:r>
        <w:rPr>
          <w:rtl w:val="true"/>
        </w:rPr>
        <w:t>:«</w:t>
      </w:r>
      <w:r>
        <w:rPr>
          <w:rtl w:val="true"/>
        </w:rPr>
        <w:t>جاء به</w:t>
      </w:r>
      <w:r>
        <w:rPr>
          <w:rtl w:val="true"/>
        </w:rPr>
        <w:t>»</w:t>
      </w:r>
      <w:bookmarkEnd w:id="1509"/>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یستفاد من مفهوم الجملة هو أن یجیء بالعمل الصالح أو السیء معه،یعنی إذا مثل الإنسان أمام المحکمة الإلهیة العادلة یوم القیامة فإنّه لا یحضر بید فارغة خالیة من العقیدة و العمل الصالحین، أو عقیدة أو أعمال طالحة،بل هی معه دائما،و لا تنفصل عنه أبدا،فهی قرینته فی</w:t>
      </w:r>
      <w:bookmarkStart w:id="1510" w:name="pg12532_107428"/>
    </w:p>
    <w:p>
      <w:pPr>
        <w:pStyle w:val="BookText"/>
        <w:rPr/>
      </w:pPr>
      <w:bookmarkEnd w:id="1510"/>
      <w:r>
        <w:rPr>
          <w:rFonts w:ascii="IRNazanin" w:hAnsi="IRNazanin" w:eastAsia="IRNazanin"/>
          <w:color w:val="111111"/>
          <w:sz w:val="28"/>
          <w:sz w:val="28"/>
          <w:szCs w:val="28"/>
          <w:rtl w:val="true"/>
          <w:lang w:bidi="fa-IR"/>
        </w:rPr>
        <w:t>الحیاة الأبدیّة و تحشر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استعمل مثل هذا التعبیر فی الآیات القرآنیة الأخری بهذا المعنی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خَشِیَ الرَّحْمٰنَ بِالْغَیْبِ وَ جٰاءَ بِقَلْبٍ مُنِیبٍ إنّ الجنّة لمن آمن باللّه عن طریق الإیمان بالغیب،و خافه و أتی إلی ساحة القیامة بقلب تائب مملوء بالإحساس بالمسؤولیة</w:t>
      </w:r>
      <w:r>
        <w:rPr>
          <w:rFonts w:eastAsia="Amiri" w:cs="Amiri" w:ascii="Amiri" w:hAnsi="Amiri"/>
          <w:color w:val="111111"/>
          <w:sz w:val="28"/>
          <w:szCs w:val="28"/>
          <w:rtl w:val="true"/>
          <w:lang w:bidi="ar-SA"/>
        </w:rPr>
        <w:t>.</w:t>
      </w:r>
    </w:p>
    <w:p>
      <w:pPr>
        <w:pStyle w:val="Heading5"/>
        <w:numPr>
          <w:ilvl w:val="4"/>
          <w:numId w:val="1"/>
        </w:numPr>
        <w:rPr/>
      </w:pPr>
      <w:bookmarkStart w:id="1511" w:name="__RefHeading___Toc1308754_77815467"/>
      <w:bookmarkStart w:id="1512" w:name="_Toc645"/>
      <w:bookmarkEnd w:id="1511"/>
      <w:r>
        <w:rPr/>
        <w:t>2</w:t>
      </w:r>
      <w:r>
        <w:rPr>
          <w:rtl w:val="true"/>
        </w:rPr>
        <w:t>-</w:t>
      </w:r>
      <w:r>
        <w:rPr>
          <w:rtl w:val="true"/>
        </w:rPr>
        <w:t>أجر الحسنة،عشرة أضعاف</w:t>
      </w:r>
      <w:bookmarkEnd w:id="1512"/>
    </w:p>
    <w:p>
      <w:pPr>
        <w:pStyle w:val="BookText"/>
        <w:rPr/>
      </w:pPr>
      <w:r>
        <w:rPr>
          <w:rFonts w:ascii="Amiri" w:hAnsi="Amiri" w:eastAsia="Amiri" w:cs="Amiri"/>
          <w:color w:val="111111"/>
          <w:sz w:val="28"/>
          <w:sz w:val="28"/>
          <w:szCs w:val="28"/>
          <w:rtl w:val="true"/>
          <w:lang w:bidi="ar-SA"/>
        </w:rPr>
        <w:t>نقرأ فی الآیة الحاضرة أن الحسنة یثاب علیها بعشرة أضعافها،بینما یستفاد من بعض الآیات القرآنیة أنه اقتصر علی عبارة أَضْعٰافاً کَثِیرَةً من دون ذکر عدد الأضعاف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فی الآیة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بعض الآیات بلغ ثواب بعض الأعمال مثل الإنفاق إلی سبعمائة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فی الآیة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إلی أکثر من ذلک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یُوَفَّی الصّٰابِرُونَ أَجْرَهُمْ بِغَیْرِ حِسٰابٍ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الواضح أنه لا تناقض بین هذه الآیات أبدا،إذ إنّ أقل ما یعطی للمحسنین هو عشرة أضعاف الحسنة،و هکذا یتصاعد حجم الثواب مع تعاظم أهمیة العمل و الحسنة،و مع تعاظم درجة الإخلاص،و مع ازدیاد مقدار السعی و الجهد و المبذول فی سبیل العمل الصالح،حتی یصل الأمر إلی أن تتحطم الحدود و المقادیر،و لا یعلم حدّ الثواب و مقداره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الإنفاق الذی یحظی بأهمیة بالغة فی الإسلام یتجاوز مقدار ثوابه الحدّ المتعارف للعمل الصالح الذی هو عشرة أضعاف الحسنة،و یصل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الأضعاف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سبعمائة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أکثر من ذلک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الاستقامة التی هی أساس جمیع النجاحات و السعادات،و لا تبقی عقیدة</w:t>
      </w:r>
      <w:bookmarkStart w:id="1513" w:name="pg12532_107429"/>
    </w:p>
    <w:p>
      <w:pPr>
        <w:pStyle w:val="BookText"/>
        <w:rPr/>
      </w:pPr>
      <w:bookmarkEnd w:id="1513"/>
      <w:r>
        <w:rPr>
          <w:rFonts w:ascii="IRNazanin" w:hAnsi="IRNazanin" w:eastAsia="IRNazanin"/>
          <w:color w:val="111111"/>
          <w:sz w:val="28"/>
          <w:sz w:val="28"/>
          <w:szCs w:val="28"/>
          <w:rtl w:val="true"/>
          <w:lang w:bidi="fa-IR"/>
        </w:rPr>
        <w:t>أو عمل صالح و لا یستمر بدونها قد ذکر القرآن لها ثوابا خارجا عن حدّ الإحصاء و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أیضا یتضح عدم المنافاة بین هذه الآیة و بین الرّوایات التی تذکر لبعض الأعمال الحسنة مثوبة أکثر من عشرة أضعاف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 ما نقرؤه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القصص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خَیْرٌ مِنْهٰا لا ینافی الآیة الحاضرة حتی نحتاج إلی القول بنسخ الآیة،لأنّ للخیر معنی واسعا یتلاءم مع عشرة أضعاف أیضا</w:t>
      </w:r>
      <w:r>
        <w:rPr>
          <w:rFonts w:eastAsia="Amiri" w:cs="Amiri" w:ascii="Amiri" w:hAnsi="Amiri"/>
          <w:color w:val="111111"/>
          <w:sz w:val="28"/>
          <w:szCs w:val="28"/>
          <w:rtl w:val="true"/>
          <w:lang w:bidi="ar-SA"/>
        </w:rPr>
        <w:t>.</w:t>
      </w:r>
    </w:p>
    <w:p>
      <w:pPr>
        <w:pStyle w:val="Heading5"/>
        <w:numPr>
          <w:ilvl w:val="4"/>
          <w:numId w:val="1"/>
        </w:numPr>
        <w:rPr/>
      </w:pPr>
      <w:bookmarkStart w:id="1514" w:name="__RefHeading___Toc1308756_77815467"/>
      <w:bookmarkStart w:id="1515" w:name="_Toc646"/>
      <w:bookmarkEnd w:id="1514"/>
      <w:r>
        <w:rPr/>
        <w:t>3</w:t>
      </w:r>
      <w:r>
        <w:rPr>
          <w:rtl w:val="true"/>
        </w:rPr>
        <w:t>-</w:t>
      </w:r>
      <w:r>
        <w:rPr>
          <w:rtl w:val="true"/>
        </w:rPr>
        <w:t>لماذا کفارة یوم واحد ستین یوما؟</w:t>
      </w:r>
      <w:bookmarkEnd w:id="1515"/>
    </w:p>
    <w:p>
      <w:pPr>
        <w:pStyle w:val="BookText"/>
        <w:rPr/>
      </w:pPr>
      <w:r>
        <w:rPr>
          <w:rFonts w:ascii="IRNazanin" w:hAnsi="IRNazanin" w:eastAsia="IRNazanin"/>
          <w:color w:val="111111"/>
          <w:sz w:val="28"/>
          <w:sz w:val="28"/>
          <w:szCs w:val="28"/>
          <w:rtl w:val="true"/>
          <w:lang w:bidi="fa-IR"/>
        </w:rPr>
        <w:t>ربّما یتصور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الکفارة فی مقابل إفطار یوم من شهر رمضان،و العقوبات الأخری فی الدنیا و الآخرة من هذا القبیل،لا تتلاءم مع الآیة الحاضرة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السیئة تجازی بمثلها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الالتفات إلی نقطة واحدة یتضح جواب هذا الاعتراض أیضا و هی أنّ المراد من المساواة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المعصیة و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المساواة العددیة،بل لا بدّ من أخذ کیفیة العمل أیضا بنظر الاعتبار</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إفطار یوم واحد من أیّام شهر رمضان المبارک مع ماله من الأهمیة،لیست عقوبته صوم یوم واحد بدله من باب الکفارة،بل علیه أن یصوم أیّاما عدیدة حتی تساوی مبلغ احترام ذلک الیوم من شهر رمضان المبارک،و لهذا نقرأ فی بعض الرّوایات أنّ عقوبة الذنوب فی شهر رمضان أشد و أکبر من عقوبة الذنوب فی الأیّام و الأشهر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ثواب الأعمال الصالحة فی تلک الأیام أکثر و أزید،إلی درجة أنّ ثواب ختمة واحدة للقرآن فی هذا الشهر یعادل ثواب سبعین ختمة للقرآن فی الأشهر الأخری</w:t>
      </w:r>
      <w:r>
        <w:rPr>
          <w:rFonts w:eastAsia="IRNazanin" w:cs="IRNazanin"/>
          <w:color w:val="111111"/>
          <w:sz w:val="28"/>
          <w:szCs w:val="28"/>
          <w:rtl w:val="true"/>
          <w:lang w:bidi="fa-IR"/>
        </w:rPr>
        <w:t>.</w:t>
      </w:r>
      <w:bookmarkStart w:id="1516" w:name="pg12532_107430"/>
    </w:p>
    <w:p>
      <w:pPr>
        <w:pStyle w:val="Heading5"/>
        <w:numPr>
          <w:ilvl w:val="4"/>
          <w:numId w:val="1"/>
        </w:numPr>
        <w:rPr/>
      </w:pPr>
      <w:bookmarkStart w:id="1517" w:name="__RefHeading___Toc1308758_77815467"/>
      <w:bookmarkStart w:id="1518" w:name="_Toc647"/>
      <w:bookmarkEnd w:id="1516"/>
      <w:bookmarkEnd w:id="1517"/>
      <w:r>
        <w:rPr/>
        <w:t>4</w:t>
      </w:r>
      <w:r>
        <w:rPr>
          <w:rtl w:val="true"/>
        </w:rPr>
        <w:t>-</w:t>
      </w:r>
      <w:r>
        <w:rPr>
          <w:rtl w:val="true"/>
        </w:rPr>
        <w:t>منتهی اللّطف الرّبانی</w:t>
      </w:r>
      <w:bookmarkEnd w:id="1518"/>
    </w:p>
    <w:p>
      <w:pPr>
        <w:pStyle w:val="BookText"/>
        <w:rPr/>
      </w:pPr>
      <w:r>
        <w:rPr>
          <w:rFonts w:ascii="IRNazanin" w:hAnsi="IRNazanin" w:eastAsia="IRNazanin"/>
          <w:color w:val="111111"/>
          <w:sz w:val="28"/>
          <w:sz w:val="28"/>
          <w:szCs w:val="28"/>
          <w:rtl w:val="true"/>
          <w:lang w:bidi="fa-IR"/>
        </w:rPr>
        <w:t>إنّ النقطة الأجمل فی المقام هی أنّ الآیة الحاضرة جسّدت منتهی اللطف و الرحمة الإلهیة فی حق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عرفت أحدا بیده کل أزمة الإنسان و شؤونه،کما أنّه محیط بجمیع أعماله و شؤونه،یبعث قادة و مرشدین معصومین لهدایته و إرشاده،لیوفق إلی الإتیان بالعمل الصالح فی هدی رسله،مستفیدا من الطاقة الإلهیة الممنوحة له، مع ذلک یثیبه علی حسناته بعشر أمثالها،و لکنّه لا یجازیه علی السیئة إلاّ بمثلها، ثمّ یجعل باب التوبة و نیل العفو مفتوحا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المصدّق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رسول اللّه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قال الحسنة عشر أو أزید،و السیئة واحدة أو أغفر،فالویل لمن غلبت آحاده أعشاره</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bookmarkStart w:id="1519" w:name="pg12532_107431"/>
    </w:p>
    <w:p>
      <w:pPr>
        <w:pStyle w:val="Heading3"/>
        <w:numPr>
          <w:ilvl w:val="2"/>
          <w:numId w:val="1"/>
        </w:numPr>
        <w:rPr/>
      </w:pPr>
      <w:bookmarkStart w:id="1520" w:name="__RefHeading___Toc1308760_77815467"/>
      <w:bookmarkStart w:id="1521" w:name="_Toc648"/>
      <w:bookmarkEnd w:id="1519"/>
      <w:bookmarkEnd w:id="1520"/>
      <w:r>
        <w:rPr>
          <w:rtl w:val="true"/>
        </w:rPr>
        <w:t xml:space="preserve">الآیات </w:t>
      </w:r>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161</w:t>
      </w:r>
      <w:r>
        <w:rPr>
          <w:rtl w:val="true"/>
        </w:rPr>
        <w:t xml:space="preserve"> </w:t>
      </w:r>
      <w:r>
        <w:rPr>
          <w:rtl w:val="true"/>
        </w:rPr>
        <w:t xml:space="preserve">الی </w:t>
      </w:r>
      <w:r>
        <w:rPr/>
        <w:t>163</w:t>
      </w:r>
      <w:r>
        <w:rPr>
          <w:rtl w:val="true"/>
        </w:rPr>
        <w:t>]</w:t>
      </w:r>
      <w:bookmarkEnd w:id="1521"/>
    </w:p>
    <w:p>
      <w:pPr>
        <w:pStyle w:val="Heading4"/>
        <w:numPr>
          <w:ilvl w:val="3"/>
          <w:numId w:val="1"/>
        </w:numPr>
        <w:rPr/>
      </w:pPr>
      <w:bookmarkStart w:id="1522" w:name="__RefHeading___Toc1308762_77815467"/>
      <w:bookmarkStart w:id="1523" w:name="_Toc649"/>
      <w:bookmarkEnd w:id="1522"/>
      <w:r>
        <w:rPr>
          <w:rtl w:val="true"/>
        </w:rPr>
        <w:t>اشارة</w:t>
      </w:r>
      <w:bookmarkEnd w:id="1523"/>
    </w:p>
    <w:p>
      <w:pPr>
        <w:pStyle w:val="BookText"/>
        <w:rPr/>
      </w:pPr>
      <w:r>
        <w:rPr>
          <w:rFonts w:ascii="Amiri" w:hAnsi="Amiri" w:eastAsia="Amiri" w:cs="Amiri"/>
          <w:color w:val="111111"/>
          <w:sz w:val="28"/>
          <w:sz w:val="28"/>
          <w:szCs w:val="28"/>
          <w:rtl w:val="true"/>
          <w:lang w:bidi="ar-SA"/>
        </w:rPr>
        <w:t xml:space="preserve">قُلْ إِنَّنِی هَدٰانِی رَبِّی إِلیٰ صِرٰاطٍ مُسْتَقِیمٍ دِیناً قِیَماً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صَلاٰتِی وَ نُسُکِی وَ مَحْیٰایَ وَ مَمٰاتِی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لَهُ وَ بِذٰلِکَ أُمِرْتُ وَ أَنَا أَوَّلُ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1524" w:name="__RefHeading___Toc1308764_77815467"/>
      <w:bookmarkStart w:id="1525" w:name="_Toc650"/>
      <w:bookmarkEnd w:id="1524"/>
      <w:r>
        <w:rPr>
          <w:rtl w:val="true"/>
        </w:rPr>
        <w:t>التّفسیر</w:t>
      </w:r>
      <w:bookmarkEnd w:id="1525"/>
    </w:p>
    <w:p>
      <w:pPr>
        <w:pStyle w:val="Heading5"/>
        <w:numPr>
          <w:ilvl w:val="4"/>
          <w:numId w:val="1"/>
        </w:numPr>
        <w:rPr/>
      </w:pPr>
      <w:bookmarkStart w:id="1526" w:name="__RefHeading___Toc1308766_77815467"/>
      <w:bookmarkStart w:id="1527" w:name="_Toc651"/>
      <w:bookmarkEnd w:id="1526"/>
      <w:r>
        <w:rPr>
          <w:rtl w:val="true"/>
        </w:rPr>
        <w:t>اشارة</w:t>
      </w:r>
      <w:bookmarkEnd w:id="1527"/>
    </w:p>
    <w:p>
      <w:pPr>
        <w:pStyle w:val="Heading5"/>
        <w:numPr>
          <w:ilvl w:val="4"/>
          <w:numId w:val="1"/>
        </w:numPr>
        <w:rPr/>
      </w:pPr>
      <w:bookmarkStart w:id="1528" w:name="__RefHeading___Toc1308768_77815467"/>
      <w:bookmarkStart w:id="1529" w:name="_Toc652"/>
      <w:bookmarkEnd w:id="1528"/>
      <w:r>
        <w:rPr>
          <w:rtl w:val="true"/>
        </w:rPr>
        <w:t>هذا هو طریقی المستقیم</w:t>
      </w:r>
      <w:bookmarkEnd w:id="1529"/>
    </w:p>
    <w:p>
      <w:pPr>
        <w:pStyle w:val="BookText"/>
        <w:rPr/>
      </w:pPr>
      <w:r>
        <w:rPr>
          <w:rFonts w:ascii="IRNazanin" w:hAnsi="IRNazanin" w:eastAsia="IRNazanin"/>
          <w:color w:val="111111"/>
          <w:sz w:val="28"/>
          <w:sz w:val="28"/>
          <w:szCs w:val="28"/>
          <w:rtl w:val="true"/>
          <w:lang w:bidi="fa-IR"/>
        </w:rPr>
        <w:t>هذه الآیة و الآیات الأخر التی سنقرؤها فیما بعد و التی ختمت بها سورة الأنعام، تعتبر خلاصة الأبحاث المطروحة فی هذه السورة التی بدأت و انتهت بمکافحة الشرک و الوثنیة،و ترکزت أحادیثها علی توضیح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بدأت هذه السورة بالدعوة إلی التوحید و مکافحة الشرک،و ختمت بنفس ذلک البحث أیضا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البدایة أمرت رسول اللّه صلّی اللّه علیه و آله و سلّم بأن یقول فی مواجهة معتقدات المشرکین و الوثنیین و مزاعمهم الجوفاء و العاریة عن المنطق السلیم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إِنَّنِی هَدٰانِی رَبِّی إِلیٰ صِرٰاطٍ مُسْتَقِیمٍ أی طریق التوحید،و رفض کل أشکال الشرک و الوثنیة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الجدیر بالذکر أنّ هذه الآیة و طائفة کبیرة من الآیات السابقة و اللاحقة لها تبدأ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لا توجد فی القرآن الکریم سورة کررت فیها هذه الجملة بهذا القدر مثل هذه السورة،و هذا یعکس فی الواقع مدی شدّة المواجهة بین رسول اللّه صلّی اللّه علیه و آله و سلّم و بین منطق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یسدّ کل أبواب العذر فی وجوههم،لأنّ تکرار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علی أنّ کل ما یقوله لهم رسول اللّه صلّی اللّه علیه و آله و سلّم إنّما هو بأمر اللّه،بل هو عین کلام اللّه،لا أنّها آراء رسول اللّه صلّی اللّه علیه و آله و سلّم و أفکاره و قناعاته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الآیات و أمثالها فی نص القرآن، إنّما هو لحفظ أصالة القرآن،و للدلالة علی أن ما یأتی بعدها هو عین الکلمات التی أوحیت إلی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 منها هو الدلالة علی أن رسول اللّه صلّی اللّه علیه و آله و سلّم لم یحدث فیها أیّ تغییر فی الألفاظ التی أوحیت إلیه،و حتی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خطاب إلیه قد ذکرها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تعالی یوضح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و الآیتین اللاحقتین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یقول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الدین المستقیم الذی هو فی نهایة الصحة و الاستقامة، و هو الأبدی الخالد القائم المتکفل لأمور الدین و الدنیا و الجسد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 قِیَماً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حیث أنّ العرب کانوا یکنّون لإبراهیم علیه السّلام محبّة خاصّة،بل کانوا یصفون عقیدتهم و دینهم بأنّه دین إبراهیم هو هذا الذی أدعو أنا إلیه لا ما تزعمونه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إِبْرٰاهِیمَ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إبراهیم علیه السّلام الذی أعرض عن العقائد الخرافیة التی کانت سائدة فی عصره و بیئته،و أقبل علی التوحید حَنِیفاً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الشخص أو الشیء الذی یمیل إلی جهة ما،و أمّا فی المصطلح القرآنی فیطلق هذا الوصف علی من یعرض عن عقیدة عصره الباطلة و یولی وجهه نحو الدین الحق و العقیدة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هذا التعبیر جواب و ردّ علی مقالة المشرکین الذین کانوا یعیبون علی رسول اللّه صلّی اللّه علیه و آله و سلّم مخالفته للعقیدة الوثنیة التی کانت دین أسلافهم من العرب،فقال النّبی فی معرض الردّ علی مقالتهم هذه،بأنّ نقض السنن الجاهلیة و الإعراض عن العقائد الخرافیة السائدة فی البیئة لیس هو من فعلی فقط،بل کان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نحترمه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للتأکید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مِنَ الْمُشْرِکِینَ ،بل هو بطل الکفاح ضد الوثنیة،و حامل الحرب ضد الشرک،الذی لم یفتأ لحظة واحدة عن محاربته و کفاحه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تکرار جملة حَنِیفاً وَ مٰا کٰانَ مِنَ الْمُشْرِکِینَ فی عدّة موارد من آیات القرآن الکریم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بدونها،إنّما هو للتأکید علی هذه المسألة و هی أنّ إبراهیم الذی یفتخر به العرب الجاهلیون مبرّأ و منزه عن کل هذه العقائد و الأعمال الخاطئة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اللاحقة تشیر إلی أنّه علی النّبی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لست موحدا من حیث العقیدة فحسب،بل إنی أعمل کل عمل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صَلاٰتِی وَ نُسُکِی وَ مَحْیٰایَ وَ مَمٰاتِی لِلّٰهِ رَبِّ الْعٰالَمِینَ ،فأنا أحیی للّه،و له أموت،و أفدی بکل شیء لأجله،و کل هدفی و کل حبّی بل کل وجودی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الأصل العبادة،و لذا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ناسک،و لکن هذه الکلمة تطلق فی الأغلب علی أعمال الحج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احتمل البعض أن یکون الموارد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الأضحیّة</w:t>
      </w:r>
      <w:r>
        <w:rPr>
          <w:rFonts w:eastAsia="IRNazanin" w:cs="IRNazanin"/>
          <w:color w:val="111111"/>
          <w:sz w:val="28"/>
          <w:szCs w:val="28"/>
          <w:rtl w:val="true"/>
          <w:lang w:bidi="fa-IR"/>
        </w:rPr>
        <w:t>».</w:t>
      </w:r>
      <w:bookmarkStart w:id="1530" w:name="pg12532_107434"/>
    </w:p>
    <w:p>
      <w:pPr>
        <w:pStyle w:val="BookText"/>
        <w:rPr/>
      </w:pPr>
      <w:bookmarkEnd w:id="1530"/>
      <w:r>
        <w:rPr>
          <w:rFonts w:ascii="IRNazanin" w:hAnsi="IRNazanin" w:eastAsia="IRNazanin"/>
          <w:color w:val="111111"/>
          <w:sz w:val="28"/>
          <w:sz w:val="28"/>
          <w:szCs w:val="28"/>
          <w:rtl w:val="true"/>
          <w:lang w:bidi="fa-IR"/>
        </w:rPr>
        <w:t>و لکن الظاهر أنّه یشمل کل عبادة،و هو إشارة أوّلا إلی الصّلاة کأهم عبادة،ثمّ إلی سائر العبادات بشکل کلّی،یعنی صلاتی و کل عباداتی،بل و حتی موتی و حیاتی کلها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الآیة الثالثة یضیف للتأکید،و إبطالا لأی نوع من أنواع الشرک و الوثنیة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شَرِیکَ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فی ختام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بِذٰلِکَ أُمِرْتُ وَ أَنَا أَوَّلُ الْمُسْلِمِینَ </w:t>
      </w:r>
      <w:r>
        <w:rPr>
          <w:rFonts w:eastAsia="Amiri" w:cs="Amiri" w:ascii="Amiri" w:hAnsi="Amiri"/>
          <w:color w:val="111111"/>
          <w:sz w:val="28"/>
          <w:szCs w:val="28"/>
          <w:rtl w:val="true"/>
          <w:lang w:bidi="ar-SA"/>
        </w:rPr>
        <w:t>.</w:t>
      </w:r>
    </w:p>
    <w:p>
      <w:pPr>
        <w:pStyle w:val="Heading5"/>
        <w:numPr>
          <w:ilvl w:val="4"/>
          <w:numId w:val="1"/>
        </w:numPr>
        <w:rPr/>
      </w:pPr>
      <w:bookmarkStart w:id="1531" w:name="__RefHeading___Toc1308770_77815467"/>
      <w:bookmarkStart w:id="1532" w:name="_Toc653"/>
      <w:bookmarkEnd w:id="1531"/>
      <w:r>
        <w:rPr>
          <w:rtl w:val="true"/>
        </w:rPr>
        <w:t>کیف کان النّبیّ أوّل مسلم؟</w:t>
      </w:r>
      <w:bookmarkEnd w:id="1532"/>
    </w:p>
    <w:p>
      <w:pPr>
        <w:pStyle w:val="BookText"/>
        <w:rPr/>
      </w:pPr>
      <w:r>
        <w:rPr>
          <w:rFonts w:ascii="IRNazanin" w:hAnsi="IRNazanin" w:eastAsia="IRNazanin"/>
          <w:color w:val="111111"/>
          <w:sz w:val="28"/>
          <w:sz w:val="28"/>
          <w:szCs w:val="28"/>
          <w:rtl w:val="true"/>
          <w:lang w:bidi="fa-IR"/>
        </w:rPr>
        <w:t>فی الآیة الحاضرة وصف رسول اللّه صلّی اللّه علیه و آله و سلّم بأنه أوّل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بین المفسّرین کلام حول هذه المسألة،لأنّنا نعلم أنّه إذا کان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المعنی الواسع لهذه الکلمة فإنه یشمل جمیع الأدیان السماویّة،و لهذا یطلق وصف المسلم علی الأنبیاء الآخرین أیضا،فاننا نقرأ حول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أُمِرْتُ أَنْ أَکُونَ مِنَ الْمُسْلِمِینَ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نقرأ حول إبراهیم الخلیل علیه السّلام و ابنه إسماعیل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فی شأن یوسف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تَوَفَّنِی مُسْلِماً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الذی یسلّم و یخضع أمام أمر اللّه،و هذا المعنی یصدق علی جمیع الأنبیاء الإلهیین و أممهم المؤمنة،و مع ذلک فإن کون رسول الإسلام أوّل المسلمین،إمّا من جهة کیفیة إسلامه و أهمیته،لأنّ درجة إسلامه و تسلیمه أعلی و أفضل من الجمیع،و إمّا لأنّه کان أوّل فرد من هذه الأمّة التی</w:t>
      </w:r>
    </w:p>
    <w:p>
      <w:pPr>
        <w:pStyle w:val="BookText"/>
        <w:rPr/>
      </w:pPr>
      <w:r>
        <w:rPr>
          <w:rFonts w:ascii="IRNazanin" w:hAnsi="IRNazanin" w:eastAsia="IRNazanin"/>
          <w:color w:val="111111"/>
          <w:sz w:val="28"/>
          <w:sz w:val="28"/>
          <w:szCs w:val="28"/>
          <w:rtl w:val="true"/>
          <w:lang w:bidi="fa-IR"/>
        </w:rPr>
        <w:t>قبلت بالإسلام 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صلّی اللّه علیه و آله و سلّم أوّل من أجاب فی المیثاق فی عالم الذّر،فإسلامه متقدم علی إسلام الخلائق أجمعین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أی حال فإنّ الآیات الحاضرة توضح روح الإسلام،و تعکس حقیقة التعالیم القرآنیة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إلی الصراط المستقیم،و الدعوة إلی دین محطم الأصنام إبراهیم الخالص،و الدعوة إلی رفض أی نوع من أنواع الشّرک و الثنویة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 العقیدة 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إلی الإخلاص،و إلی تصفیة النیّة،و الإتیان بکل شیء للّه تعالی،الحیاة لأجله،و الموت فی سبیله،و طلب کل شیء منه،و محبّته، و الانقطاع إلیه،و عن غیره،و التولی له،و التبرؤ من غیره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أکبر الفرق بین ما جاء فی الدعوة الإسلامیة الواضحة،و بین أعمال بعض المتظاهرین بالإسلام الذین لا یفهمون من الإسلام سوی التظاهر بالدین، و لا یفکرون فی جمیع الموارد إلاّ فی الظاهر،و لا یعتنون بالباطن و الحقیقة،و لهذا فلیس حیاتهم و مماتهم و اجتماعهم و مفاخرهم و حریتهم سوی قشور خاویة لا غیر</w:t>
      </w:r>
      <w:r>
        <w:rPr>
          <w:rFonts w:eastAsia="IRNazanin" w:cs="IRNazanin"/>
          <w:color w:val="111111"/>
          <w:sz w:val="28"/>
          <w:szCs w:val="28"/>
          <w:rtl w:val="true"/>
          <w:lang w:bidi="fa-IR"/>
        </w:rPr>
        <w:t>.</w:t>
      </w:r>
      <w:bookmarkStart w:id="1533" w:name="pg12532_107436"/>
    </w:p>
    <w:p>
      <w:pPr>
        <w:pStyle w:val="Heading3"/>
        <w:numPr>
          <w:ilvl w:val="2"/>
          <w:numId w:val="1"/>
        </w:numPr>
        <w:rPr/>
      </w:pPr>
      <w:bookmarkStart w:id="1534" w:name="__RefHeading___Toc1308772_77815467"/>
      <w:bookmarkStart w:id="1535" w:name="_Toc654"/>
      <w:bookmarkEnd w:id="1533"/>
      <w:bookmarkEnd w:id="1534"/>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164</w:t>
      </w:r>
      <w:r>
        <w:rPr>
          <w:rtl w:val="true"/>
        </w:rPr>
        <w:t>]</w:t>
      </w:r>
      <w:bookmarkEnd w:id="1535"/>
    </w:p>
    <w:p>
      <w:pPr>
        <w:pStyle w:val="Heading4"/>
        <w:numPr>
          <w:ilvl w:val="3"/>
          <w:numId w:val="1"/>
        </w:numPr>
        <w:rPr/>
      </w:pPr>
      <w:bookmarkStart w:id="1536" w:name="__RefHeading___Toc1308774_77815467"/>
      <w:bookmarkStart w:id="1537" w:name="_Toc655"/>
      <w:bookmarkEnd w:id="1536"/>
      <w:r>
        <w:rPr>
          <w:rtl w:val="true"/>
        </w:rPr>
        <w:t>اشارة</w:t>
      </w:r>
      <w:bookmarkEnd w:id="1537"/>
    </w:p>
    <w:p>
      <w:pPr>
        <w:pStyle w:val="BookText"/>
        <w:rPr/>
      </w:pPr>
      <w:r>
        <w:rPr>
          <w:rFonts w:ascii="Amiri" w:hAnsi="Amiri" w:eastAsia="Amiri" w:cs="Amiri"/>
          <w:color w:val="111111"/>
          <w:sz w:val="28"/>
          <w:sz w:val="28"/>
          <w:szCs w:val="28"/>
          <w:rtl w:val="true"/>
          <w:lang w:bidi="ar-SA"/>
        </w:rPr>
        <w:t xml:space="preserve">قُلْ أَ غَیْرَ اَللّٰهِ أَبْغِی رَبًّا وَ هُوَ رَبُّ کُلِّ شَیْءٍ وَ لاٰ تَکْسِبُ کُلُّ نَفْسٍ إِلاّٰ عَلَیْهٰا وَ لاٰ تَزِرُ وٰازِرَةٌ وِزْرَ أُخْریٰ ثُمَّ إِلیٰ رَبِّکُمْ مَرْجِعُکُمْ فَیُنَبِّئُکُمْ بِمٰا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4"/>
        <w:numPr>
          <w:ilvl w:val="3"/>
          <w:numId w:val="1"/>
        </w:numPr>
        <w:rPr/>
      </w:pPr>
      <w:bookmarkStart w:id="1538" w:name="__RefHeading___Toc1308776_77815467"/>
      <w:bookmarkStart w:id="1539" w:name="_Toc656"/>
      <w:bookmarkEnd w:id="1538"/>
      <w:r>
        <w:rPr>
          <w:rtl w:val="true"/>
        </w:rPr>
        <w:t>التّفسیر</w:t>
      </w:r>
      <w:bookmarkEnd w:id="1539"/>
    </w:p>
    <w:p>
      <w:pPr>
        <w:pStyle w:val="BookText"/>
        <w:rPr/>
      </w:pPr>
      <w:r>
        <w:rPr>
          <w:rFonts w:ascii="IRNazanin" w:hAnsi="IRNazanin" w:eastAsia="IRNazanin"/>
          <w:color w:val="111111"/>
          <w:sz w:val="28"/>
          <w:sz w:val="28"/>
          <w:szCs w:val="28"/>
          <w:rtl w:val="true"/>
          <w:lang w:bidi="fa-IR"/>
        </w:rPr>
        <w:t>إنّ التأکیدات المتتابعة المتوالیة و الاستدلال المتنوع فی هذه السورة فی صعید التوحید و مکافحة الشرک تنبئ عن أهمیة کبری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شجبت منطق المشرکین من طریق آخر،حیث قال سبحانه لنبیّه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لهم و اسألهم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الصحیح أن أطلب ربّا غیر اللّه الواحد فی حین أنّه هو المالک و المربّی،و هو رب کل شیء و بیده أزمة جمیع الکائنات،و حکمه جار فی جمیع ذرّات الوجود بلا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غَیْرَ اللّٰهِ أَبْغِی رَبًّا وَ هُوَ رَبُّ کُلِّ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یردّ علی جماعة من المشرکین المتحجرین ممن قالوا لرسول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اتّبعنا و علینا وزرک إن کان خطأ،قائلا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تَکْسِبُ کُلُّ نَفْسٍ إِلاّٰ عَلَیْهٰا، وَ لاٰ تَزِرُ وٰازِرَةٌ وِزْرَ أُخْریٰ فلا یعمل أحد إلاّ لنفسه،و لا یحمل أحد وزر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إِلیٰ رَبِّکُمْ مَرْجِعُکُمْ فَیُنَبِّئُکُمْ بِمٰا کُنْتُمْ فِیهِ تَخْتَلِفُونَ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فمآلکم إلیه و هو یخبرکم عن جمیع ما اختلفتم فیه</w:t>
      </w:r>
      <w:r>
        <w:rPr>
          <w:rFonts w:eastAsia="IRNazanin" w:cs="IRNazanin"/>
          <w:color w:val="111111"/>
          <w:sz w:val="28"/>
          <w:szCs w:val="28"/>
          <w:rtl w:val="true"/>
          <w:lang w:bidi="fa-IR"/>
        </w:rPr>
        <w:t>.</w:t>
      </w:r>
      <w:bookmarkStart w:id="1540" w:name="pg12532_107437"/>
    </w:p>
    <w:p>
      <w:pPr>
        <w:pStyle w:val="Heading4"/>
        <w:numPr>
          <w:ilvl w:val="3"/>
          <w:numId w:val="1"/>
        </w:numPr>
        <w:rPr/>
      </w:pPr>
      <w:bookmarkStart w:id="1541" w:name="__RefHeading___Toc1308778_77815467"/>
      <w:bookmarkStart w:id="1542" w:name="_Toc657"/>
      <w:bookmarkEnd w:id="1540"/>
      <w:bookmarkEnd w:id="1541"/>
      <w:r>
        <w:rPr>
          <w:rtl w:val="true"/>
        </w:rPr>
        <w:t>بحثان</w:t>
      </w:r>
      <w:bookmarkEnd w:id="1542"/>
    </w:p>
    <w:p>
      <w:pPr>
        <w:pStyle w:val="BookText"/>
        <w:rPr/>
      </w:pPr>
      <w:r>
        <w:rPr>
          <w:rFonts w:ascii="IRNazanin" w:hAnsi="IRNazanin" w:eastAsia="IRNazanin"/>
          <w:color w:val="111111"/>
          <w:sz w:val="28"/>
          <w:sz w:val="28"/>
          <w:szCs w:val="28"/>
          <w:rtl w:val="true"/>
          <w:lang w:bidi="fa-IR"/>
        </w:rPr>
        <w:t>إنّ هاهنا نقطتین یجب أن نقف عندهما و نلتفت إلیهما</w:t>
      </w:r>
      <w:r>
        <w:rPr>
          <w:rFonts w:eastAsia="IRNazanin" w:cs="IRNazanin"/>
          <w:color w:val="111111"/>
          <w:sz w:val="28"/>
          <w:szCs w:val="28"/>
          <w:rtl w:val="true"/>
          <w:lang w:bidi="fa-IR"/>
        </w:rPr>
        <w:t>:</w:t>
      </w:r>
    </w:p>
    <w:p>
      <w:pPr>
        <w:pStyle w:val="Heading4"/>
        <w:numPr>
          <w:ilvl w:val="3"/>
          <w:numId w:val="1"/>
        </w:numPr>
        <w:rPr/>
      </w:pPr>
      <w:bookmarkStart w:id="1543" w:name="__RefHeading___Toc1308780_77815467"/>
      <w:bookmarkStart w:id="1544" w:name="_Toc658"/>
      <w:bookmarkEnd w:id="1543"/>
      <w:r>
        <w:rPr/>
        <w:t>1</w:t>
      </w:r>
      <w:r>
        <w:rPr>
          <w:rtl w:val="true"/>
        </w:rPr>
        <w:t>-</w:t>
      </w:r>
      <w:r>
        <w:rPr>
          <w:rtl w:val="true"/>
        </w:rPr>
        <w:t>ربّما حملنا وزر غیرنا</w:t>
      </w:r>
      <w:bookmarkEnd w:id="1544"/>
    </w:p>
    <w:p>
      <w:pPr>
        <w:pStyle w:val="BookText"/>
        <w:rPr/>
      </w:pPr>
      <w:r>
        <w:rPr>
          <w:rFonts w:ascii="Amiri" w:hAnsi="Amiri" w:eastAsia="Amiri" w:cs="Amiri"/>
          <w:color w:val="111111"/>
          <w:sz w:val="28"/>
          <w:sz w:val="28"/>
          <w:szCs w:val="28"/>
          <w:rtl w:val="true"/>
          <w:lang w:bidi="ar-SA"/>
        </w:rPr>
        <w:t>قد یتوهمّ أنّ الآیة الحاضرة التی تبیّن أصلین من الأصول المنطقیة المسلّمة لدی جمیع الأدیان و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یعمل أحد إلاّ لنفسه،و لا یعاقب أحد بذنب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تتنافی مع الآیات القرآنیة الأخری،کما لا توافق جملة من الرّوایات فی هذه المجال،لأنّ اللّه تعالی یقول فی سورة النحل الآیة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لِیَحْمِلُوا أَوْزٰارَهُمْ کٰامِلَةً یَوْمَ الْقِیٰامَةِ،وَ مِنْ أَوْزٰارِ الَّذِینَ یُضِلُّونَهُمْ بِغَیْرِ 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لم یحمل أحد وزر أحد فکیف یحمل هؤلاء المضلّون وزر الضالّین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الأحادیث المرتبطة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المرویة بطرق الشیعة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تتنافی مع مفهوم الآیة الحاضرة</w:t>
      </w:r>
    </w:p>
    <w:p>
      <w:pPr>
        <w:pStyle w:val="BookText"/>
        <w:rPr/>
      </w:pPr>
      <w:r>
        <w:rPr>
          <w:rFonts w:ascii="IRNazanin" w:hAnsi="IRNazanin" w:eastAsia="IRNazanin"/>
          <w:color w:val="111111"/>
          <w:sz w:val="28"/>
          <w:sz w:val="28"/>
          <w:szCs w:val="28"/>
          <w:rtl w:val="true"/>
          <w:lang w:bidi="fa-IR"/>
        </w:rPr>
        <w:t>کقول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حسنة کان له أجر من عمل بها من غیر أن ینقص من أجورهم شیء،و من سنّ سنّة سیئة کان علیه وزر من عمل بها من غیر أن ینقص من أوزارهم شیء</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الإجابة علی هذا السؤال واضحة،فإنّ الآیة المبحوثة هنا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یحمل أحد وزر أحد من دون سبب،و لکنّ الآیات و الرّوایات المشار إلیها سلفا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الإنسان مؤسّسا لعمل صالح أو سیءّ یعمل وفقه الآخرون،أی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فی قیام الآخرین بعمل معیّن،و کانت له بالتالی دخالة فی وقوعه،فإنّه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یشترک معهم فی نتائجه و عواقبه،لأنّه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عمله و فعله،فلا مناص من أن یتحمل تبعاته إنّ خیرا فخیر،و إن شرا فشرّ،لأنّه هو الذی وضع بیده أساسه الذی قام علیه صرح العمل،و ارتفع بنیانه</w:t>
      </w:r>
      <w:r>
        <w:rPr>
          <w:rFonts w:eastAsia="IRNazanin" w:cs="IRNazanin"/>
          <w:color w:val="111111"/>
          <w:sz w:val="28"/>
          <w:szCs w:val="28"/>
          <w:rtl w:val="true"/>
          <w:lang w:bidi="fa-IR"/>
        </w:rPr>
        <w:t>.</w:t>
      </w:r>
      <w:bookmarkStart w:id="1545" w:name="pg12532_107438"/>
    </w:p>
    <w:p>
      <w:pPr>
        <w:pStyle w:val="Heading4"/>
        <w:numPr>
          <w:ilvl w:val="3"/>
          <w:numId w:val="1"/>
        </w:numPr>
        <w:rPr/>
      </w:pPr>
      <w:bookmarkStart w:id="1546" w:name="__RefHeading___Toc1308782_77815467"/>
      <w:bookmarkStart w:id="1547" w:name="_Toc659"/>
      <w:bookmarkEnd w:id="1545"/>
      <w:bookmarkEnd w:id="1546"/>
      <w:r>
        <w:rPr/>
        <w:t>2</w:t>
      </w:r>
      <w:r>
        <w:rPr>
          <w:rtl w:val="true"/>
        </w:rPr>
        <w:t>-</w:t>
      </w:r>
      <w:r>
        <w:rPr>
          <w:rtl w:val="true"/>
        </w:rPr>
        <w:t>هل أن أعمال الآخرین الصالحة تنفعنا؟</w:t>
      </w:r>
      <w:bookmarkEnd w:id="1547"/>
    </w:p>
    <w:p>
      <w:pPr>
        <w:pStyle w:val="BookText"/>
        <w:rPr/>
      </w:pPr>
      <w:r>
        <w:rPr>
          <w:rFonts w:ascii="IRNazanin" w:hAnsi="IRNazanin" w:eastAsia="IRNazanin"/>
          <w:color w:val="111111"/>
          <w:sz w:val="28"/>
          <w:sz w:val="28"/>
          <w:szCs w:val="28"/>
          <w:rtl w:val="true"/>
          <w:lang w:bidi="fa-IR"/>
        </w:rPr>
        <w:t>إنّ التوّهم الآخر الذی یمکن أن یخالج الأذهان حول هذه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 کل إنسان لا ینفع إلاّ نفسه،و علی هذا فإن الأعمال الصالحة التی تهدی إلی الأموات،بل و حتی الأحیاء أحیانا،لا یمکن أن تنفعهم،فی حین نقرأ فی روایات کثیرة مرویة عن طریق الشیعة و السنة عن النّبی صلّی اللّه علیه و آله و سلّم و الأئمّة من أهل البیت علیهم السّلام أن مثل هذه الأعمال قد تنفع الآخرین،و إن هذا ینطبق علی الجمیع،فلا ینحصر بعمل الولد لوالدیه،بل یشمل کل من یعمل عملا و یهدی ثوابه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مضافا إلی أنّنا نعلم أن الثواب یرتبط بتأثیر العمل الصالح المأتی به علی روح الإنسان و دوره فی تکامل الإنسان و رقیّه،و لکنّ الذی لم یعمل عملا صالحا قط،بل و لم یکن له أیة دخالة فی مقدماته کذلک،فکیف یمکن أن ینشأ منه أثر روحی و معنوی؟؟ و لقد واصل البعض طرح هذا الإشکال بصورة مسهبة،و لم یکن الأفراد العادیون وحدهم هم الذین طرحوه،بل تأثر به بعض المفسّرین و الکتاب،مثل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درجة أنّهم تناسوا کثیرا من الأحادیث و الرّوایات المسلّمة، و لکن مع الالتفات إلی نقطتین یتضح الجواب علی هذا الإشکال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عمل کل إنسان سبب لتکامله بالخصوص،و أنّ نتائج الأعمال الصالحة و آثارها الواقعیة عائدة إلی القائم بالعمل الصالح،تماما کما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 و التّربیة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أحد سببا لتقویة جسم فاعلها و روحه و نفسه،و تکاملهما</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عند ما یعمل أحد عملا صالحا لشخص آخر،فإنّه إنّما یفعله حتما لأجل أن ذلک الشخص یمتلک امتیازا علی غیره و صفة حسنة،أو لأنّه کان مربیّا صالحا،أو تلمیذا صالحا،أو صدیقا طیبا أو جارا وفیا له،أو کان عالما خدوما</w:t>
      </w:r>
    </w:p>
    <w:p>
      <w:pPr>
        <w:pStyle w:val="BookText"/>
        <w:rPr/>
      </w:pPr>
      <w:r>
        <w:rPr>
          <w:rFonts w:ascii="IRNazanin" w:hAnsi="IRNazanin" w:eastAsia="IRNazanin"/>
          <w:color w:val="111111"/>
          <w:sz w:val="28"/>
          <w:sz w:val="28"/>
          <w:szCs w:val="28"/>
          <w:rtl w:val="true"/>
          <w:lang w:bidi="fa-IR"/>
        </w:rPr>
        <w:t>للمجتمع،أو مؤمنا مخلصا،أو یمتلک أدنی حد من الصلاح فی حیاته،یوجب جلب أنظار الآخرین،و یسبب فی أن یعملوا أعمالا صالحة و یهدونها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فذلک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یکون نتیجة لذلک الامتیاز، و نتیجة للصفة الحسنة المذکورة،و للنقطة المضیئة فی شخصیته و حیاته،و لهذا یکون قیام الآخرین بالأعمال الصالحة له إنما هو أشعة من ضوء علمه الطیب أو نیتّه الصالحة،و نتیجة لتلک الخصلة الحسنة التی یتّصف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المثوبات التی یعطیها اللّه تعالی للأشخاص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مثوبات تتناسب مع وضع تکاملهم الروحی و صلاحیتهم،یعنی أن أرواحهم و نفوسهم قد تسمو بسبب قیامهم بالأعمال الصالحة سموا کبیرا،و ترتقی فی سلّم الکمال رقیا عظیما إلی درجة یصلحون للعیش فی عوالم أعلی و أفضل،و یرتفعون بما صنعوه علی أجنحة العقیدة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حیث أنّ أیّ عمل صالح هو إطاعة لأمر اللّه سبحانه،و یستحق المطیع لإطاعته أجرا و مثوبة،فإنّه یمکنه أن یهدی ذلک الثواب و الأجر إلی غیره بإرادته و رغبته،تماما،مثل أستاذ متخصّص فی شعبة مهمّة من العلوم یدرّس فی جامعة من الجامعات،فإنّه لا ریب فی أنّه یصل بتدریسه إلی نتیجتین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 جهة یصل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ضوء تدریسه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درجات علمیة أکمل و أقوی، و هو فی نفس الوقت یحصل علی أموال لقاء خدمته،و لا ریب فی أنّه لا یستطیع أن یهدی النتیجة الأولی لأحد لأنّها خاصّة به،و لکنّه یمکنه أن یقدم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النتیجة الثانیة إلی من یرغب و یحب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الصالحة من جانب العاملین بها إلی الأموات،بل و إلی الأحیاء أحیانا،إنّما هو من هذا النمط و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یرتفع و ینتفی أی إبهام یحوم حول هذه الأحادیث</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یجب أن نعلم بأنّ المثوبات التی تصل إلی الآخرین عن هذا الطریق لا</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تضمن سعادتهم،بل تصیبهم منها آثار قلیلة و الأصل و الأساس فی نجاتهم إنّما هو إیمانهم و عملهم أنفسهم</w:t>
      </w:r>
      <w:r>
        <w:rPr>
          <w:rFonts w:eastAsia="IRNazanin" w:cs="IRNazanin"/>
          <w:color w:val="111111"/>
          <w:sz w:val="28"/>
          <w:szCs w:val="28"/>
          <w:rtl w:val="true"/>
          <w:lang w:bidi="fa-IR"/>
        </w:rPr>
        <w:t>.</w:t>
      </w:r>
      <w:bookmarkStart w:id="1548" w:name="pg12532_107441"/>
    </w:p>
    <w:p>
      <w:pPr>
        <w:pStyle w:val="Heading3"/>
        <w:numPr>
          <w:ilvl w:val="2"/>
          <w:numId w:val="1"/>
        </w:numPr>
        <w:rPr/>
      </w:pPr>
      <w:bookmarkStart w:id="1549" w:name="__RefHeading___Toc1308784_77815467"/>
      <w:bookmarkStart w:id="1550" w:name="_Toc660"/>
      <w:bookmarkEnd w:id="1548"/>
      <w:bookmarkEnd w:id="1549"/>
      <w:r>
        <w:rPr>
          <w:rtl w:val="true"/>
        </w:rPr>
        <w:t xml:space="preserve">الآیة </w:t>
      </w:r>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165</w:t>
      </w:r>
      <w:r>
        <w:rPr>
          <w:rtl w:val="true"/>
        </w:rPr>
        <w:t>]</w:t>
      </w:r>
      <w:bookmarkEnd w:id="1550"/>
    </w:p>
    <w:p>
      <w:pPr>
        <w:pStyle w:val="Heading4"/>
        <w:numPr>
          <w:ilvl w:val="3"/>
          <w:numId w:val="1"/>
        </w:numPr>
        <w:rPr/>
      </w:pPr>
      <w:bookmarkStart w:id="1551" w:name="__RefHeading___Toc1308786_77815467"/>
      <w:bookmarkStart w:id="1552" w:name="_Toc661"/>
      <w:bookmarkEnd w:id="1551"/>
      <w:r>
        <w:rPr>
          <w:rtl w:val="true"/>
        </w:rPr>
        <w:t>اشارة</w:t>
      </w:r>
      <w:bookmarkEnd w:id="1552"/>
    </w:p>
    <w:p>
      <w:pPr>
        <w:pStyle w:val="BookText"/>
        <w:rPr/>
      </w:pPr>
      <w:r>
        <w:rPr>
          <w:rFonts w:ascii="Amiri" w:hAnsi="Amiri" w:eastAsia="Amiri" w:cs="Amiri"/>
          <w:color w:val="111111"/>
          <w:sz w:val="28"/>
          <w:sz w:val="28"/>
          <w:szCs w:val="28"/>
          <w:rtl w:val="true"/>
          <w:lang w:bidi="ar-SA"/>
        </w:rPr>
        <w:t xml:space="preserve">وَ هُوَ اَلَّذِی جَعَلَکُمْ خَلاٰئِفَ اَلْأَرْضِ وَ رَفَعَ بَعْضَکُمْ فَوْقَ بَعْضٍ دَرَجٰاتٍ لِیَبْلُوَکُمْ فِی مٰا آتٰاکُمْ إِنَّ رَبَّکَ سَرِیعُ اَلْعِقٰابِ وَ إِنَّهُ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4"/>
        <w:numPr>
          <w:ilvl w:val="3"/>
          <w:numId w:val="1"/>
        </w:numPr>
        <w:rPr/>
      </w:pPr>
      <w:bookmarkStart w:id="1553" w:name="__RefHeading___Toc1308788_77815467"/>
      <w:bookmarkStart w:id="1554" w:name="_Toc662"/>
      <w:bookmarkEnd w:id="1553"/>
      <w:r>
        <w:rPr>
          <w:rtl w:val="true"/>
        </w:rPr>
        <w:t>التّفسیر</w:t>
      </w:r>
      <w:bookmarkEnd w:id="1554"/>
    </w:p>
    <w:p>
      <w:pPr>
        <w:pStyle w:val="Heading5"/>
        <w:numPr>
          <w:ilvl w:val="4"/>
          <w:numId w:val="1"/>
        </w:numPr>
        <w:rPr/>
      </w:pPr>
      <w:bookmarkStart w:id="1555" w:name="__RefHeading___Toc1308790_77815467"/>
      <w:bookmarkStart w:id="1556" w:name="_Toc663"/>
      <w:bookmarkEnd w:id="1555"/>
      <w:r>
        <w:rPr>
          <w:rtl w:val="true"/>
        </w:rPr>
        <w:t>اشارة</w:t>
      </w:r>
      <w:bookmarkEnd w:id="1556"/>
    </w:p>
    <w:p>
      <w:pPr>
        <w:pStyle w:val="BookText"/>
        <w:rPr/>
      </w:pPr>
      <w:r>
        <w:rPr>
          <w:rFonts w:ascii="IRNazanin" w:hAnsi="IRNazanin" w:eastAsia="IRNazanin"/>
          <w:color w:val="111111"/>
          <w:sz w:val="28"/>
          <w:sz w:val="28"/>
          <w:szCs w:val="28"/>
          <w:rtl w:val="true"/>
          <w:lang w:bidi="fa-IR"/>
        </w:rPr>
        <w:t>فی هذه الآیة التی هی آخر الآیات من سورة الأنعام إشارة إلی أهمیة مقام الإنسان و مکانته فی عالم الوجود لتکمیل الأبحاث الماضیة فی مجال تقویة دعائم التوحید،و مکافحة الشرک،یعنی أن یعرف الإنسان قیمة نفسه،کأرقی و أفضل کائن فی عالم الخلق،و لا یسجد للخشب و الحجر،و لا یرکع أمام الأصنام المختلفة الأخری،و لا یقع فی أسرها،بل یکون أمیرا و حاکما علیها بدل أن یکون أسیرا و محکوما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قال تعالی فی مطلع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جَعَلَکُمْ خَلاٰئِفَ الْأَرْضِ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الذی هو خلیفة اللّه فی أرضه،و الذی سخرت له کل منابع هذا</w:t>
      </w:r>
      <w:bookmarkStart w:id="1557" w:name="pg12532_107442"/>
    </w:p>
    <w:p>
      <w:pPr>
        <w:pStyle w:val="BookText"/>
        <w:rPr/>
      </w:pPr>
      <w:bookmarkEnd w:id="1557"/>
      <w:r>
        <w:rPr>
          <w:rFonts w:ascii="IRNazanin" w:hAnsi="IRNazanin" w:eastAsia="IRNazanin"/>
          <w:color w:val="111111"/>
          <w:sz w:val="28"/>
          <w:sz w:val="28"/>
          <w:szCs w:val="28"/>
          <w:rtl w:val="true"/>
          <w:lang w:bidi="fa-IR"/>
        </w:rPr>
        <w:t>العالم و صدر الأمر بحکومته علی جمیع الموجودات من جانب اللّه تعالی،لا یجوز أن یسمح لنفسه بالسقوط إلی درجة السجود للجمادات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سبحانه إلی اختلاف المواهب و الاستعدادات فی المواهب البدنیة و الروحیة لدی البشر،و الهدف من هذا الاختلاف و التفاوت،فیقول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بَعْضَکُمْ فَوْقَ بَعْضٍ دَرَجٰاتٍ لِیَبْلُوَکُمْ فِی مٰا آتٰاکُمْ من المواهب المتنوعة و المتفاوتة و یختبرکم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تشیر فی خاتمة الآیة الحاضرة إلی حریة الإنسان فی إختیار طریق السعادة و طریق الشقاء نتیجة هذه الاختبارات و الابتلاءات،إذ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سَرِیعُ الْعِقٰابِ وَ إِنَّهُ لَغَفُورٌ رَحِیمٌ ،فإنّ ربّک سریع العقاب مع الذین یفشلون فی هذا الاختبار،و غفور رحیم للذین ینجحون فیه و یسعون لإصلاح أخطائهم</w:t>
      </w:r>
      <w:r>
        <w:rPr>
          <w:rFonts w:eastAsia="Amiri" w:cs="Amiri" w:ascii="Amiri" w:hAnsi="Amiri"/>
          <w:color w:val="111111"/>
          <w:sz w:val="28"/>
          <w:szCs w:val="28"/>
          <w:rtl w:val="true"/>
          <w:lang w:bidi="ar-SA"/>
        </w:rPr>
        <w:t>.</w:t>
      </w:r>
    </w:p>
    <w:p>
      <w:pPr>
        <w:pStyle w:val="Heading5"/>
        <w:numPr>
          <w:ilvl w:val="4"/>
          <w:numId w:val="1"/>
        </w:numPr>
        <w:rPr/>
      </w:pPr>
      <w:bookmarkStart w:id="1558" w:name="__RefHeading___Toc1308792_77815467"/>
      <w:bookmarkStart w:id="1559" w:name="_Toc664"/>
      <w:bookmarkEnd w:id="1558"/>
      <w:r>
        <w:rPr>
          <w:rtl w:val="true"/>
        </w:rPr>
        <w:t>التفاوت بین أفراد البشر و مبدأ العدالة</w:t>
      </w:r>
      <w:r>
        <w:rPr>
          <w:rtl w:val="true"/>
        </w:rPr>
        <w:t>:</w:t>
      </w:r>
      <w:bookmarkEnd w:id="1559"/>
    </w:p>
    <w:p>
      <w:pPr>
        <w:pStyle w:val="BookText"/>
        <w:rPr/>
      </w:pPr>
      <w:r>
        <w:rPr>
          <w:rFonts w:ascii="IRNazanin" w:hAnsi="IRNazanin" w:eastAsia="IRNazanin"/>
          <w:color w:val="111111"/>
          <w:sz w:val="28"/>
          <w:sz w:val="28"/>
          <w:szCs w:val="28"/>
          <w:rtl w:val="true"/>
          <w:lang w:bidi="fa-IR"/>
        </w:rPr>
        <w:t>لا شک أنّ بین أفراد البشر طائفة من الاختلافات و الفوارق المصطنعة، التی هی نتیجة المظالم التی یمارسها بعض أفراد البشر ضد الآخرین،فهناک مثلا جماعة یمتلکون ثروات هائلة،و جماعات أخری تعانی من الفقر المدقع، جماعة یعانون من الجهل و الأمیة بسبب عدم توفّر مستلزمات الدراسة،و جماعة أخری تبلغ المراتب العلیا فی الثقافة و العلم بسبب توفّر کلّ الوسائل اللازمة للتحصیل و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جماعة یعانون من المرض و العلّة بسبب سوء التغذیة و ندرة الوسائل الصحیّة،فی حین یحظی أفراد معدودون بقدر کبیر من السلامة و العافیة،بسبب توفر جمیع الإمکانیات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مثل هذه الفوارق و الاختلافات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الثروة و الفقر،و العلم و الجهل،و السلامة المرض،هی فی الأغلب ولیدة الاستعمار و الاستثمار،و هی مظاهر مختلفة</w:t>
      </w:r>
    </w:p>
    <w:p>
      <w:pPr>
        <w:pStyle w:val="BookText"/>
        <w:rPr/>
      </w:pPr>
      <w:r>
        <w:rPr>
          <w:rFonts w:ascii="IRNazanin" w:hAnsi="IRNazanin" w:eastAsia="IRNazanin"/>
          <w:color w:val="111111"/>
          <w:sz w:val="28"/>
          <w:sz w:val="28"/>
          <w:szCs w:val="28"/>
          <w:rtl w:val="true"/>
          <w:lang w:bidi="fa-IR"/>
        </w:rPr>
        <w:t>للعبودیة و المظالم الظاهرة و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المسلّم أنه لا یمکن أن تعتبر هذه الأمور من فعل المشیئة الإلهیة، و لیس من الصحیح مطلقا الدفاع عن مثل هذه الاختلافات غیر المبرّرة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نفس الوقت لا یمکن إنکار أنّه حتی لو روعیت جمیع أصول العدالة فی المجتمع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یتساوی الناس جمیعا من حیث القابلیات و من حیث الفکر،و الذوق،و فی الذکاء،و السلیقة و حتی من جهة الترکیب البدنیّ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هل وجود هذه الاختلافات و الفوارق مخالف لمبدأ العدالة،أو أنّه علی العکس یکون هو العدل بمعناه الواقعی،یعنی أنّ مبدأ وضع کل شیء فی محلّه یوجب أن یکون الأفراد غیر متساوین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جمیع الأفراد فی المجتمع الإسلامی متساوین و متشابهین فی المواهب و القابلیات کالقماش أو الأوانی التی تخرج من مصنع واحد،کان المجتمع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 میتا ساکنا جامدا عاریا عن التحرک و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إلی نبتة الورد،فهناک جذور قویة متینة،و سوق رقیقة،و لکنّها متینة نوعا مّا،و فروع ألطف،ثمّ أوراق و أوراد بعضها ألطف من بعض،و هذه المجموعة المتنوعة فی تراکیبها و المختلفة فی متانتها و لطافتها تشکل نبتة وردة جمیلة تختلف فیها الخلایا بحسب اختلافها فی وظائفها،و تختلف فیها القابلیات و الاستعدادات بحسب اختلافها و وظائفها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نفس هذا الموضوع یلحظ فی العالم البشری،فأفراد البشر یشکلون من حیث المجموع شجرة کبیرة واحدة یقوم کل فرد برسالة خاصّة فی هذا الصرح العظیم،و له بنیان مخصوص یتلاءم مع وظائفه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یقول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الفوارق و هذا التفاوت وسیلة لاختبارکم</w:t>
      </w:r>
      <w:bookmarkStart w:id="1560" w:name="pg12532_107444"/>
    </w:p>
    <w:p>
      <w:pPr>
        <w:pStyle w:val="BookText"/>
        <w:rPr/>
      </w:pPr>
      <w:bookmarkEnd w:id="1560"/>
      <w:r>
        <w:rPr>
          <w:rFonts w:ascii="IRNazanin" w:hAnsi="IRNazanin" w:eastAsia="IRNazanin"/>
          <w:color w:val="111111"/>
          <w:sz w:val="28"/>
          <w:sz w:val="28"/>
          <w:szCs w:val="28"/>
          <w:rtl w:val="true"/>
          <w:lang w:bidi="fa-IR"/>
        </w:rPr>
        <w:t>و امتحانکم،لأن الاختبار و الامتحان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یجاب علی کل اعتراض و إشکال یورد فی المقام علی أثر الفهم الخاطئ لمفهوم الآیة</w:t>
      </w:r>
      <w:r>
        <w:rPr>
          <w:rFonts w:eastAsia="IRNazanin" w:cs="IRNazanin"/>
          <w:color w:val="111111"/>
          <w:sz w:val="28"/>
          <w:szCs w:val="28"/>
          <w:rtl w:val="true"/>
          <w:lang w:bidi="fa-IR"/>
        </w:rPr>
        <w:t>.</w:t>
      </w:r>
    </w:p>
    <w:p>
      <w:pPr>
        <w:pStyle w:val="Heading5"/>
        <w:numPr>
          <w:ilvl w:val="4"/>
          <w:numId w:val="1"/>
        </w:numPr>
        <w:rPr/>
      </w:pPr>
      <w:bookmarkStart w:id="1561" w:name="__RefHeading___Toc1308794_77815467"/>
      <w:bookmarkStart w:id="1562" w:name="_Toc665"/>
      <w:bookmarkEnd w:id="1561"/>
      <w:r>
        <w:rPr>
          <w:rtl w:val="true"/>
        </w:rPr>
        <w:t>خلافة الإنسان فی الأرض</w:t>
      </w:r>
      <w:r>
        <w:rPr>
          <w:rtl w:val="true"/>
        </w:rPr>
        <w:t>:</w:t>
      </w:r>
      <w:bookmarkEnd w:id="1562"/>
    </w:p>
    <w:p>
      <w:pPr>
        <w:pStyle w:val="BookText"/>
        <w:rPr/>
      </w:pPr>
      <w:r>
        <w:rPr>
          <w:rFonts w:ascii="IRNazanin" w:hAnsi="IRNazanin" w:eastAsia="IRNazanin"/>
          <w:color w:val="111111"/>
          <w:sz w:val="28"/>
          <w:sz w:val="28"/>
          <w:szCs w:val="28"/>
          <w:rtl w:val="true"/>
          <w:lang w:bidi="fa-IR"/>
        </w:rPr>
        <w:t>إنّ النقطة الأخری الجدیرة بالاهتمام،هی أن القرآن الکریم وصف الإنسان مرارا بالخلافة،و أنّه خلیفة اللّه فی أرضه،أن هذا الوصف،و هذا التعبیر ضمن بیانه لمکانة الإنسان یبین هذه الحقیقة أیضا،و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تبارک و تعالی هو المالک الأصلی و الحقیقی للأموال و الثروات و القابلیات،و جمیع المواهب الإلهیة الممنوحة للإنسان،و ما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خلیفة اللّه وکیل من جانبه، و مأذون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مستقل فی تصرفاته،بل یجب أن تخضع تصرفاته لإذن صاحبها الأصلی،و تقع ضمن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عن النظام الشیوعی،و کذا عن النظام الرأسمالی فی مسألة المالکیة،لأنّ الفریق الأوّل یخصّص الملکیة بالجماعة،و الفریق الثانی یخصصها بالفرد،بینما یقول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لا هی للفرد و لا هی للمجتمع،بل هی فی الحقیقة للّه تعالی،و الناس و کلاء اللّه،و خلفاؤه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الدلیل نفسه یراقب الإسلام طریقة تصرّف الأفراد فی الأموال کسبا و صرفا،و یضع لکل ذلک قیودا و شروطا تجعل الاقتصاد الإسلامی نظاما متمیّزا فی مقابل الأنظمة الأخری</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 سورة الانعام</w:t>
      </w:r>
      <w:r>
        <w:rPr>
          <w:rFonts w:eastAsia="Amiri" w:cs="Amiri" w:ascii="Amiri" w:hAnsi="Amiri"/>
          <w:color w:val="111111"/>
          <w:sz w:val="28"/>
          <w:szCs w:val="28"/>
          <w:rtl w:val="true"/>
          <w:lang w:bidi="ar-SA"/>
        </w:rPr>
        <w:t>»</w:t>
      </w:r>
      <w:bookmarkStart w:id="1563" w:name="pg12532_107446"/>
    </w:p>
    <w:p>
      <w:pPr>
        <w:pStyle w:val="Heading2"/>
        <w:numPr>
          <w:ilvl w:val="1"/>
          <w:numId w:val="1"/>
        </w:numPr>
        <w:rPr/>
      </w:pPr>
      <w:bookmarkStart w:id="1564" w:name="__RefHeading___Toc1308796_77815467"/>
      <w:bookmarkStart w:id="1565" w:name="_Toc666"/>
      <w:bookmarkEnd w:id="1563"/>
      <w:bookmarkEnd w:id="1564"/>
      <w:r>
        <w:rPr>
          <w:rtl w:val="true"/>
        </w:rPr>
        <w:t>سورة الأعراف</w:t>
      </w:r>
      <w:bookmarkEnd w:id="1565"/>
    </w:p>
    <w:p>
      <w:pPr>
        <w:pStyle w:val="Heading3"/>
        <w:numPr>
          <w:ilvl w:val="2"/>
          <w:numId w:val="1"/>
        </w:numPr>
        <w:rPr/>
      </w:pPr>
      <w:bookmarkStart w:id="1566" w:name="__RefHeading___Toc1308798_77815467"/>
      <w:bookmarkStart w:id="1567" w:name="_Toc667"/>
      <w:bookmarkEnd w:id="1566"/>
      <w:r>
        <w:rPr>
          <w:rtl w:val="true"/>
        </w:rPr>
        <w:t>اشارة</w:t>
      </w:r>
      <w:bookmarkEnd w:id="1567"/>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مائتان و ستّ آیات</w:t>
      </w:r>
      <w:bookmarkStart w:id="1568" w:name="pg12532_107448"/>
    </w:p>
    <w:p>
      <w:pPr>
        <w:pStyle w:val="BookText"/>
        <w:rPr/>
      </w:pPr>
      <w:bookmarkEnd w:id="1568"/>
      <w:r>
        <w:rPr>
          <w:rFonts w:ascii="Amiri" w:hAnsi="Amiri" w:eastAsia="Amiri" w:cs="Amiri"/>
          <w:color w:val="111111"/>
          <w:sz w:val="28"/>
          <w:sz w:val="28"/>
          <w:szCs w:val="28"/>
          <w:rtl w:val="true"/>
          <w:lang w:bidi="ar-SA"/>
        </w:rPr>
        <w:t>سورة الأعراف هذه السورة من السور المکیة إلاّ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سْئَلْهُمْ عَنِ الْقَرْیَةِ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یَفْسُقُونَ ،الذی نزل فی المدینة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آیات هذه السورة</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أو</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البعض</w:t>
      </w:r>
      <w:r>
        <w:rPr>
          <w:rFonts w:eastAsia="IRNazanin" w:cs="IRNazanin"/>
          <w:color w:val="111111"/>
          <w:sz w:val="28"/>
          <w:szCs w:val="28"/>
          <w:rtl w:val="true"/>
          <w:lang w:bidi="fa-IR"/>
        </w:rPr>
        <w:t>.</w:t>
      </w:r>
    </w:p>
    <w:p>
      <w:pPr>
        <w:pStyle w:val="Heading3"/>
        <w:numPr>
          <w:ilvl w:val="2"/>
          <w:numId w:val="1"/>
        </w:numPr>
        <w:rPr/>
      </w:pPr>
      <w:bookmarkStart w:id="1569" w:name="__RefHeading___Toc1308800_77815467"/>
      <w:bookmarkStart w:id="1570" w:name="_Toc668"/>
      <w:bookmarkEnd w:id="1569"/>
      <w:r>
        <w:rPr>
          <w:rtl w:val="true"/>
        </w:rPr>
        <w:t>لمحة سریعة عن محتویات هذه السّورة</w:t>
      </w:r>
      <w:r>
        <w:rPr>
          <w:rtl w:val="true"/>
        </w:rPr>
        <w:t>:</w:t>
      </w:r>
      <w:bookmarkEnd w:id="1570"/>
    </w:p>
    <w:p>
      <w:pPr>
        <w:pStyle w:val="BookText"/>
        <w:rPr/>
      </w:pPr>
      <w:r>
        <w:rPr>
          <w:rFonts w:ascii="IRNazanin" w:hAnsi="IRNazanin" w:eastAsia="IRNazanin"/>
          <w:color w:val="111111"/>
          <w:sz w:val="28"/>
          <w:sz w:val="28"/>
          <w:szCs w:val="28"/>
          <w:rtl w:val="true"/>
          <w:lang w:bidi="fa-IR"/>
        </w:rPr>
        <w:t>إن أکثر السور القرآنیة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فی مکّة،و نظرا إلی الأوضاع التی کانت سائدة فی المحیط المکّی،و حالة المسلمین خلال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عاما،و کذا بالإمعان فی صفحات التّأریخ الإسلامی بعد الهجرة،یتضح بجلاء أن هناک فرقا بین لحن السور المکیة و السور 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السّور المکیة یدور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المبدأ و المعاد،و حول إثبات التوحید،و یوم القیامة،و مکافحة الشرک و الوثنیة،و تقویة مکانة الإنسان و دعم موقعه فی عالم الخلق،لأنّ الفترة المکّیة کانت تشکل فترة بناء المسلمین من حیث العقیدة،و تقویة أسس الإیمان کأسس و قواعد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نهضة متجذرة</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الفترة المکیة کان علی رسول اللّه صلّی اللّه علیه و آله و سلّم أن یطهّر العقول و الأذهان من جمیع الأفکار الوثنیة الخرافیة،و یغرس محلّها روح التوحید،و العبودیة للّه تعالی،و الإحساس بالمسؤولیة لأفراد الطبقة المسحوقة و المحقّرة فی اطار العهد الوثنی بشخصیتهم الحضاریة و هویتهم و کرامتهم الإنسانیة،و حقیقة موقعهم فی نظام الوجود،و عالم الخلق،لیصنع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الشعب الوضیع المشحون</w:t>
      </w:r>
    </w:p>
    <w:p>
      <w:pPr>
        <w:pStyle w:val="BookText"/>
        <w:rPr/>
      </w:pPr>
      <w:r>
        <w:rPr>
          <w:rFonts w:ascii="IRNazanin" w:hAnsi="IRNazanin" w:eastAsia="IRNazanin"/>
          <w:color w:val="111111"/>
          <w:sz w:val="28"/>
          <w:sz w:val="28"/>
          <w:szCs w:val="28"/>
          <w:rtl w:val="true"/>
          <w:lang w:bidi="fa-IR"/>
        </w:rPr>
        <w:t>بالخرافة،أمة ذات شخصیة قویة،و ذات إرادة صلبة،و إیمان فاعل،و قد کان هذا البناء العقائدی القوی الذی تم علی ید رسول الإسلام فی هدی القرآن فی مکّة، هو السبب فی تقدم الإسلام المطّرد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آیات السور المکیة کذلک تتناسب جمیعها مع هذا الهدف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الفترة المدینة،فقد کانت فترة تشکیل و تأسیس الحکومة الإسلامیة، فترة الجهاد فی مقابل الأعداء،فترة تأسیس و بناء مجتمع سلیم علی أساس القیم الإنسانیة،و العدالة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تهتم السور المدنیة فی کثیر من آیاتها بتفاصیل القضایا الحقوقیة، و الأخلاقیة و الاقتصادیة،و الجزائیة،و غیر ذلک من الحاجات الفردیة و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 المسلمون الیوم أن یستعیدوا عظمتهم الغابرة،و مجدهم القدیم، وجب علیهم أن ینفّذوا هذا البرنامج بالذات،و أن یطووا هاتین الفترتین بصورة کاملة،فإنّه ما لم تتوطد الأسس العقائدیة،و ما لم یتم بناؤها بشکل محکم لم تحظ اللّبنات الفوقیة و البناء الحضاری للمجتمع بالمتانة و القوة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فحیث أن سورة الأعراف من السور المکیة،لذلک تجلّت فیها جمیع خصائص السورة المکیة و لهذا 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أنّها أشارت فی البدء إلی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بهدف إحیاء شخصیة الإنسان شرحت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باهتمام و عنایة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خلق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المواثیق التی أخذها اللّه تعالی من أبناء آدم فی مسیر الهدایة و الصلاح،واحدا واحدا</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للتدلیل علی هزیمة و خسران الجماعات التی تحید عن سبیل التوحید و العدالة و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للتدلیل علی نجاح المؤمنین الصادقین و انتصارهم،</w:t>
      </w:r>
      <w:bookmarkStart w:id="1571" w:name="pg12532_107450"/>
    </w:p>
    <w:p>
      <w:pPr>
        <w:pStyle w:val="BookText"/>
        <w:rPr/>
      </w:pPr>
      <w:bookmarkEnd w:id="1571"/>
      <w:r>
        <w:rPr>
          <w:rFonts w:ascii="IRNazanin" w:hAnsi="IRNazanin" w:eastAsia="IRNazanin"/>
          <w:color w:val="111111"/>
          <w:sz w:val="28"/>
          <w:sz w:val="28"/>
          <w:szCs w:val="28"/>
          <w:rtl w:val="true"/>
          <w:lang w:bidi="fa-IR"/>
        </w:rPr>
        <w:t>ذکرت قصص کثیر من الأقوام الغابرة و الأنبیاء السابقین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ختمت ذلک ببیان قصة بنی إسرائیل،و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فرعون، بصورة 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السورة عادت مرّة أخری إلی مسألة المبدأ و المعاد،بهذا تتناغم البدایة و الخاتمة</w:t>
      </w:r>
      <w:r>
        <w:rPr>
          <w:rFonts w:eastAsia="IRNazanin" w:cs="IRNazanin"/>
          <w:color w:val="111111"/>
          <w:sz w:val="28"/>
          <w:szCs w:val="28"/>
          <w:rtl w:val="true"/>
          <w:lang w:bidi="fa-IR"/>
        </w:rPr>
        <w:t>.</w:t>
      </w:r>
    </w:p>
    <w:p>
      <w:pPr>
        <w:pStyle w:val="Heading3"/>
        <w:numPr>
          <w:ilvl w:val="2"/>
          <w:numId w:val="1"/>
        </w:numPr>
        <w:rPr/>
      </w:pPr>
      <w:bookmarkStart w:id="1572" w:name="__RefHeading___Toc1308802_77815467"/>
      <w:bookmarkStart w:id="1573" w:name="_Toc669"/>
      <w:bookmarkEnd w:id="1572"/>
      <w:r>
        <w:rPr>
          <w:rtl w:val="true"/>
        </w:rPr>
        <w:t>أهمیة هذه السّورة</w:t>
      </w:r>
      <w:r>
        <w:rPr>
          <w:rtl w:val="true"/>
        </w:rPr>
        <w:t>:</w:t>
      </w:r>
      <w:bookmarkEnd w:id="1573"/>
    </w:p>
    <w:p>
      <w:pPr>
        <w:pStyle w:val="BookText"/>
        <w:rPr/>
      </w:pPr>
      <w:r>
        <w:rPr>
          <w:rFonts w:ascii="IRNazanin" w:hAnsi="IRNazanin" w:eastAsia="IRNazanin"/>
          <w:color w:val="111111"/>
          <w:sz w:val="28"/>
          <w:sz w:val="28"/>
          <w:szCs w:val="28"/>
          <w:rtl w:val="true"/>
          <w:lang w:bidi="fa-IR"/>
        </w:rPr>
        <w:t>جاء فی تفسیر العیاشی عن الإمام الصادق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الأعراف فی کل شهر کان یوم القیامة من الذین لا خوف علیهم و 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قرأها فی کل جمعة کان ممن لا یحاسب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یکون فیها محکما فلا تدعوا قراءتها و القیام بها فإنّها تشهد یوم القیامة لمن قرأها</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یستفاد من الحدیث الحاضر بوضوح هو أن هذه الرّوایات و الأحادیث الواردة فی فضل السور لا تعنی أن مجرّد قراءتها تنطوی علی کل تلک النتائج، و الثمرات الکبری،بل إنّ ما یعطی هذه القراءة القیمة النهائیة هو الإیمان بمضامین السورة،ثمّ العمل علی طبقها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جاء فی الروایة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قراءتها و تلاوتها و القیام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أنّنا نقرأ</w:t>
      </w:r>
    </w:p>
    <w:p>
      <w:pPr>
        <w:pStyle w:val="BookText"/>
        <w:rPr/>
      </w:pPr>
      <w:r>
        <w:rPr>
          <w:rFonts w:ascii="IRNazanin" w:hAnsi="IRNazanin" w:eastAsia="IRNazanin"/>
          <w:color w:val="111111"/>
          <w:sz w:val="28"/>
          <w:sz w:val="28"/>
          <w:szCs w:val="28"/>
          <w:rtl w:val="true"/>
          <w:lang w:bidi="fa-IR"/>
        </w:rPr>
        <w:t>فی هذه الروایة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هذه السورة کان یوم القیامة من الذین لا خوف علیهم و لا هم یحزنون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الحقیقة فإنّ هذه إشارة لطیفة إلی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السورة،التی یقول فیها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اتَّقیٰ وَ أَصْلَحَ فَلاٰ خَوْفٌ عَلَیْهِمْ وَ لاٰ هُمْ یَحْزَنُونَ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یلاحظ القارئ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مخصوصة بالذین اتقوا، و سلکوا سبیل الصلاح،هذا مضافا إلی أنّ القرآن الکریم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القراءة و التلاوة تعتبران مقدمة لهذا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 فی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یَتْلُونَهُ حَقَّ تِلاٰوَتِهِ </w:t>
      </w:r>
      <w:r>
        <w:rPr>
          <w:rStyle w:val="FootnoteAnchor"/>
          <w:rtl w:val="true"/>
        </w:rPr>
        <w:footnoteReference w:id="324"/>
      </w:r>
      <w:r>
        <w:rPr>
          <w:rFonts w:ascii="IRNazanin" w:hAnsi="IRNazanin" w:eastAsia="IRNazanin"/>
          <w:color w:val="111111"/>
          <w:sz w:val="28"/>
          <w:sz w:val="28"/>
          <w:szCs w:val="28"/>
          <w:rtl w:val="true"/>
          <w:lang w:bidi="fa-IR"/>
        </w:rPr>
        <w:t>،إتباع القرآن بالعلم و العمل</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یعنی أنّ للتلاوة مفهوما أعلی من مفهوم القراءة،فهی مقرونة بنوع من التدبر و التفکر و العمل</w:t>
      </w:r>
      <w:r>
        <w:rPr>
          <w:rFonts w:eastAsia="IRNazanin" w:cs="IRNazanin"/>
          <w:color w:val="111111"/>
          <w:sz w:val="28"/>
          <w:szCs w:val="28"/>
          <w:rtl w:val="true"/>
          <w:lang w:bidi="fa-IR"/>
        </w:rPr>
        <w:t>.</w:t>
      </w:r>
      <w:bookmarkStart w:id="1574" w:name="pg12532_107452"/>
    </w:p>
    <w:p>
      <w:pPr>
        <w:pStyle w:val="Heading3"/>
        <w:numPr>
          <w:ilvl w:val="2"/>
          <w:numId w:val="1"/>
        </w:numPr>
        <w:rPr/>
      </w:pPr>
      <w:bookmarkStart w:id="1575" w:name="__RefHeading___Toc1308804_77815467"/>
      <w:bookmarkStart w:id="1576" w:name="_Toc670"/>
      <w:bookmarkEnd w:id="1574"/>
      <w:bookmarkEnd w:id="1575"/>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1576"/>
    </w:p>
    <w:p>
      <w:pPr>
        <w:pStyle w:val="Heading4"/>
        <w:numPr>
          <w:ilvl w:val="3"/>
          <w:numId w:val="1"/>
        </w:numPr>
        <w:rPr/>
      </w:pPr>
      <w:bookmarkStart w:id="1577" w:name="__RefHeading___Toc1308806_77815467"/>
      <w:bookmarkStart w:id="1578" w:name="_Toc671"/>
      <w:bookmarkEnd w:id="1577"/>
      <w:r>
        <w:rPr>
          <w:rtl w:val="true"/>
        </w:rPr>
        <w:t>اشارة</w:t>
      </w:r>
      <w:bookmarkEnd w:id="1578"/>
    </w:p>
    <w:p>
      <w:pPr>
        <w:pStyle w:val="BookText"/>
        <w:rPr/>
      </w:pPr>
      <w:r>
        <w:rPr>
          <w:rFonts w:ascii="Amiri" w:hAnsi="Amiri" w:eastAsia="Amiri" w:cs="Amiri"/>
          <w:color w:val="111111"/>
          <w:sz w:val="28"/>
          <w:sz w:val="28"/>
          <w:szCs w:val="28"/>
          <w:rtl w:val="true"/>
          <w:lang w:bidi="ar-SA"/>
        </w:rPr>
        <w:t xml:space="preserve">بِسْمِ اَللّٰهِ اَلرَّحْمٰنِ اَلرَّحِیمِ المص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 إِلَیْکَ فَلاٰ یَکُنْ فِی صَدْرِکَ حَرَجٌ مِنْهُ لِتُنْذِرَ بِهِ وَ ذِکْریٰ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مٰا أُنْزِلَ إِلَیْکُمْ مِنْ رَبِّکُمْ وَ لاٰ تَتَّبِعُوا مِنْ دُونِهِ أَوْلِیٰاءَ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579" w:name="__RefHeading___Toc1308808_77815467"/>
      <w:bookmarkStart w:id="1580" w:name="_Toc672"/>
      <w:bookmarkEnd w:id="1579"/>
      <w:r>
        <w:rPr>
          <w:rtl w:val="true"/>
        </w:rPr>
        <w:t>التّفسیر</w:t>
      </w:r>
      <w:bookmarkEnd w:id="1580"/>
    </w:p>
    <w:p>
      <w:pPr>
        <w:pStyle w:val="BookText"/>
        <w:rPr/>
      </w:pPr>
      <w:r>
        <w:rPr>
          <w:rFonts w:ascii="IRNazanin" w:hAnsi="IRNazanin" w:eastAsia="IRNazanin"/>
          <w:color w:val="111111"/>
          <w:sz w:val="28"/>
          <w:sz w:val="28"/>
          <w:szCs w:val="28"/>
          <w:rtl w:val="true"/>
          <w:lang w:bidi="fa-IR"/>
        </w:rPr>
        <w:t>فی مطلع هذه السّورة نواجه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المقطّعة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هنا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 و المیم،و الصاد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سبقت منّا أبحاث مفصّلة عند تفسیر هذه الحروف فی مطلع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نلفت النظر إلی تفسیر آخر من التفاسیر المطروحة فی هذا الصعید استکمالا للبحث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یکون أحد الأهداف لهذه الحروف هو جلب انتباه المستمعین،و دعوتهم إلی السکوت و الإصغاء،لأنّ وجود هذه الحروف فی مطلع الکلام موضوع عجیب لم یسبق له مثیل فی نظر العرب،و من شأنها أن تثیر فی العربی حبّ الاستطلاع،و تدعوه إلی متابعة الکلام إلی نهایته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الاتفاق أنّ غالب السور المبدوءة بالحروف المقطّعة هی السور التی نزلت فی مکّة،و نحن نعلم أن المسلمین فی مکّة کانوا أقلیّة،و کان أعداؤهم و خصومهم خصوما ألدّاء اشتد عنادهم إلی درجة أنّهم ما کانوا علی استعداد</w:t>
      </w:r>
    </w:p>
    <w:p>
      <w:pPr>
        <w:pStyle w:val="BookText"/>
        <w:rPr/>
      </w:pPr>
      <w:r>
        <w:rPr>
          <w:rFonts w:ascii="IRNazanin" w:hAnsi="IRNazanin" w:eastAsia="IRNazanin"/>
          <w:color w:val="111111"/>
          <w:sz w:val="28"/>
          <w:sz w:val="28"/>
          <w:szCs w:val="28"/>
          <w:rtl w:val="true"/>
          <w:lang w:bidi="fa-IR"/>
        </w:rPr>
        <w:t>حتی لاستماع کلام رسول اللّه صلّی اللّه علیه و آله و سلّم،بل ربّما أثاروا ضجیجا،و رفعوا الأصوات فی وجه رسول اللّه صلّی اللّه علیه و آله و سلّم عند قراءته للآیات القرآنیة لیضیع فی زحمتها و خضمّها نداؤه صلّی اللّه علیه و آله و سلّم،و هو ما أشارت إلیه بعض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الآیة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فصلت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أننا نقرأ فی بعض الرّوایات و الأحادیث المرویة عن أهل البیت علیهم السّلام أنّ هذه الحروف رموز و إشارة إلی أسماء اللّه،ف‍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السورة المبحوثة مثلا إشارة إلی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المقتدر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الطریق یکون کل واحد من الحروف الأربعة صورة مختصرة عن أحد أسماء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موضوع إحلال الصیاغات المختصرة محلّ الصیاغات المفصّلة للکلمات کان أمرا رائجا من قدیم الزمان،و إن حصل مثل هذا فی عصرنا أیضا بشکل أوسع،حیث اختصرت الکثیر من العبارات الطویلة،و کذا أسامی المؤسسات أو الهیئات فی کلمة قصیرة أو أحرف معدودة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ثمّة نقطة تستحق التنویه بها هنا،و هی أنّ التفاسیر و التحالیل المختلفة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المقطعّة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تتنافی و لا تتناقض فیما بینها،و یمکن أن تکون جمیع التفاسیر بطونا مختلفة من بطون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تعالی فی الآیة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 إِلَیْکَ فَلاٰ یَکُنْ فِی صَدْرِکَ حَرَجٌ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یعنی الشعور بالضیق و أی نوع من أنواع المعاناة، و الحرج فی الأصل یعنی مجتمع الشجر الملتفّ أوّلا ثمّ المنتشر،و هو یطلق علی کل نوع من أنواع الضیق</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العبارة الحاضرة تسلّی النّبی صلّی اللّه علیه و آله و سلّم و تطمئن خاطره بأنّ هذه الآیات نازلة من جانب اللّه تعالی فیجب أن لا یشعر صلّی اللّه علیه و آله و سلّم بأیّ ضیق و حرج،لا من ناحیة ثقل</w:t>
      </w:r>
    </w:p>
    <w:p>
      <w:pPr>
        <w:pStyle w:val="BookText"/>
        <w:rPr/>
      </w:pPr>
      <w:r>
        <w:rPr>
          <w:rFonts w:ascii="IRNazanin" w:hAnsi="IRNazanin" w:eastAsia="IRNazanin"/>
          <w:color w:val="111111"/>
          <w:sz w:val="28"/>
          <w:sz w:val="28"/>
          <w:szCs w:val="28"/>
          <w:rtl w:val="true"/>
          <w:lang w:bidi="fa-IR"/>
        </w:rPr>
        <w:t>الرسالة الملقاة علی عاتقه،و لا من ناحیة ردود فعل المعارضین و الأعداء الألدّاء تجاه دعوته،و لا من ناحیة النتیجة المتوقعة من تبلیغه و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إدراک المشکلات التی کانت تعرقل حرکة النّبی صلّی اللّه علیه و آله و سلّم إدراکا کاملا إذا عرفنا أن هذه السورة من السور المکّیة،و نحن و إن کنّا نعجز عن تصوّر جمیع الجزئیات و التفاصیل المرتبطة بحیاة رسول اللّه صلّی اللّه علیه و آله و سلّم و صحبه فی المحیط المکی،و فی مطلع الدّعوة الإسلامیة،و لکن مع الالتفات إلی حقیقة أن النّبی صلّی اللّه علیه و آله و سلّم کان علیه أن یقوم بنهضة ثوریة فی جمیع المجالات و الأصعدة فی تلک البیئة المتخلفة جدا و فی مدّة قصیرة،یمکن أن نتصور علی نحو الإجمال أبعاد و أنواع الصعاب التی کانت تنتظره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یکون من الطبیعی أن یعمد اللّه سبحانه إلی تسلیة النّبی و تطمینه بأن لا یشعر بالضیق و الحرج،و أن یطمئنّ إلی نتیجة جهوده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 فی الجملة اللاحقة أن الهدف من نزول هذا الکتاب العزیز هو إنذار الناس و تحذیرهم من عواقب نوایاهم و أعمالهم الشریرة،و تذکیر المؤمنین الصادقین،إذا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بِهِ وَ ذِکْریٰ لِلْمُؤْمِنِینَ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مجیء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الأمر العام الموجّه للجمیع، و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 خاصّة،إنّما هو لأجل أنّ الدعوة إلی الحق، و مکافحة الانحرافات یجب أن تتمّ بصورة عامّة و شاملة،و لکن من الواضح أنّ المؤمنین هم وحدهم الذین ینتفعون بهذه الدعوة،أولئک الذین تتوفر لدیهم أرضیات مستعدّة لقبول الحق،و قد أبعدوا عن أنفسهم روح العناد و اللجاج و سلّموا أمام 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جاءت هذه العبارة بعینها فی مطلع سورة البقرة إذا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للمزید من التوضیح راجع تفسیر الآیة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یوجه خطابه إلی عامّة الناس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أُنْزِلَ إِلَیْکُمْ مِنْ رَبِّکُمْ و بهذا الطریق یکون قد بدأ الحدیث عن رسول اللّه صلّی اللّه علیه و آله و سلّم و مهمّته و رسالته،و انتهی بوظیفة الناس و واجبهم تجاه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للتأکید یضیف سبحانه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مِنْ دُونِهِ أَوْلِیٰاءَ فلا تتبعوا غیر أوامر اللّه،و لا تختاروا ولیا غیر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حیث إنّ الخاضعین للحق و المذکرین قلیلون،لذا قال فی ختام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قَلِیلاً مٰا تَذَکَّرُونَ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هذه الآیة یستفاد أنّ الإنسان یواجه 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خیارین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القبول بولایة اللّه و قیادته،و إمّا الدخول تحت ولایة الآخرین،فإذا سلک الطریق الأوّل کان اللّه ولیّه،و أمّا إذا دخل تحت ولایة الآخرین فإن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یخضع فی کل یوم لواحد من الأرباب،و أن یختار ربّا جدیدا</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هذا المعنی</w:t>
      </w:r>
      <w:r>
        <w:rPr>
          <w:rFonts w:eastAsia="IRNazanin" w:cs="IRNazanin"/>
          <w:color w:val="111111"/>
          <w:sz w:val="28"/>
          <w:szCs w:val="28"/>
          <w:rtl w:val="true"/>
          <w:lang w:bidi="fa-IR"/>
        </w:rPr>
        <w:t>.</w:t>
      </w:r>
      <w:bookmarkStart w:id="1581" w:name="pg12532_107456"/>
    </w:p>
    <w:p>
      <w:pPr>
        <w:pStyle w:val="Heading3"/>
        <w:numPr>
          <w:ilvl w:val="2"/>
          <w:numId w:val="1"/>
        </w:numPr>
        <w:rPr/>
      </w:pPr>
      <w:bookmarkStart w:id="1582" w:name="__RefHeading___Toc1308810_77815467"/>
      <w:bookmarkStart w:id="1583" w:name="_Toc673"/>
      <w:bookmarkEnd w:id="1581"/>
      <w:bookmarkEnd w:id="1582"/>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4</w:t>
      </w:r>
      <w:r>
        <w:rPr>
          <w:rtl w:val="true"/>
        </w:rPr>
        <w:t xml:space="preserve"> </w:t>
      </w:r>
      <w:r>
        <w:rPr>
          <w:rtl w:val="true"/>
        </w:rPr>
        <w:t xml:space="preserve">الی </w:t>
      </w:r>
      <w:r>
        <w:rPr/>
        <w:t>5</w:t>
      </w:r>
      <w:r>
        <w:rPr>
          <w:rtl w:val="true"/>
        </w:rPr>
        <w:t>]</w:t>
      </w:r>
      <w:bookmarkEnd w:id="1583"/>
    </w:p>
    <w:p>
      <w:pPr>
        <w:pStyle w:val="Heading4"/>
        <w:numPr>
          <w:ilvl w:val="3"/>
          <w:numId w:val="1"/>
        </w:numPr>
        <w:rPr/>
      </w:pPr>
      <w:bookmarkStart w:id="1584" w:name="__RefHeading___Toc1308812_77815467"/>
      <w:bookmarkStart w:id="1585" w:name="_Toc674"/>
      <w:bookmarkEnd w:id="1584"/>
      <w:r>
        <w:rPr>
          <w:rtl w:val="true"/>
        </w:rPr>
        <w:t>اشارة</w:t>
      </w:r>
      <w:bookmarkEnd w:id="1585"/>
    </w:p>
    <w:p>
      <w:pPr>
        <w:pStyle w:val="BookText"/>
        <w:rPr/>
      </w:pPr>
      <w:r>
        <w:rPr>
          <w:rFonts w:ascii="Amiri" w:hAnsi="Amiri" w:eastAsia="Amiri" w:cs="Amiri"/>
          <w:color w:val="111111"/>
          <w:sz w:val="28"/>
          <w:sz w:val="28"/>
          <w:szCs w:val="28"/>
          <w:rtl w:val="true"/>
          <w:lang w:bidi="ar-SA"/>
        </w:rPr>
        <w:t xml:space="preserve">وَ کَمْ مِنْ قَرْیَةٍ أَهْلَکْنٰاهٰا فَجٰاءَهٰا بَأْسُنٰا بَیٰاتاً أَوْ هُمْ قٰائِلُونَ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دَعْوٰاهُمْ إِذْ جٰاءَهُمْ بَأْسُنٰا إِلاّٰ أَنْ قٰالُوا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586" w:name="__RefHeading___Toc1308814_77815467"/>
      <w:bookmarkStart w:id="1587" w:name="_Toc675"/>
      <w:bookmarkEnd w:id="1586"/>
      <w:r>
        <w:rPr>
          <w:rtl w:val="true"/>
        </w:rPr>
        <w:t>التّفسیر</w:t>
      </w:r>
      <w:bookmarkEnd w:id="1587"/>
    </w:p>
    <w:p>
      <w:pPr>
        <w:pStyle w:val="Heading5"/>
        <w:numPr>
          <w:ilvl w:val="4"/>
          <w:numId w:val="1"/>
        </w:numPr>
        <w:rPr/>
      </w:pPr>
      <w:bookmarkStart w:id="1588" w:name="__RefHeading___Toc1308816_77815467"/>
      <w:bookmarkStart w:id="1589" w:name="_Toc676"/>
      <w:bookmarkEnd w:id="1588"/>
      <w:r>
        <w:rPr>
          <w:rtl w:val="true"/>
        </w:rPr>
        <w:t>اشارة</w:t>
      </w:r>
      <w:bookmarkEnd w:id="1589"/>
    </w:p>
    <w:p>
      <w:pPr>
        <w:pStyle w:val="Heading5"/>
        <w:numPr>
          <w:ilvl w:val="4"/>
          <w:numId w:val="1"/>
        </w:numPr>
        <w:rPr/>
      </w:pPr>
      <w:bookmarkStart w:id="1590" w:name="__RefHeading___Toc1308818_77815467"/>
      <w:bookmarkStart w:id="1591" w:name="_Toc677"/>
      <w:bookmarkEnd w:id="1590"/>
      <w:r>
        <w:rPr>
          <w:rtl w:val="true"/>
        </w:rPr>
        <w:t>الأقوام التی هلکت و بادت</w:t>
      </w:r>
      <w:r>
        <w:rPr>
          <w:rtl w:val="true"/>
        </w:rPr>
        <w:t>:</w:t>
      </w:r>
      <w:bookmarkEnd w:id="1591"/>
    </w:p>
    <w:p>
      <w:pPr>
        <w:pStyle w:val="BookText"/>
        <w:rPr/>
      </w:pPr>
      <w:r>
        <w:rPr>
          <w:rFonts w:ascii="IRNazanin" w:hAnsi="IRNazanin" w:eastAsia="IRNazanin"/>
          <w:color w:val="111111"/>
          <w:sz w:val="28"/>
          <w:sz w:val="28"/>
          <w:szCs w:val="28"/>
          <w:rtl w:val="true"/>
          <w:lang w:bidi="fa-IR"/>
        </w:rPr>
        <w:t>هاتان الآیتان تشیران إلی العواقب المؤلمة التی تترتب علی مخالفة الأوامر التی تمّ بیانها فی الآیات السابقة،کما أنّهما تعدّان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 إجمالیا عن قصص الأقوام المتعددة أمثال نوح،و قوم فرعون،و قوم عاد و ثمود،و قوم لوط التی ستأتی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الکریم یحذر و ینذر بشدّة فی هذه الآیة کل أولئک الذین یتمردون علی تعالیم الأنبیاء و یقومون بزرع الفجور و الفساد بدل إصلاح أنفسهم و إصلاح الآخرین،بأن یتدبروا قلیلا فی حیاة الأقوام السالفة و ینظروا کم من قریة عامرة أبادها اللّه،و أهلک سکانها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مِنْ قَرْیَةٍ أَهْلَکْنٰاهٰا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یبیّن کیفیة هلاکهم بأنّ العذاب الألیم جاءهم فی منتصف اللیل و هم یقضون ساعات الراحة و السکون،أو فی وسط النهار و هم یمضون لحظات الاستراحة و الاسترخاء بعد رحلة من العمل و النشاط الیومی الدّائب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فَجٰاءَهٰا</w:t>
      </w:r>
      <w:bookmarkStart w:id="1592" w:name="pg12532_107457"/>
    </w:p>
    <w:p>
      <w:pPr>
        <w:pStyle w:val="BookText"/>
        <w:rPr/>
      </w:pPr>
      <w:bookmarkEnd w:id="1592"/>
      <w:r>
        <w:rPr>
          <w:rFonts w:ascii="Amiri" w:hAnsi="Amiri" w:eastAsia="Amiri" w:cs="Amiri"/>
          <w:color w:val="111111"/>
          <w:sz w:val="28"/>
          <w:sz w:val="28"/>
          <w:szCs w:val="28"/>
          <w:rtl w:val="true"/>
          <w:lang w:bidi="ar-SA"/>
        </w:rPr>
        <w:t>بَأْسُنٰا بَیٰاتاً أَوْ هُمْ قٰائِلُونَ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یواصل الحدیث فی الآیة اللاحقة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دَعْوٰاهُمْ إِذْ جٰاءَهُمْ بَأْسُنٰا إِلاّٰ أَنْ قٰالُوا إِنّٰا کُنّٰا ظٰالِمِینَ فعند ما یتورّطون فی البلاء،و تتحطم حیاتهم بعواصف الجزاء یترکون کبریاءهم و نخوتهم و ینادون معترفین بظلمهم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کنّا ظالمین</w:t>
      </w:r>
      <w:r>
        <w:rPr>
          <w:rFonts w:eastAsia="Amiri" w:cs="Amiri" w:ascii="Amiri" w:hAnsi="Amiri"/>
          <w:color w:val="111111"/>
          <w:sz w:val="28"/>
          <w:szCs w:val="28"/>
          <w:rtl w:val="true"/>
          <w:lang w:bidi="ar-SA"/>
        </w:rPr>
        <w:t>.</w:t>
      </w:r>
    </w:p>
    <w:p>
      <w:pPr>
        <w:pStyle w:val="Heading4"/>
        <w:numPr>
          <w:ilvl w:val="3"/>
          <w:numId w:val="1"/>
        </w:numPr>
        <w:rPr/>
      </w:pPr>
      <w:bookmarkStart w:id="1593" w:name="__RefHeading___Toc1308820_77815467"/>
      <w:bookmarkStart w:id="1594" w:name="_Toc678"/>
      <w:bookmarkEnd w:id="1593"/>
      <w:r>
        <w:rPr>
          <w:rtl w:val="true"/>
        </w:rPr>
        <w:t>بحوث</w:t>
      </w:r>
      <w:bookmarkEnd w:id="1594"/>
    </w:p>
    <w:p>
      <w:pPr>
        <w:pStyle w:val="BookText"/>
        <w:rPr/>
      </w:pPr>
      <w:r>
        <w:rPr>
          <w:rFonts w:ascii="IRNazanin" w:hAnsi="IRNazanin" w:eastAsia="IRNazanin"/>
          <w:color w:val="111111"/>
          <w:sz w:val="28"/>
          <w:sz w:val="28"/>
          <w:szCs w:val="28"/>
          <w:rtl w:val="true"/>
          <w:lang w:bidi="fa-IR"/>
        </w:rPr>
        <w:t>إنّ هاهنا نقاطا عدیدة ینبغی الالتفات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مأخذوة أصلا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الاجتماع،و حیث إنّ القریة مرکز لاجتماع أفراد البشر أطلق علیها 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یتّضح أن القریة لا تعنی الرستاق فقط،بل تشمل کل موضع عامر اجتمع فیه أفراد البشر،و قد أطلقت هذه اللفظة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کثیر من آیات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المدینة،أو أیة منطقة عامرة مدینة کانت أو رستاقا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النوم فی نصف النهار،و أصله الراحة،و لهذا یقال الإقالة فی البیع لأنّه الإراحة منه بالإعفاء من 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عند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نقرؤه فی هذه الآیات من أنّ عقاب اللّه تعالی و عذابه یصیب الظالمین لیلا،أو عند منتصف النهار،لأجل أن یذوقوا طعم العذاب و الجزاء، و ذلک عند ما تنهدم راحتهم و سکونهم به انهداما کاملا،کما سبق لهم أن هدموا راحة الآخرین و سکونهم و عکروا صفوهم،و بهذا یکون جزاؤهم مناسبا لذنبهم و من جنسه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الآیة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الأقوام العاصیة الجانیة عند ما تواجه العقاب،و تنکشف عن عیونها أغطیة الغفلة و الغرور،و تعترف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بذنوبها،و لکن لا یجدیها مثل هذا الاعتراف،لأنّه نوع من الاعتراف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الجبری و الاضطراری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یضطرّ إلیه حتی أشد الناس غرورا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أخری،إنّ هذه الیقظة نوع من الیقظة الکاذبة و العابرة و غیر المؤثرة التی لا تحمل أیة علامة من علامات الانقلاب و التحوّل الروحی،بهذا لا یکون لها أیة 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کانوا یظهرون هذه الحقیقة فی حالة الإختیار و الحریة کان ذلک دلیلا علی انقلابهم الروحی و سببا لنجاتهم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المباحث المطروحة عند المفسّرین فی مجال الآیة الحاضرة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قال القرآن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أَهْلَکْنٰاهٰا ثمّ أعقب هذه الجملة بجملة أخری مبدوءة بفاء التفریع التی هی عادة للترتیب الزمانی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فَجٰاءَهٰا بَأْسُنٰا بَیٰاتاً فی حین أن مثل هذا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مجیّ البأس بیاتا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قبل الهلاک لا بعد الهلاک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یجب أن نعلم أنّ الجملة المبدوءة بالفاء قد تکون شرحا و تفصیلا للجملة السابقة لا لبیان حادثة أخری،و فی المقام أشار أوّلا إلی موضوع الإهلاک علی نحو الإجمال،ثمّ عمد إلی شرح هذا الموضوع المجمل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فَجٰاءَهٰا بَأْسُنٰا بَیٰاتاً أَوْ هُمْ قٰائِلُونَ فَمٰا کٰانَ دَعْوٰاهُمْ إِذْ جٰاءَهُمْ بَأْسُنٰا إِلاّٰ أَنْ قٰالُوا إِنّٰا کُنّٰا 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فی الأدب العربی نظائر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النوع من الآیات یجب أن لا تعتبر شرحا لقصص الأمم الغابرة، و بالتالی ممّا یرتبط بالزمن الغابر و الأمم الماضیة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الآیات تحذیرات صاعقة لهذا العصر و ما یلیه من العصور،لنا و للأمم و الأقوام القادمة،لأنّه لا معنی للتبعیض فی السنة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المسلح بالتکنولوجیا المتقدمة مع کلّ ما أوتی من قوّة هو الآخر عاجز أمام الزلازل و العواصف،و أمام السیول و الأمطار الغریزة،تماما مثل عجز الأمم ما قبل التّأریخ و ضعفها</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فلیست مثل تلک العواقب السیئة و الألیمة التی أصابت ظلمة</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الأمم الغابرة،و جباریها،و حلّت بالمغرورین و الفسقة و المتمردین لیلا و حطمتهم، ببعیدة عن الإنسان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قوة الإنسان المعاصر و قدراته الکبری یمکن أن تکون مصدر بلاء عظیم له،و تجرّه إلی أحضان حروب مدمّرة لا تنتج سوی فناء جیله،ألا یجب أن نعتبر بهذه الحوادث و نستیقظ من نوم 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595" w:name="pg12532_107460"/>
    </w:p>
    <w:p>
      <w:pPr>
        <w:pStyle w:val="Heading3"/>
        <w:numPr>
          <w:ilvl w:val="2"/>
          <w:numId w:val="1"/>
        </w:numPr>
        <w:rPr/>
      </w:pPr>
      <w:bookmarkStart w:id="1596" w:name="__RefHeading___Toc1308822_77815467"/>
      <w:bookmarkStart w:id="1597" w:name="_Toc679"/>
      <w:bookmarkEnd w:id="1595"/>
      <w:bookmarkEnd w:id="1596"/>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6</w:t>
      </w:r>
      <w:r>
        <w:rPr>
          <w:rtl w:val="true"/>
        </w:rPr>
        <w:t xml:space="preserve"> </w:t>
      </w:r>
      <w:r>
        <w:rPr>
          <w:rtl w:val="true"/>
        </w:rPr>
        <w:t xml:space="preserve">الی </w:t>
      </w:r>
      <w:r>
        <w:rPr/>
        <w:t>9</w:t>
      </w:r>
      <w:r>
        <w:rPr>
          <w:rtl w:val="true"/>
        </w:rPr>
        <w:t>]</w:t>
      </w:r>
      <w:bookmarkEnd w:id="1597"/>
    </w:p>
    <w:p>
      <w:pPr>
        <w:pStyle w:val="Heading4"/>
        <w:numPr>
          <w:ilvl w:val="3"/>
          <w:numId w:val="1"/>
        </w:numPr>
        <w:rPr/>
      </w:pPr>
      <w:bookmarkStart w:id="1598" w:name="__RefHeading___Toc1308824_77815467"/>
      <w:bookmarkStart w:id="1599" w:name="_Toc680"/>
      <w:bookmarkEnd w:id="1598"/>
      <w:r>
        <w:rPr>
          <w:rtl w:val="true"/>
        </w:rPr>
        <w:t>اشارة</w:t>
      </w:r>
      <w:bookmarkEnd w:id="1599"/>
    </w:p>
    <w:p>
      <w:pPr>
        <w:pStyle w:val="BookText"/>
        <w:rPr/>
      </w:pPr>
      <w:r>
        <w:rPr>
          <w:rFonts w:ascii="Amiri" w:hAnsi="Amiri" w:eastAsia="Amiri" w:cs="Amiri"/>
          <w:color w:val="111111"/>
          <w:sz w:val="28"/>
          <w:sz w:val="28"/>
          <w:szCs w:val="28"/>
          <w:rtl w:val="true"/>
          <w:lang w:bidi="ar-SA"/>
        </w:rPr>
        <w:t xml:space="preserve">فَلَنَسْئَلَنَّ اَلَّذِینَ أُرْسِلَ إِلَیْهِمْ وَ لَنَسْئَلَنَّ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عَلَیْهِمْ بِعِلْمٍ وَ مٰا کُنّٰا 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یَوْمَئِذٍ اَلْحَقُّ 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فَأُولٰئِکَ اَلَّذِینَ خَسِرُوا أَنْفُسَهُمْ بِمٰا کٰانُوا بِآیٰاتِنٰا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600" w:name="__RefHeading___Toc1308826_77815467"/>
      <w:bookmarkStart w:id="1601" w:name="_Toc681"/>
      <w:bookmarkEnd w:id="1600"/>
      <w:r>
        <w:rPr>
          <w:rtl w:val="true"/>
        </w:rPr>
        <w:t>التّفسیر</w:t>
      </w:r>
      <w:bookmarkEnd w:id="1601"/>
    </w:p>
    <w:p>
      <w:pPr>
        <w:pStyle w:val="Heading5"/>
        <w:numPr>
          <w:ilvl w:val="4"/>
          <w:numId w:val="1"/>
        </w:numPr>
        <w:rPr/>
      </w:pPr>
      <w:bookmarkStart w:id="1602" w:name="__RefHeading___Toc1308828_77815467"/>
      <w:bookmarkStart w:id="1603" w:name="_Toc682"/>
      <w:bookmarkEnd w:id="1602"/>
      <w:r>
        <w:rPr>
          <w:rtl w:val="true"/>
        </w:rPr>
        <w:t>اشارة</w:t>
      </w:r>
      <w:bookmarkEnd w:id="1603"/>
    </w:p>
    <w:p>
      <w:pPr>
        <w:pStyle w:val="Heading5"/>
        <w:numPr>
          <w:ilvl w:val="4"/>
          <w:numId w:val="1"/>
        </w:numPr>
        <w:rPr/>
      </w:pPr>
      <w:bookmarkStart w:id="1604" w:name="__RefHeading___Toc1308830_77815467"/>
      <w:bookmarkStart w:id="1605" w:name="_Toc683"/>
      <w:bookmarkEnd w:id="1604"/>
      <w:r>
        <w:rPr>
          <w:rtl w:val="true"/>
        </w:rPr>
        <w:t>التّحقیق الشّامل</w:t>
      </w:r>
      <w:r>
        <w:rPr>
          <w:rtl w:val="true"/>
        </w:rPr>
        <w:t>:</w:t>
      </w:r>
      <w:bookmarkEnd w:id="1605"/>
    </w:p>
    <w:p>
      <w:pPr>
        <w:pStyle w:val="BookText"/>
        <w:rPr/>
      </w:pPr>
      <w:r>
        <w:rPr>
          <w:rFonts w:ascii="IRNazanin" w:hAnsi="IRNazanin" w:eastAsia="IRNazanin"/>
          <w:color w:val="111111"/>
          <w:sz w:val="28"/>
          <w:sz w:val="28"/>
          <w:szCs w:val="28"/>
          <w:rtl w:val="true"/>
          <w:lang w:bidi="fa-IR"/>
        </w:rPr>
        <w:t>لقد تضمنت الآیات السابقة إشارة إلی معرفة اللّه و نزول القرآن الکریم،و أمّا الآیات أعلاه فانها تتحدث عن المعاد فهی مکملة للآیات السالفة،مضافا إلی أنّ الآیة المتقدمة تحدثت عن الجزاء الدنیوی للظالمین، و هذا الآیات تبحث فی الجزاء و العقاب الأخروی لهم،و بهذا یتضح الارتباط بینها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أوّلا و هو یقرر سنّة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الَّذِینَ أُرْسِلَ إِلَیْهِمْ أی أنّنا سنسأل فی یوم القیامة کل من أرسلنا لهدایته رسولا،حتما و دون ریب</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نسأل کذلک الأنبیاء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فعلوا فی مجال تبلیغ رسالتهم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لَنَسْئَلَنَّ الْمُرْسَلِینَ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الأساس فالجمیع مسئولون،قادة و أتباعا،رسلا و مرسلا إلیهم، غایة ما فی الأمر أنّه یختلف السؤال و المسؤولیات من طائفة إلی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ثمّة</w:t>
      </w:r>
    </w:p>
    <w:p>
      <w:pPr>
        <w:pStyle w:val="BookText"/>
        <w:rPr/>
      </w:pPr>
      <w:r>
        <w:rPr>
          <w:rFonts w:ascii="IRNazanin" w:hAnsi="IRNazanin" w:eastAsia="IRNazanin"/>
          <w:color w:val="111111"/>
          <w:sz w:val="28"/>
          <w:sz w:val="28"/>
          <w:szCs w:val="28"/>
          <w:rtl w:val="true"/>
          <w:lang w:bidi="fa-IR"/>
        </w:rPr>
        <w:t>حدیث مروی عن الإمام أمیر المؤمنین علیه السّلام فی هذا الصعید یؤید هذا المعنی أیضا،إذا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فیقام الرسل فیسألون عن تأدیة الرسالات التی حملوها إلی أممهم،فأخبروا أنّهم قد أدّوا ذلک إلی أممهم</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قد صرّح فی حدیث آخر فی تفسیر علی بن إبراهیم بهذا المعنی أیضا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الآیة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لکی لا یتصور أحد بأنّ سؤال اللّه للأنبیاء یعنی أن الأمر قد خفی علی اللّه و غاب عن علمه قال تعالی بصراحة مزیجة بالقسم،بأننا سوف نشرح لهم کل أعمالهم بعلمنا،لأنّه ما غاب عنّا شیء من أفعالهم،و ما غابوا هم عنّا،فقد کنا معهم فی کل حین و 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عَلَیْهِمْ بِعِلْمٍ وَ مٰا کُنّٰا غٰائِبِینَ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تعنی ما یتلو بعضه بعضا، و حیث أن القضایا عند شرحها یتلو بعضها بعضا أطلق علیها لفظ القصة،و هکذا أطلق علی العقوبة التی تتلو الجنایة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یقطع الشعر بالتوالی،و یقال عمن یبحث عن شیء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یبحث الحوادث واحدا بعد واحد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فی هذه الجملة أربعة أنواع من 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القسم،و نون التأکید، و کلمة علم،التی جاءت بصورة النکرة،و المراد من ذلک بیان عظمته،و جملة ما کان غائبین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یستفاد منها أنّ المقصود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إنّنا نشرح لهم تفاصیل أعمالهم جمیعها القذة بالقذة و تباعا،لیعلموا أنّه لا یخفی عنّا شیء من نیّة أو عمل قط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bookmarkStart w:id="1606" w:name="pg12532_107462"/>
    </w:p>
    <w:p>
      <w:pPr>
        <w:pStyle w:val="Heading5"/>
        <w:numPr>
          <w:ilvl w:val="4"/>
          <w:numId w:val="1"/>
        </w:numPr>
        <w:rPr/>
      </w:pPr>
      <w:bookmarkStart w:id="1607" w:name="__RefHeading___Toc1308832_77815467"/>
      <w:bookmarkStart w:id="1608" w:name="_Toc684"/>
      <w:bookmarkEnd w:id="1606"/>
      <w:bookmarkEnd w:id="1607"/>
      <w:r>
        <w:rPr>
          <w:rtl w:val="true"/>
        </w:rPr>
        <w:t>المساءلة لماذا؟</w:t>
      </w:r>
      <w:bookmarkEnd w:id="1608"/>
    </w:p>
    <w:p>
      <w:pPr>
        <w:pStyle w:val="BookText"/>
        <w:rPr/>
      </w:pPr>
      <w:r>
        <w:rPr>
          <w:rFonts w:ascii="IRNazanin" w:hAnsi="IRNazanin" w:eastAsia="IRNazanin"/>
          <w:color w:val="111111"/>
          <w:sz w:val="28"/>
          <w:sz w:val="28"/>
          <w:szCs w:val="28"/>
          <w:rtl w:val="true"/>
          <w:lang w:bidi="fa-IR"/>
        </w:rPr>
        <w:t>إنّ أوّل ما یطرح نفسه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نعلم أنّ اللّه سبحانه یعلم بکل شیء،فهو الحاضر فی کل زمان و مکان،الناظر لکل شیء من نیّة أو عمل،فما الحاجة إلی مساءلة الرسل و الأمم عامّة و 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علی هذا السؤال واضح،لأنّ السؤال لو کان للاستعلام و الاستفهام، و بهدف الوقوف علی الحقیقة لم یصح أن یقع من العالم العارف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المقصود منه هو إلفات الشخص إلی ما عمله،أو إتمام الحجّة علیه،أو ما أشبه ذلک،لم یکن فی ذلک بأس و لا ضیر،إذ یشبه ذلک تماما ما لو أسدینا إلی أحد خدمات کثیرة و قابلنا بالإساءة و الخیانة،و کان کل ذلک معلوما معروفا عندنا،و مع ذلک فإننا نسائله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ألسنا قد أسدینا إلیک کذا و کذا من الخدمة؟فهل کان هذا جزاء الإحسان إلیک؟؟ إنّ مثل هذه المساءلة لیست لاکتساب العلم،و اکتشاف الحقیقة المجهولة، بل هی لتفهیم الطرف الآخر و إیقافه علی الحقیقة،أو أنّه لتثمین خدمة قام بها أحد المسؤولین و تشجیعه،فنسأله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فعلت فی هذه السفرة التی کلّفت فیها بمهمّة؟ مع أنّنا نعرف من قبل بتفاصیل عمله</w:t>
      </w:r>
      <w:r>
        <w:rPr>
          <w:rFonts w:eastAsia="IRNazanin" w:cs="IRNazanin"/>
          <w:color w:val="111111"/>
          <w:sz w:val="28"/>
          <w:szCs w:val="28"/>
          <w:rtl w:val="true"/>
          <w:lang w:bidi="fa-IR"/>
        </w:rPr>
        <w:t>.</w:t>
      </w:r>
    </w:p>
    <w:p>
      <w:pPr>
        <w:pStyle w:val="Heading5"/>
        <w:numPr>
          <w:ilvl w:val="4"/>
          <w:numId w:val="1"/>
        </w:numPr>
        <w:rPr/>
      </w:pPr>
      <w:bookmarkStart w:id="1609" w:name="__RefHeading___Toc1308834_77815467"/>
      <w:bookmarkStart w:id="1610" w:name="_Toc685"/>
      <w:bookmarkEnd w:id="1609"/>
      <w:r>
        <w:rPr>
          <w:rtl w:val="true"/>
        </w:rPr>
        <w:t>التّوفیق بین آیات المساءلة فی القرآن</w:t>
      </w:r>
      <w:r>
        <w:rPr>
          <w:rtl w:val="true"/>
        </w:rPr>
        <w:t>:</w:t>
      </w:r>
      <w:bookmarkEnd w:id="1610"/>
    </w:p>
    <w:p>
      <w:pPr>
        <w:pStyle w:val="BookText"/>
        <w:rPr/>
      </w:pPr>
      <w:r>
        <w:rPr>
          <w:rFonts w:ascii="Amiri" w:hAnsi="Amiri" w:eastAsia="Amiri" w:cs="Amiri"/>
          <w:color w:val="111111"/>
          <w:sz w:val="28"/>
          <w:sz w:val="28"/>
          <w:szCs w:val="28"/>
          <w:rtl w:val="true"/>
          <w:lang w:bidi="ar-SA"/>
        </w:rPr>
        <w:t>قد یظنّ أن الآیات المطروحة هنا علی بساط البحث،و التی تصرح بکل تأکید بأن اللّه یسأل الجمیع عمّا فعلوه و ارتکبوه،تنافی بعض الآیات القرآنیة الأخری فی هذا الصعید مثلما ما جاء فی سورة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یُسْئَلُ عَنْ ذَنْبِهِ إِنْسٌ وَ 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الْمُجْرِمُونَ بِسِیمٰاهُمْ</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الآیات الأخری التی تنفی السؤال؟</w:t>
      </w:r>
    </w:p>
    <w:p>
      <w:pPr>
        <w:pStyle w:val="BookText"/>
        <w:rPr/>
      </w:pPr>
      <w:r>
        <w:rPr>
          <w:rFonts w:ascii="IRNazanin" w:hAnsi="IRNazanin" w:eastAsia="IRNazanin"/>
          <w:color w:val="111111"/>
          <w:sz w:val="28"/>
          <w:sz w:val="28"/>
          <w:szCs w:val="28"/>
          <w:rtl w:val="true"/>
          <w:lang w:bidi="fa-IR"/>
        </w:rPr>
        <w:t>فکیف یمکن التوفیق و الجمع بین تلک الآیات و الآیات الحاضرة التی تثبت قضیة المساءلة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الإمعان فی هذه الآیات کفیل بأن یکشف کل إبهام عنها،فإنه یستفاد من مجموع الآیات الواردة فی مجال المساءلة فی یوم القیامة أن الناس یمرون فی ذلک الیوم بمراحل مختلفة متنوعة،ففی بعض المراحل لا یسألون عن أی شیء مطلقا،بل یختم علی أفواههم،و تتکلم أعضاؤهم و جوارحهم التی تحتفظ بآثار أعمالهم فی نفسها،کشاهد حیّ لا یردّ یروی أعمالهم بدقة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المرحلة الأخری یرفع الختم عن أفواههم فیتحدثون و یسألون فیعترفون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مشاهدة الحقائق التی انکشفت فی ضوء شهادة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بأعمالهم،تماما کالمجرم الذی لا یری بدّا من الاعتراف بجرمه عند مشاهدة الأدلة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احتمل بعض المفسّرین أیضا فی تفسیر هذه الآیات،أنّ الآیات النافیة للسؤال إشارة إلی نفی المساءلة الشفاهیة،و الآیات المثبتة إشارة إلی السؤال من الجوارح و هی تجیب بلسان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حمرة وجه الإنسان خجلا من انکشاف جرمه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الصورة یرتفع التنافی بین هاتین الطائفتین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الآیة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تکمیلا لمبحث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تعالی إلی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جاء ذکره فی السور القرآنیة الأخری مثل ما جاء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القارعة الآیة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وزن الأعمال یوم القیامة أمر واقع لا ریب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یَوْمَئِذٍ الْحَقُّ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bookmarkStart w:id="1611" w:name="pg12532_107464"/>
    </w:p>
    <w:p>
      <w:pPr>
        <w:pStyle w:val="Heading5"/>
        <w:numPr>
          <w:ilvl w:val="4"/>
          <w:numId w:val="1"/>
        </w:numPr>
        <w:rPr/>
      </w:pPr>
      <w:bookmarkStart w:id="1612" w:name="__RefHeading___Toc1308836_77815467"/>
      <w:bookmarkStart w:id="1613" w:name="_Toc686"/>
      <w:bookmarkEnd w:id="1611"/>
      <w:bookmarkEnd w:id="1612"/>
      <w:r>
        <w:rPr>
          <w:rtl w:val="true"/>
        </w:rPr>
        <w:t>ما هو میزان الأعمال یوم القیامة؟</w:t>
      </w:r>
      <w:bookmarkEnd w:id="1613"/>
    </w:p>
    <w:p>
      <w:pPr>
        <w:pStyle w:val="BookText"/>
        <w:rPr/>
      </w:pPr>
      <w:r>
        <w:rPr>
          <w:rFonts w:ascii="IRNazanin" w:hAnsi="IRNazanin" w:eastAsia="IRNazanin"/>
          <w:color w:val="111111"/>
          <w:sz w:val="28"/>
          <w:sz w:val="28"/>
          <w:szCs w:val="28"/>
          <w:rtl w:val="true"/>
          <w:lang w:bidi="fa-IR"/>
        </w:rPr>
        <w:t>لقد وقع کلام کثیر بین المفسّرین و المتکلمین حول کیفیة وزن الأعمال یوم القیامة،و حیث أنّ البعض تصور أنّ وزن الأعمال و میزانها فی یوم القیامة یشبه الوزن و المیزان المتعارف فی هذه الحیاة،و من جانب آخر لم یکن للأعمال البشریة وزن،و خفة و ثقل یمکن أن یعرف بالمیزان،لهذا لا بدّ من حلّ هذه المشکلة عن طریق فکرة تجسم الأعمال،أو عن طریق أن الأشخاص أنفسهم یوزنون بدل أعمالهم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أنّه روی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بالرجل الطویل العظیم فلا یزن جناح بعوضة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أن أولئک الأشخاص کانوا فی الظاهر أصحاب شخصیات کبیرة،و أمّا فی الباطن فلم یکونوا بشیء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لو ترکنا مسألة المقارنة و المقایسة بین الحیاة فی ذلک العالم و الحیاة فی هذا العالم،و علمنا بأن کل شیء فی تلک الحیاة یختلف عمّا علیه فی حیاتنا هذه،تماما مثلما تختلف أوضاع الفترة الجنینیة عن أوضاع الحیاة الدنیا،و علمنا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من الصحیح أن نبحث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فهم معانی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المصادیق الحاضرة و المعینة دائما،بل لا بدّ أن ندرس المفاهیم من حیث النتائج،اتضحت و انحلت مشکلة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الأعمال فی یوم القیامة</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الأمر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کنا نتلفظ فیما مضی من الزمن بلفظ المصباح کان یتبادر إلی ذهننا صورة و وعاء خاص فیه شیء من الزیت،و نصب فیه فتیل من القطن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أیضا تصوّرنا زجاجة وضعت علی النّار لتحفظها من الانطفاء بسبب الریاح،علی حین یتبادر من لفظ المصباح إلی ذهننا الیوم جهاز خاص لا مکان فیه للزیت،و لا للفتیل أمّا ما یجمع بین مصباح الأمس و مصباح الیوم،هو</w:t>
      </w:r>
    </w:p>
    <w:p>
      <w:pPr>
        <w:pStyle w:val="BookText"/>
        <w:rPr/>
      </w:pPr>
      <w:r>
        <w:rPr>
          <w:rFonts w:ascii="IRNazanin" w:hAnsi="IRNazanin" w:eastAsia="IRNazanin"/>
          <w:color w:val="111111"/>
          <w:sz w:val="28"/>
          <w:sz w:val="28"/>
          <w:szCs w:val="28"/>
          <w:rtl w:val="true"/>
          <w:lang w:bidi="fa-IR"/>
        </w:rPr>
        <w:t>الهدف من المصباح و النتیجة المتوخاة أو المتحصلة منه،یعنی الأداة التی نزیل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الغرار،بل و فی هذه الحیاة ذاتها نری کیف أن الموازین تطوّرت مع مرور الزمن تطورا کبیرا،حتی أنه بات یطلق لفظ المیزان علی وسائل التوزین الأخری،مثل مقیاس الحرارة،و مقیاس سرعة الهواء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اذن،فالمسلّم هو أن أعمال الإنسان توزن فی یوم القیامة بأداة خاصّة لا بواسطة موازین مثل موازین الدنیا،و یمکن أن تکون تلک الأداة نفس وجود الأنبیاء و الأئمّة و الصالحین،و هذا ما یستفاد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الأحادیث المرویة عن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بحار الأنوار ورد عن الإمام الصادق علیه السّلام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الموازین الأنبیاء،و الأوصیاء،و من الخلق من یدخل الجنّة بغیر حساب</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و الأئمّة من ذریته علیهم السّلام هم الموازین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 فی إحدی زیارات الإمام أمیر المؤمنین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میزان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أن الرجال و النساء النموذجیین فی العالم هم مقاییس لتقییم أعمال العباد،فکل من شابههم کان له وزن بمقدار مشابهته لهم،و من بعد عنهم کان خفیف الوزن،أو فاقد الوزن من الأساس</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أولیاء اللّه فی هذا العالم هم أیضا مقاییس للوزن و التقییم،و لکن حیث</w:t>
      </w:r>
    </w:p>
    <w:p>
      <w:pPr>
        <w:pStyle w:val="BookText"/>
        <w:rPr/>
      </w:pPr>
      <w:r>
        <w:rPr>
          <w:rFonts w:ascii="Amiri" w:hAnsi="Amiri" w:eastAsia="Amiri" w:cs="Amiri"/>
          <w:color w:val="111111"/>
          <w:sz w:val="28"/>
          <w:sz w:val="28"/>
          <w:szCs w:val="28"/>
          <w:rtl w:val="true"/>
          <w:lang w:bidi="ar-SA"/>
        </w:rPr>
        <w:t>أنّ أکثر الحقائق فی هذا العالم تبقی خلف حجب الإبهام و الغموض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تبرز فی یوم القیامة بمقتضی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الْوٰاحِدِ الْقَهّٰارِ </w:t>
      </w:r>
      <w:r>
        <w:rPr>
          <w:rStyle w:val="FootnoteAnchor"/>
          <w:rtl w:val="true"/>
        </w:rPr>
        <w:footnoteReference w:id="334"/>
      </w:r>
      <w:r>
        <w:rPr>
          <w:rFonts w:ascii="IRNazanin" w:hAnsi="IRNazanin" w:eastAsia="IRNazanin"/>
          <w:color w:val="111111"/>
          <w:sz w:val="28"/>
          <w:sz w:val="28"/>
          <w:szCs w:val="28"/>
          <w:rtl w:val="true"/>
          <w:lang w:bidi="fa-IR"/>
        </w:rPr>
        <w:t>و تنکشف هذه الحقائق و تنجلی للعیان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لماذا جاء لفظ المیزان فی الآیة بصیغة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أولیاء اللّه الذین یوزن بهم الأعمال متعددون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احتمالا آخر أیضا،و هو أن کل واحد منهم کان متمیزا فی صفة معینة،و علی هذا یکون کل واحد منهم میزانا للتقییم فی إحدی الصفات و الأعمال البشریة،و حیث أن أعمال البشر و صفاتهم مختلفة،لهذا یجب أن تکون المعاییر و المقاییس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أیضا یتّضح أنّ ما جاء فی بعض الرّوایات و الأخبار،مثل ما ورد</w:t>
      </w:r>
    </w:p>
    <w:p>
      <w:pPr>
        <w:pStyle w:val="BookText"/>
        <w:rPr/>
      </w:pPr>
      <w:r>
        <w:rPr>
          <w:rFonts w:ascii="IRNazanin" w:hAnsi="IRNazanin" w:eastAsia="IRNazanin"/>
          <w:color w:val="111111"/>
          <w:sz w:val="28"/>
          <w:sz w:val="28"/>
          <w:szCs w:val="28"/>
          <w:rtl w:val="true"/>
          <w:lang w:bidi="fa-IR"/>
        </w:rPr>
        <w:t>عن الإمام الصادق علیه السّلام حیث سألوه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المیزان؟قال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ما ذکرناه،لأنّ أولیاء اللّه،و الرجال و النساء النموذجیین فی هذا العالم هم مظاهر للعدل من حیث الفکر،و العدل من حیث العقیدة،و العدل من حیث الصفات و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تأملوا</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تعالی یقول فی المقطع الآخر من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مَوٰازِینُهُ فَأُولٰئِکَ هُمُ الْمُفْلِحُونَ، وَ مَنْ خَفَّتْ مَوٰازِینُهُ فَأُولٰئِکَ الَّذِینَ خَسِرُوا أَنْفُسَهُمْ بِمٰا کٰانُوا بِآیٰاتِنٰا یَظْلِمُونَ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البدیهی أنّ المراد من الخفّة و الثقل فی الموازین لیس هو خفة و ثقل نفس المیزان،بل قیمة و وزن الأشیاء التی توزن بواسطة تلک الموازین،و تقاس بتلک المقاییس</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التعبیر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لطیفة إلی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أن هؤلاء قد أصیبوا بأکبر الخسارات،لأنّ الإنسان قد یخسر ماله،أو منصبه،و لکنّه قد یخسر أصل وجوده من دون أن یحصل علی شیء فی مقابل ذلک،و تلک هی الخسارة الکبری،و الضرر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بآیاتنا یظلمون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الآیة إشارة إلی أن مثل هؤلاء لم یظلموا أنفسهم فحسب،بل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البرامج الإلهیة الهادیة،لأنّ هذه البرامج کان ینبغی أن تکون سبلا للهدایة و وسائل للنجاة،و لو أنّ أحدا تجاهلها، و لم یکترث بها،فلم یحصل منها هذا الأثر،کان ظالما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بعض الرّوایات و الأخبار أنّ المراد من الآیات هنا هم أئمّة الهدی علیهم السّلام،علی أن هذا النمط من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یعنی حصر مفهوم الآیة فیهم،بل هم المصادیق الأتمّ و الأظهر للآیات الالهیة</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فسّر بعض المفسّرین الظلم فی الآیة بالکفر و الإنکار،و هذا المعنی لیس بعیدا عن مفهوم الظلم،إذ قد ورد الظلم فی بعض الآیات القرآنیة الأخری بهذا المعنی</w:t>
      </w:r>
      <w:r>
        <w:rPr>
          <w:rFonts w:eastAsia="IRNazanin" w:cs="IRNazanin"/>
          <w:color w:val="111111"/>
          <w:sz w:val="28"/>
          <w:szCs w:val="28"/>
          <w:rtl w:val="true"/>
          <w:lang w:bidi="fa-IR"/>
        </w:rPr>
        <w:t>.</w:t>
      </w:r>
      <w:bookmarkStart w:id="1614" w:name="pg12532_107468"/>
    </w:p>
    <w:p>
      <w:pPr>
        <w:pStyle w:val="Heading3"/>
        <w:numPr>
          <w:ilvl w:val="2"/>
          <w:numId w:val="1"/>
        </w:numPr>
        <w:rPr/>
      </w:pPr>
      <w:bookmarkStart w:id="1615" w:name="__RefHeading___Toc1308838_77815467"/>
      <w:bookmarkStart w:id="1616" w:name="_Toc687"/>
      <w:bookmarkEnd w:id="1614"/>
      <w:bookmarkEnd w:id="1615"/>
      <w:r>
        <w:rPr>
          <w:rtl w:val="true"/>
        </w:rPr>
        <w:t xml:space="preserve">الآیة </w:t>
      </w:r>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10</w:t>
      </w:r>
      <w:r>
        <w:rPr>
          <w:rtl w:val="true"/>
        </w:rPr>
        <w:t>]</w:t>
      </w:r>
      <w:bookmarkEnd w:id="1616"/>
    </w:p>
    <w:p>
      <w:pPr>
        <w:pStyle w:val="Heading4"/>
        <w:numPr>
          <w:ilvl w:val="3"/>
          <w:numId w:val="1"/>
        </w:numPr>
        <w:rPr/>
      </w:pPr>
      <w:bookmarkStart w:id="1617" w:name="__RefHeading___Toc1308840_77815467"/>
      <w:bookmarkStart w:id="1618" w:name="_Toc688"/>
      <w:bookmarkEnd w:id="1617"/>
      <w:r>
        <w:rPr>
          <w:rtl w:val="true"/>
        </w:rPr>
        <w:t>اشارة</w:t>
      </w:r>
      <w:bookmarkEnd w:id="1618"/>
    </w:p>
    <w:p>
      <w:pPr>
        <w:pStyle w:val="BookText"/>
        <w:rPr/>
      </w:pPr>
      <w:r>
        <w:rPr>
          <w:rFonts w:ascii="Amiri" w:hAnsi="Amiri" w:eastAsia="Amiri" w:cs="Amiri"/>
          <w:color w:val="111111"/>
          <w:sz w:val="28"/>
          <w:sz w:val="28"/>
          <w:szCs w:val="28"/>
          <w:rtl w:val="true"/>
          <w:lang w:bidi="ar-SA"/>
        </w:rPr>
        <w:t xml:space="preserve">وَ لَقَدْ مَکَّنّٰاکُمْ فِی اَلْأَرْضِ وَ جَعَلْنٰا لَکُمْ فِیهٰا مَعٰایِشَ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619" w:name="__RefHeading___Toc1308842_77815467"/>
      <w:bookmarkStart w:id="1620" w:name="_Toc689"/>
      <w:bookmarkEnd w:id="1619"/>
      <w:r>
        <w:rPr>
          <w:rtl w:val="true"/>
        </w:rPr>
        <w:t>التّفسیر</w:t>
      </w:r>
      <w:bookmarkEnd w:id="1620"/>
    </w:p>
    <w:p>
      <w:pPr>
        <w:pStyle w:val="Heading5"/>
        <w:numPr>
          <w:ilvl w:val="4"/>
          <w:numId w:val="1"/>
        </w:numPr>
        <w:rPr/>
      </w:pPr>
      <w:bookmarkStart w:id="1621" w:name="__RefHeading___Toc1308844_77815467"/>
      <w:bookmarkStart w:id="1622" w:name="_Toc690"/>
      <w:bookmarkEnd w:id="1621"/>
      <w:r>
        <w:rPr>
          <w:rtl w:val="true"/>
        </w:rPr>
        <w:t>اشارة</w:t>
      </w:r>
      <w:bookmarkEnd w:id="1622"/>
    </w:p>
    <w:p>
      <w:pPr>
        <w:pStyle w:val="Heading5"/>
        <w:numPr>
          <w:ilvl w:val="4"/>
          <w:numId w:val="1"/>
        </w:numPr>
        <w:rPr/>
      </w:pPr>
      <w:bookmarkStart w:id="1623" w:name="__RefHeading___Toc1308846_77815467"/>
      <w:bookmarkStart w:id="1624" w:name="_Toc691"/>
      <w:bookmarkEnd w:id="1623"/>
      <w:r>
        <w:rPr>
          <w:rtl w:val="true"/>
        </w:rPr>
        <w:t>مکانة الإنسان و عظمته فی عالم الوجود</w:t>
      </w:r>
      <w:r>
        <w:rPr>
          <w:rtl w:val="true"/>
        </w:rPr>
        <w:t>:</w:t>
      </w:r>
      <w:bookmarkEnd w:id="1624"/>
    </w:p>
    <w:p>
      <w:pPr>
        <w:pStyle w:val="BookText"/>
        <w:rPr/>
      </w:pPr>
      <w:r>
        <w:rPr>
          <w:rFonts w:ascii="IRNazanin" w:hAnsi="IRNazanin" w:eastAsia="IRNazanin"/>
          <w:color w:val="111111"/>
          <w:sz w:val="28"/>
          <w:sz w:val="28"/>
          <w:szCs w:val="28"/>
          <w:rtl w:val="true"/>
          <w:lang w:bidi="fa-IR"/>
        </w:rPr>
        <w:t>عقیب الآیات التی أشارت إلی المبدأ و المعاد،یدور البحث فی هذه الآیة و الآیات اللاحقة حول عظمة الإنسان و أهمیة مقامه،و کیفیة خلق هذا الکائن و المفاخر التی وهبها اللّه له،و المواثیق التی أخذها اللّه منه لقاء هذه المواهب و النعم،کل ذلک لتقویة قواعد و أسس تربیته و تکامله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البدایة اختصر جمیع هذه الأمور فی هذه الآیة،ثمّ شرحها و فصّلها فی الآیات اللاحقة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یقول البدایة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الذین منحناکم الملکیة و الحاکمیة و سلطناکم علی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مَکَّنّٰاکُمْ فِی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أعطیناکم وسائل العیش بجمیع 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لَکُمْ فِیهٰا مَعٰایِشَ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 مع ذلک لم تشکروا هذه النعم إلاّ قلیلا قَلِیلاً مٰا تَشْکُرُونَ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لیس بمعنی أن یوضع شخص فی مکان مّا،بل معناه أن</w:t>
      </w:r>
    </w:p>
    <w:p>
      <w:pPr>
        <w:pStyle w:val="BookText"/>
        <w:rPr/>
      </w:pPr>
      <w:r>
        <w:rPr>
          <w:rFonts w:ascii="Amiri" w:hAnsi="Amiri" w:eastAsia="Amiri" w:cs="Amiri"/>
          <w:color w:val="111111"/>
          <w:sz w:val="28"/>
          <w:sz w:val="28"/>
          <w:szCs w:val="28"/>
          <w:rtl w:val="true"/>
          <w:lang w:bidi="ar-SA"/>
        </w:rPr>
        <w:t>یعطی و یوفّر له کل ما یستطیع بواسطته علی تنفیذ مآربه،و تهیئة أدوات العمل له، و رفع الموانع و إزالتها عن طریقه،و یطلق علی مجموع هذا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،فإننا نقرأ فی القرآن الکریم حول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مَکَّنّٰا لِیُوسُفَ فِی الْأَرْضِ </w:t>
      </w:r>
      <w:r>
        <w:rPr>
          <w:rStyle w:val="FootnoteAnchor"/>
          <w:rtl w:val="true"/>
        </w:rPr>
        <w:footnoteReference w:id="336"/>
      </w:r>
      <w:r>
        <w:rPr>
          <w:rFonts w:ascii="IRNazanin" w:hAnsi="IRNazanin" w:eastAsia="IRNazanin"/>
          <w:color w:val="111111"/>
          <w:sz w:val="28"/>
          <w:sz w:val="28"/>
          <w:szCs w:val="28"/>
          <w:rtl w:val="true"/>
          <w:lang w:bidi="fa-IR"/>
        </w:rPr>
        <w:t>أی أننا جعلنا جمیع الإمکانیات تحت تصرّفه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بعض الآیات القرآنیة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و تعداد النعم الإلهیة و المواهب الربانیّة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شکرها،و تذم کفران النعم</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البدیهی أن بعث روح الشکر و التقدیر لدی الناس فی مقابل النعم الإلهیة،إنّما هو لأجل أن یخضعوا لواهب النعم تمشیا و استجابة لنداء الفطرة، و لکی یعرفوه و یطیعوه عن قناعة فیهتدوا و یتکاملوا بهذه الطریقة،لا أن الشاکر یؤثر بشکره فی مقام الرّبوبیة العظیم،بل الأثر الحاصل من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سائر آثار العبادات و الأوامر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الإنسان لا غیر</w:t>
      </w:r>
      <w:r>
        <w:rPr>
          <w:rFonts w:eastAsia="IRNazanin" w:cs="IRNazanin"/>
          <w:color w:val="111111"/>
          <w:sz w:val="28"/>
          <w:szCs w:val="28"/>
          <w:rtl w:val="true"/>
          <w:lang w:bidi="fa-IR"/>
        </w:rPr>
        <w:t>.</w:t>
      </w:r>
      <w:bookmarkStart w:id="1625" w:name="pg12532_107470"/>
    </w:p>
    <w:p>
      <w:pPr>
        <w:pStyle w:val="Heading3"/>
        <w:numPr>
          <w:ilvl w:val="2"/>
          <w:numId w:val="1"/>
        </w:numPr>
        <w:rPr/>
      </w:pPr>
      <w:bookmarkStart w:id="1626" w:name="__RefHeading___Toc1308848_77815467"/>
      <w:bookmarkStart w:id="1627" w:name="_Toc692"/>
      <w:bookmarkEnd w:id="1625"/>
      <w:bookmarkEnd w:id="1626"/>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11</w:t>
      </w:r>
      <w:r>
        <w:rPr>
          <w:rtl w:val="true"/>
        </w:rPr>
        <w:t xml:space="preserve"> </w:t>
      </w:r>
      <w:r>
        <w:rPr>
          <w:rtl w:val="true"/>
        </w:rPr>
        <w:t xml:space="preserve">الی </w:t>
      </w:r>
      <w:r>
        <w:rPr/>
        <w:t>18</w:t>
      </w:r>
      <w:r>
        <w:rPr>
          <w:rtl w:val="true"/>
        </w:rPr>
        <w:t>]</w:t>
      </w:r>
      <w:bookmarkEnd w:id="1627"/>
    </w:p>
    <w:p>
      <w:pPr>
        <w:pStyle w:val="Heading4"/>
        <w:numPr>
          <w:ilvl w:val="3"/>
          <w:numId w:val="1"/>
        </w:numPr>
        <w:rPr/>
      </w:pPr>
      <w:bookmarkStart w:id="1628" w:name="__RefHeading___Toc1308850_77815467"/>
      <w:bookmarkStart w:id="1629" w:name="_Toc693"/>
      <w:bookmarkEnd w:id="1628"/>
      <w:r>
        <w:rPr>
          <w:rtl w:val="true"/>
        </w:rPr>
        <w:t>اشارة</w:t>
      </w:r>
      <w:bookmarkEnd w:id="1629"/>
    </w:p>
    <w:p>
      <w:pPr>
        <w:pStyle w:val="BookText"/>
        <w:rPr/>
      </w:pPr>
      <w:r>
        <w:rPr>
          <w:rFonts w:ascii="Amiri" w:hAnsi="Amiri" w:eastAsia="Amiri" w:cs="Amiri"/>
          <w:color w:val="111111"/>
          <w:sz w:val="28"/>
          <w:sz w:val="28"/>
          <w:szCs w:val="28"/>
          <w:rtl w:val="true"/>
          <w:lang w:bidi="ar-SA"/>
        </w:rPr>
        <w:t xml:space="preserve">وَ لَقَدْ خَلَقْنٰاکُمْ ثُمَّ صَوَّرْنٰاکُمْ ثُمَّ قُلْنٰا لِلْمَلاٰئِکَةِ اُسْجُدُوا لِآدَمَ فَسَجَدُوا إِلاّٰ إِبْلِیسَ لَمْ یَکُنْ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 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یَکُونُ لَکَ أَنْ تَتَکَبَّرَ فِیهٰا فَاخْرُجْ إِنَّکَ مِنَ اَلصّٰاغِرِینَ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 مِنْ خَلْفِهِمْ وَ عَنْ أَیْمٰانِهِمْ وَ عَنْ شَمٰائِلِهِمْ وَ لاٰ تَجِدُ أَکْثَرَهُمْ 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مَذْؤُماً مَدْحُوراً لَمَنْ تَبِعَکَ مِنْهُمْ لَأَمْلَأَنَّ جَهَنَّمَ مِنْکُمْ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630" w:name="__RefHeading___Toc1308852_77815467"/>
      <w:bookmarkStart w:id="1631" w:name="_Toc694"/>
      <w:bookmarkEnd w:id="1630"/>
      <w:r>
        <w:rPr>
          <w:rtl w:val="true"/>
        </w:rPr>
        <w:t>التّفسیر</w:t>
      </w:r>
      <w:bookmarkEnd w:id="1631"/>
    </w:p>
    <w:p>
      <w:pPr>
        <w:pStyle w:val="Heading5"/>
        <w:numPr>
          <w:ilvl w:val="4"/>
          <w:numId w:val="1"/>
        </w:numPr>
        <w:rPr/>
      </w:pPr>
      <w:bookmarkStart w:id="1632" w:name="__RefHeading___Toc1308854_77815467"/>
      <w:bookmarkStart w:id="1633" w:name="_Toc695"/>
      <w:bookmarkEnd w:id="1632"/>
      <w:r>
        <w:rPr>
          <w:rtl w:val="true"/>
        </w:rPr>
        <w:t>اشارة</w:t>
      </w:r>
      <w:bookmarkEnd w:id="1633"/>
    </w:p>
    <w:p>
      <w:pPr>
        <w:pStyle w:val="Heading5"/>
        <w:numPr>
          <w:ilvl w:val="4"/>
          <w:numId w:val="1"/>
        </w:numPr>
        <w:rPr/>
      </w:pPr>
      <w:bookmarkStart w:id="1634" w:name="__RefHeading___Toc1308856_77815467"/>
      <w:bookmarkStart w:id="1635" w:name="_Toc696"/>
      <w:bookmarkEnd w:id="1634"/>
      <w:r>
        <w:rPr>
          <w:rtl w:val="true"/>
        </w:rPr>
        <w:t>قصّة عصیان إبلیس</w:t>
      </w:r>
      <w:bookmarkEnd w:id="1635"/>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أشیر إلی مسألة خلق الإنسان و کیفیة إیجاده فی سبع سور من سور</w:t>
      </w:r>
      <w:bookmarkStart w:id="1636" w:name="pg12532_107471"/>
    </w:p>
    <w:p>
      <w:pPr>
        <w:pStyle w:val="BookText"/>
        <w:rPr/>
      </w:pPr>
      <w:bookmarkEnd w:id="1636"/>
      <w:r>
        <w:rPr>
          <w:rFonts w:ascii="IRNazanin" w:hAnsi="IRNazanin" w:eastAsia="IRNazanin"/>
          <w:color w:val="111111"/>
          <w:sz w:val="28"/>
          <w:sz w:val="28"/>
          <w:szCs w:val="28"/>
          <w:rtl w:val="true"/>
          <w:lang w:bidi="fa-IR"/>
        </w:rPr>
        <w:t>القرآن الکریم،و الهدف من ذکر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أن أشرنا فی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بیان شخصیة الإنسان،و مقامه،و منزلته بین کائنات العالم،و بعث روح الشکر و الحمد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 ذکر خلق الإنسان من التراب،و سجود الملائکة له،و تمرّد الشیطان و عصیانه،ثمّ موقفه تجاه النوع الإنسانی فی هذه السور بتعابیر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المبحوثة الآن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خَلَقْنٰاکُمْ ثُمَّ صَوَّرْنٰاکُمْ ثُمَّ قُلْنٰا لِلْمَلاٰئِکَةِ اسْجُدُوا لِآدَمَ جدّکم الأوّل،و من المأمورین بالسجود إبلیس الذین کان موجودا فی صفوفهم و إن لم یکن منهم،فامتثلوا لهذا الأمر جمیعا و سجدوا لآدم إلاّ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فَسَجَدُوا إِلاّٰ إِبْلِیسَ لَمْ یَکُنْ مِنَ السّٰاجِدِینَ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الحاضرة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أنّنا أوجدنا المادة الأصلیة للإنسان أوّلا،ثمّ أفضنا علیها الصورة الإنسانیة</w:t>
      </w:r>
      <w:r>
        <w:rPr>
          <w:rFonts w:eastAsia="IRNazanin" w:cs="IRNazanin"/>
          <w:color w:val="111111"/>
          <w:sz w:val="28"/>
          <w:szCs w:val="28"/>
          <w:rtl w:val="true"/>
          <w:lang w:bidi="fa-IR"/>
        </w:rPr>
        <w:t>.</w:t>
      </w:r>
    </w:p>
    <w:p>
      <w:pPr>
        <w:pStyle w:val="Heading4"/>
        <w:numPr>
          <w:ilvl w:val="3"/>
          <w:numId w:val="1"/>
        </w:numPr>
        <w:rPr/>
      </w:pPr>
      <w:bookmarkStart w:id="1637" w:name="__RefHeading___Toc1308858_77815467"/>
      <w:bookmarkStart w:id="1638" w:name="_Toc697"/>
      <w:bookmarkEnd w:id="1637"/>
      <w:r>
        <w:rPr>
          <w:rtl w:val="true"/>
        </w:rPr>
        <w:t>بحثان</w:t>
      </w:r>
      <w:bookmarkEnd w:id="1638"/>
    </w:p>
    <w:p>
      <w:pPr>
        <w:pStyle w:val="Heading5"/>
        <w:numPr>
          <w:ilvl w:val="4"/>
          <w:numId w:val="1"/>
        </w:numPr>
        <w:rPr/>
      </w:pPr>
      <w:bookmarkStart w:id="1639" w:name="__RefHeading___Toc1308860_77815467"/>
      <w:bookmarkStart w:id="1640" w:name="_Toc698"/>
      <w:bookmarkEnd w:id="1639"/>
      <w:r>
        <w:rPr>
          <w:rtl w:val="true"/>
        </w:rPr>
        <w:t>اشارة</w:t>
      </w:r>
      <w:bookmarkEnd w:id="1640"/>
    </w:p>
    <w:p>
      <w:pPr>
        <w:pStyle w:val="Heading5"/>
        <w:numPr>
          <w:ilvl w:val="4"/>
          <w:numId w:val="1"/>
        </w:numPr>
        <w:rPr/>
      </w:pPr>
      <w:bookmarkStart w:id="1641" w:name="__RefHeading___Toc1308862_77815467"/>
      <w:bookmarkStart w:id="1642" w:name="_Toc699"/>
      <w:bookmarkEnd w:id="1641"/>
      <w:r>
        <w:rPr/>
        <w:t>1</w:t>
      </w:r>
      <w:r>
        <w:rPr>
          <w:rtl w:val="true"/>
        </w:rPr>
        <w:t>-</w:t>
      </w:r>
      <w:r>
        <w:rPr>
          <w:rtl w:val="true"/>
        </w:rPr>
        <w:t>سجود الملائکة لم یکن سجود عبادة</w:t>
      </w:r>
      <w:bookmarkEnd w:id="1642"/>
    </w:p>
    <w:p>
      <w:pPr>
        <w:pStyle w:val="BookText"/>
        <w:rPr/>
      </w:pPr>
      <w:r>
        <w:rPr>
          <w:rFonts w:ascii="IRNazanin" w:hAnsi="IRNazanin" w:eastAsia="IRNazanin"/>
          <w:color w:val="111111"/>
          <w:sz w:val="28"/>
          <w:sz w:val="28"/>
          <w:szCs w:val="28"/>
          <w:rtl w:val="true"/>
          <w:lang w:bidi="fa-IR"/>
        </w:rPr>
        <w:t>کما قلنا فی ذیل الآیة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سجود الملائکة لآدم لم یکن سجود عبادة،لأن العبادة مخصوصة اللّه سبحانه،بل السجدة هنا بمعنی التواضع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الخضوع أمام عظمة آدم و سموّ منزلته فی عالم الخلیقة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بمعنی السجود للّه الذی خلق مثل هذا المخلوق المتعادل المتوازن</w:t>
      </w:r>
      <w:r>
        <w:rPr>
          <w:rFonts w:eastAsia="IRNazanin" w:cs="IRNazanin"/>
          <w:color w:val="111111"/>
          <w:sz w:val="28"/>
          <w:szCs w:val="28"/>
          <w:rtl w:val="true"/>
          <w:lang w:bidi="fa-IR"/>
        </w:rPr>
        <w:t>.</w:t>
      </w:r>
    </w:p>
    <w:p>
      <w:pPr>
        <w:pStyle w:val="Heading5"/>
        <w:numPr>
          <w:ilvl w:val="4"/>
          <w:numId w:val="1"/>
        </w:numPr>
        <w:rPr/>
      </w:pPr>
      <w:bookmarkStart w:id="1643" w:name="__RefHeading___Toc1308864_77815467"/>
      <w:bookmarkStart w:id="1644" w:name="_Toc700"/>
      <w:bookmarkEnd w:id="1643"/>
      <w:r>
        <w:rPr/>
        <w:t>2</w:t>
      </w:r>
      <w:r>
        <w:rPr>
          <w:rtl w:val="true"/>
        </w:rPr>
        <w:t>-</w:t>
      </w:r>
      <w:r>
        <w:rPr>
          <w:rtl w:val="true"/>
        </w:rPr>
        <w:t>إبلیس لم یکن من الملائکة</w:t>
      </w:r>
      <w:bookmarkEnd w:id="1644"/>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ذیل تلک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من الملائکة،بل هو حسب صریح الآیات القرآنیة من قسم آخر من الکائنات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للمزید من التوضیح راجع المجلد الأوّل من هذا التّفسیر فی الحدیث عن</w:t>
      </w:r>
    </w:p>
    <w:p>
      <w:pPr>
        <w:pStyle w:val="BookText"/>
        <w:rPr/>
      </w:pPr>
      <w:r>
        <w:rPr>
          <w:rFonts w:ascii="IRNazanin" w:hAnsi="IRNazanin" w:eastAsia="IRNazanin"/>
          <w:color w:val="111111"/>
          <w:sz w:val="28"/>
          <w:sz w:val="28"/>
          <w:szCs w:val="28"/>
          <w:rtl w:val="true"/>
          <w:lang w:bidi="fa-IR"/>
        </w:rPr>
        <w:t>سجود الملائکة لآدم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اللاحقة یقول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أخذ إبلیس علی عصیانه و طغیانه،و قٰالَ مٰا مَنَعَکَ أَلاّٰ تَسْجُدَ إِذْ أَمَرْتُکَ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بعذر غیر وجیه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أَنَا خَیْرٌ مِنْهُ خَلَقْتَنِی مِنْ نٰارٍ وَ خَلَقْتَهُ مِنْ طِینٍ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کأن إبلیس کان یتصوّر أنّ النّار أفضل من التراب،و هذه هی أکبر غلطاته و أخطائه،و لعلّه لم یقل ذلک عن خطأ و التباس،بل کذب عن وعی و فهم،لأنّنا نعلم أنّ التراب مصدر أنواع البرکات،و منبع جمیع المواد الحیاتیة،و أهم وسیلة لمواصلة الموجودات الحیة حیاتها،علی حین أن الأمر بالنسبة إلی النّار لیس علی هذا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النّار أحد عوامل التجزئة و الترکیب فی الکائنات الموجودة فی هذا الکون،و لکن الدور الأصلی و الأساسی هو للمواد الموجودة فی التراب، و تعدّ النّار وسیلة لتکمیلها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الکرة الأرضیة انفصلت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بدایة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الشمس، و کانت علی هیئة کرة ناریة فبردت تدریجا،و لکن یجب أن نعلم أن الأرض ما دامت مشتعلة،و حارة لم یکن علیها أی کائن حیّ،و إنّما ظهرت الحیاة علی سطح هذا الکرة عند ما حلّ التراب و الطین محل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أیة نار ظهرت علی سطح الأرض کان مصدرها مواد مستفادة من التراب،ثمّ إنّ التراب مصدر نموّ الأشجار،و الأشجار مصدر ظهور النّار،و حتی المواد النفطیة أو الدهون القابلة للاشتعال و الاحتراق تعود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التراب أو إلی الحیوانات التی تتغذی من المواد النباتیة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میزة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کل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فی کونه من التراب،بل إنّ میزته الأصلیة تکمن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خلافته للّه تعالی</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فرض أنّ مادة الشیطان الأصلیة کانت أفضل من مادة الإنسان،فإن</w:t>
      </w:r>
      <w:bookmarkStart w:id="1645" w:name="pg12532_107473"/>
    </w:p>
    <w:p>
      <w:pPr>
        <w:pStyle w:val="BookText"/>
        <w:rPr/>
      </w:pPr>
      <w:bookmarkEnd w:id="1645"/>
      <w:r>
        <w:rPr>
          <w:rFonts w:ascii="IRNazanin" w:hAnsi="IRNazanin" w:eastAsia="IRNazanin"/>
          <w:color w:val="111111"/>
          <w:sz w:val="28"/>
          <w:sz w:val="28"/>
          <w:szCs w:val="28"/>
          <w:rtl w:val="true"/>
          <w:lang w:bidi="fa-IR"/>
        </w:rPr>
        <w:t>ذلک لا یعنی تسویغ عدم السجود للإنسان الذی خلق بتلک الروح،و وهبه اللّه تلک العظمة،و جعله خلیفة له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الشیطان کان یعرف بکل هذه الأمور،و لکن التکبر،و الأنانیة هما اللذان منعاه عن امتثال أمر اللّه،و کان ما أتی به من العذر حجة داحضة،و محض تحجج و تعلّل</w:t>
      </w:r>
      <w:r>
        <w:rPr>
          <w:rFonts w:eastAsia="IRNazanin" w:cs="IRNazanin"/>
          <w:color w:val="111111"/>
          <w:sz w:val="28"/>
          <w:szCs w:val="28"/>
          <w:rtl w:val="true"/>
          <w:lang w:bidi="fa-IR"/>
        </w:rPr>
        <w:t>.</w:t>
      </w:r>
    </w:p>
    <w:p>
      <w:pPr>
        <w:pStyle w:val="Heading5"/>
        <w:numPr>
          <w:ilvl w:val="4"/>
          <w:numId w:val="1"/>
        </w:numPr>
        <w:rPr/>
      </w:pPr>
      <w:bookmarkStart w:id="1646" w:name="__RefHeading___Toc1308866_77815467"/>
      <w:bookmarkStart w:id="1647" w:name="_Toc701"/>
      <w:bookmarkEnd w:id="1646"/>
      <w:r>
        <w:rPr>
          <w:rtl w:val="true"/>
        </w:rPr>
        <w:t>أوّل قیاس هو قیاس الشیطان</w:t>
      </w:r>
      <w:r>
        <w:rPr>
          <w:rtl w:val="true"/>
        </w:rPr>
        <w:t>:</w:t>
      </w:r>
      <w:bookmarkEnd w:id="1647"/>
    </w:p>
    <w:p>
      <w:pPr>
        <w:pStyle w:val="BookText"/>
        <w:rPr/>
      </w:pPr>
      <w:r>
        <w:rPr>
          <w:rFonts w:ascii="IRNazanin" w:hAnsi="IRNazanin" w:eastAsia="IRNazanin"/>
          <w:color w:val="111111"/>
          <w:sz w:val="28"/>
          <w:sz w:val="28"/>
          <w:szCs w:val="28"/>
          <w:rtl w:val="true"/>
          <w:lang w:bidi="fa-IR"/>
        </w:rPr>
        <w:t>القیاس فی الأحکام و الحقائق الدینیة مرفوض بشکل قاطع فی أحادیث عدیدة وردت عن أهل البیت علیهم السّلام،و نقرأ فی هذه الأحادیث أنّ أوّل من قاس هو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 لأبی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تقس،فإن أوّل من قاس إبلیس</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روی هذا المطلب فی تفاسیر أهل السنة قدیما و حدیثا مثل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المنار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القیاس هو أن نقیس موضوع علی آخر یتشابهان من بعض الجهات،و نحکم للثّانی بنفس الحکم الموجود للموضوع الأوّل من دون أن نعرف فلسفة الحکم و أسراره کاملا،کأن نقیس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المحکوم بالنجاسة،و وجوب الاجتناب عنه بعرق الإنسان،و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هذین الشیئین یتشابهان من بعض الجهات و فی بعض الأجزاء،لهذا یسری حکم الأوّل إلی الثانی فیکون کلاهما نجسین،فی حین أنّهما حتی لو تشابها من جهات فهما متفاوتان مختلفان من جهات أخری أیضا،فأحدهما أرق و الآخر أغلظ،</w:t>
      </w:r>
    </w:p>
    <w:p>
      <w:pPr>
        <w:pStyle w:val="BookText"/>
        <w:rPr/>
      </w:pPr>
      <w:r>
        <w:rPr>
          <w:rFonts w:ascii="IRNazanin" w:hAnsi="IRNazanin" w:eastAsia="IRNazanin"/>
          <w:color w:val="111111"/>
          <w:sz w:val="28"/>
          <w:sz w:val="28"/>
          <w:szCs w:val="28"/>
          <w:rtl w:val="true"/>
          <w:lang w:bidi="fa-IR"/>
        </w:rPr>
        <w:t>و الاجتناب من أحدهما سهل،و من الآخر صعب و شاق جدّا،هذا مضافا إلی أنه لیست فلسفة الحکم الأوّل معلومة لنا بالکامل،فمثل هذا القیاس لیس سوی قیاس تخمینی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منع أئمّتنا علیهم السّلام من القیاس بشدّة، استلهاما من کلام النّبی صلّی اللّه علیه و آله و سلّم و أبطلوه،لأنّ فتح باب القیاس یتسبب فی أن یعمد کل أحد بالاعتماد علی دراسته المحدودة و فکره القاصر و بمجرّد أن یعتبر موضوعین متساویین من بعض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یعمد إلی إجراء حکم الأوّل علی الثانی،و بهذا تتعرض قوانین الشرع و أحکام الدین إلی الهرج و المرج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بطلان القیاس عقلا لیس مقصورا علی القوانین الدینیة فحسب،فالأطباء هم أیضا یؤکّدون فی توصیاتهم علی أن لا تعطی و صفة أیّ مریض لمریض آخر مهما تشابها من بعض النواحی،و فلسفة هذا النهی واضحة،لأنّه قد یتشابه المریضان فی نظرنا من بعض النواحی،و لکن مع ذلک یتفاوتان من جهات عدیدة،مثلا من جهة القدرة علی تحمّل الدواء،و فئة الدم،و مقدار السکر فی الدم،و لا یستطیع الأشخاص العادّیون من الناس أن یشخّصوا هذه الأمور،بل تشخیصها یختص بالأطباء و ذوی الاختصاص فی الطب،فلو أعطیت أدویة مریض لآخر دون ملاحظة هذه الخصوصیات،فمضافا إلی احتمال عدم الانتفاع بها،فإنّها ربّما تکون منشأ لسلسلة من الأخطار غیر القابلة للجبران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الأحکام الإلهیة أدقّ من هذه الجهة،و لهذا جاء فی الأحادیث و الأخبار أنه لو عمل بالقیاس لمحق الدین،أو کان فساده أکثر من صلاحه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اللجوء إلی القیاس لاکتشاف الأحکام و معرفتها دلیل علی قصور الدین،لأنّه إذا کان لکل موضوع حکم فی الدین لم یکن أیة حاجة إلی القیاس،و لهذا فإنّ الشیعة حیث أنّهم أخذوا جمیع احتیاجاتهم من الأحکام</w:t>
      </w:r>
    </w:p>
    <w:p>
      <w:pPr>
        <w:pStyle w:val="BookText"/>
        <w:rPr/>
      </w:pPr>
      <w:r>
        <w:rPr>
          <w:rFonts w:ascii="IRNazanin" w:hAnsi="IRNazanin" w:eastAsia="IRNazanin"/>
          <w:color w:val="111111"/>
          <w:sz w:val="28"/>
          <w:sz w:val="28"/>
          <w:szCs w:val="28"/>
          <w:rtl w:val="true"/>
          <w:lang w:bidi="fa-IR"/>
        </w:rPr>
        <w:t>الدینیة من مدرسة أهل البیت ورثة النّبی الأکرم صلّی اللّه علیه و آله و سلّم لم یروا حاجة إلی اللجوء إلی القیاس،و لکن فقهاء السنة حیث أنّهم تجاهلوا مدرسة أهل البیت الذین هم حسب نص النّبی الملجأ الثّانی للمسلمین بعد القرآن الکریم لذلک واجهوا نقصا فی مصادر الأحکام الإسلامیة و أدلتها،و لم یروا مناصا من اللجوء إلی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مورد الشیطان،فنحن نقرأ فی النصوص و الرّوایات أنّه کان أوّل من قاس،و النکتة فیها أنّه قاس خلقته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الناحیة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بخلقة آدم،و تمسک بأفضلیة النّار علی التراب فی بعض الجهات،و اعتبر ذلک دلیلا علی أفضلیة النّار من جمیع النواحی،من دون أن یلتفت إلی امتیازات التراب،بل و من دون أن یلتفت إلی امتیازات آدم الروحانیة و المعنویة،فحکم علی طریق ما یسمّی بقیاس الأولویة،و لکن قیاسا علی أساس التخمین و الظن و الدراسة السطحیة و المحدودة،بأفضلیته علی آدم،بل و دفعه هذا القیاس الباطل إلی تجاهل الأمر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أنّه</w:t>
      </w:r>
    </w:p>
    <w:p>
      <w:pPr>
        <w:pStyle w:val="BookText"/>
        <w:rPr/>
      </w:pPr>
      <w:r>
        <w:rPr>
          <w:rFonts w:ascii="IRNazanin" w:hAnsi="IRNazanin" w:eastAsia="IRNazanin"/>
          <w:color w:val="111111"/>
          <w:sz w:val="28"/>
          <w:sz w:val="28"/>
          <w:szCs w:val="28"/>
          <w:rtl w:val="true"/>
          <w:lang w:bidi="fa-IR"/>
        </w:rPr>
        <w:t>ورد فی بعض الرّوایات المرویة عن الإمام الصادق علیه السّلام فی مؤلفات الشیعة و السنة معا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قاس أمر الدین برأیه قرنه اللّه تعالی یوم القیامة بإبلیس</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باختصار،إنّ قیاس موضوع بموضوع آخر من دون علم بجمیع أسراره و فلسفته،لا یصح أن یکون دلیلا علی اتحاد حکمهما،و لو أنّ القیاس تطرق إلی مسائل الدین و قضایا الشریعة لم تبق للأحکام ضابطة ثابتة،إذ یمکن حینئذ أن یقیس شخص ما موضوعا بنحو،و یصدر حکما بحرمته،و یقیس شخص آخر الموضوع نفسه بنحو آخر و یصدر حکما بحلیّته</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المورد الوحید الذی یمکن استثناؤه من هذا الأمر هو ما إذا ذکر المقنّن أو الطبیب نفسه دلیل حکمه و فلسفة قانونه،ففی هذه الحالة یجوز لنا إذا رأینا هذا</w:t>
      </w:r>
    </w:p>
    <w:p>
      <w:pPr>
        <w:pStyle w:val="BookText"/>
        <w:rPr/>
      </w:pPr>
      <w:r>
        <w:rPr>
          <w:rFonts w:ascii="IRNazanin" w:hAnsi="IRNazanin" w:eastAsia="IRNazanin"/>
          <w:color w:val="111111"/>
          <w:sz w:val="28"/>
          <w:sz w:val="28"/>
          <w:szCs w:val="28"/>
          <w:rtl w:val="true"/>
          <w:lang w:bidi="fa-IR"/>
        </w:rPr>
        <w:t>الدلیل و هذه الفلسفة فی موضوع آخر أن نجری الحکم فیه و نعدّیه إلیه أیضا، و هذا هو ما اصطلح علیه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المنصوص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الطبیب للمریض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تتجنب تناول الفاکهة الفلانیة لأنّها حامضة،علم المریض بأنّ الحموضة تضرّه،و أنّه یجب أن یتجنب الحموضة و إن کان فی فاکهة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صرّح القرآن الکریم أو صرّحت السنّة الشریفة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تجنّبوا الخمر لأنّه مسکر،علمنا أنّ کل مسکر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اجتنابه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القیاس لیس باطلا و لا ممنوعا،لأنّه معلوم الدلیل و منصوص العلّة مقطوع بها و القیاس الممنوع هو فیما إذا لم نعلم بدلیل الحکم و فلسفته بصورة القطع و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مبحث القیاس مبحث واسع الأطراف،و ما مضی من البحث ما إلاّ هو عصارة منه،و لمزید التوضیح و الاطلاع راجعوا کتب أصول الفقه و کتب الأخبار،باب القیاس،و نحن نختم البحث الحاضر بذکر حدیث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حنیفة علی الإمام الصادق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حنیفة،بلغنی أنّک تقیس؟قال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نعم،أنا أقیس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تقس فإنّ أوّل من قاس إبلیس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خلقتنی من نار و خلقته من طین فقاس ما بین النّار و الطین، و لو قاس نوریة آدم بنوریة النّار عرف فضل من بین النّورین و صفاء أحدهما علی الآخر</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علی سؤال</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یتحدث الشیطان مع اللّه،فهل کان ینزل علیه الوحی؟ الجواب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 اللّه لا یکون بالوحی دائما،فالوحی عبارة عن رسالة</w:t>
      </w:r>
    </w:p>
    <w:p>
      <w:pPr>
        <w:pStyle w:val="BookText"/>
        <w:rPr/>
      </w:pPr>
      <w:r>
        <w:rPr>
          <w:rFonts w:ascii="IRNazanin" w:hAnsi="IRNazanin" w:eastAsia="IRNazanin"/>
          <w:color w:val="111111"/>
          <w:sz w:val="28"/>
          <w:sz w:val="28"/>
          <w:szCs w:val="28"/>
          <w:rtl w:val="true"/>
          <w:lang w:bidi="fa-IR"/>
        </w:rPr>
        <w:t>النبوّة،فلا مانع من أن یکلّم اللّه أحدا لا بعنوان الوحی و الرسالة،بل عن طریق الباطنی أو بواسطة بعض الملائکة،سواء کان من یحادثه اللّه من الصالحین الأبرار مثل مریم و أمّ موسی،أو من غیر الصالحین مثل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لنعد الآن إلی تفسیر بقیة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امتناع الشیطان من السجود لآدم علیه السّلام لم یکن امتناعا بسیطا و عادیا و لم یکن معصیة عادّیة،بل کان تمرّدا مقرونا بالاعتراض و الإنکار للمقام الربوبی،لأنّه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أفضل منه،و هذه الجملة تعنی فی حقیقة الأمر أن أمرک بالسجود لآدم أمر مخالف للحکمة و العدالة و موجب لتقدیم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فإنّ مخالفته کانت تعنی الکفر و إنکار العلم و الحکمة الإلهیین، فوجب أن یخسر جمیع مراتبه و درجاته،و بالتالی کل ما له من مکانة عند اللّه، و لهذا أخرجه اللّه من ذلک المقام الکریم،و جرّده من تلک المنزلة السامقة التی کان یتمتع بها فی صفوف الملائکة،فقال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فَاهْبِطْ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جمع من المفسّرین فی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إرجاعه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آخرون إلی إرجاعها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 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لا یختلفان کثیرا من حیث النتیجة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تعالی شرح له منشأ هذا السقوط و التنزّل بالعبارة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یَکُونُ لَکَ أَنْ تَتَکَبَّرَ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للتأکید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إِنَّکَ مِنَ الصّٰاغِرِینَ یعنی إنّک بعملک و موقفک هذا لم تصبح کبیرا،بل علی العکس من ذلک أصبته بالصغار و الذلة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الجملة توضح بجلاء أن شقاء الشیطان کله کان ولید تکبره،و إن أنانیته هذه التی جعلته یری نفسه أفضل ممّا هو،هی التی تسببت فی أن لا یکتفی بعدم السجود لأدم،بل و ینکر علم اللّه و حکمته،و یعترض علی أمر اللّه، و ینتقده،فخسر علی أثر ذلک منزلته و مکانته،و لم یحصد من موقفه إلاّ الذلة</w:t>
      </w:r>
    </w:p>
    <w:p>
      <w:pPr>
        <w:pStyle w:val="BookText"/>
        <w:rPr/>
      </w:pPr>
      <w:r>
        <w:rPr>
          <w:rFonts w:ascii="IRNazanin" w:hAnsi="IRNazanin" w:eastAsia="IRNazanin"/>
          <w:color w:val="111111"/>
          <w:sz w:val="28"/>
          <w:sz w:val="28"/>
          <w:szCs w:val="28"/>
          <w:rtl w:val="true"/>
          <w:lang w:bidi="fa-IR"/>
        </w:rPr>
        <w:t>و الصغار بدل العظمة و هذه یعنی أنّه لم یصل إلی هدفه فحسب،بل بات علی العکس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نقرأ 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القاصعة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أمیر المؤمنین علیه السّلام عند ذمّه للتکبر و العجب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بما فعل اللّه بإبلیس إذ أحبط عمله الطویل، و جهده الجهید،و کان قد عبد اللّه ستة آلاف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کبر ساعة واحدة،فمن ذا بعد إبلیس یسلم علی اللّه بمثل معصیته؟کلا،ما کان اللّه سبحانه لیدخل الجنّة بشرا بأمر أخرج به منها ملکا،إنّ حکمه فی أهل السماء و أهل الأرض الواحد</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جاء أیضا عن الإمام علی بن الحسین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للمعاصی شعبا فأوّل ما عصی اللّه به الکبر،و هی معصیة إبلیس حین أبی و استکبر و کان من الکافرین،و الحرص و هی معصیة آدم و 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الحسد و هی معصیة ابن آدم حیث حسد أخاه فقتله</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نقل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الکفر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و الاستکبار و الحسد،فأمّا الحرص فإن آدم حین نهی عن الشجرة حمله الحرص علی أن أکل منها،و أمّا الاستکبار فإبلیس حیث أمر بالسجود لآدم فأبی،و أمّا الحسد فإبنا آدم حیث قتل أحدهما صاحبه</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قصّة الشیطان لم تنته إلی هذا الحدّ،فهو عند ما عرف بأنه صار مطرودا من حضرة ذی الجلال زاد من طغیانه و لجاجته،و بدل أن یتوب و یثوب إلی اللّه و یعترف بخطئه فإنّ الشیء الوحید الذی طلبه من اللّه تعالی هو أن یمهله و یؤجّل موته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أَنْظِرْنِی إِلیٰ یَوْمِ یُبْعَثُونَ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استجاب اللّه لهذا الطلب،ف‍ قٰالَ إِنَّکَ مِنَ الْمُنْظَرِینَ </w:t>
      </w:r>
      <w:r>
        <w:rPr>
          <w:rFonts w:eastAsia="Amiri" w:cs="Amiri" w:ascii="Amiri" w:hAnsi="Amiri"/>
          <w:color w:val="111111"/>
          <w:sz w:val="28"/>
          <w:szCs w:val="28"/>
          <w:rtl w:val="true"/>
          <w:lang w:bidi="ar-SA"/>
        </w:rPr>
        <w:t>.</w:t>
      </w:r>
      <w:bookmarkStart w:id="1648" w:name="pg12532_107479"/>
    </w:p>
    <w:p>
      <w:pPr>
        <w:pStyle w:val="BookText"/>
        <w:rPr/>
      </w:pPr>
      <w:bookmarkEnd w:id="1648"/>
      <w:r>
        <w:rPr>
          <w:rFonts w:ascii="Amiri" w:hAnsi="Amiri" w:eastAsia="Amiri" w:cs="Amiri"/>
          <w:color w:val="111111"/>
          <w:sz w:val="28"/>
          <w:sz w:val="28"/>
          <w:szCs w:val="28"/>
          <w:rtl w:val="true"/>
          <w:lang w:bidi="ar-SA"/>
        </w:rPr>
        <w:t>إنّ هذه الآیات و ان لم تصرّح بالمقدار الذی استجیب من طلب الشیطان من حیث الزمن،إلاّ أننا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الحجر أنه تعالی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مِنَ الْمُنْظَرِینَ إِلیٰ یَوْمِ الْوَقْتِ الْمَعْلُومِ و هذا یعنی أن مطلب الشیطان لم یستجب له بتمامه و کماله،بل استجیب إلی الوقت الذی یعلمه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نبحث عند تفسیر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الحجر حول معنی قوله إِلیٰ یَوْمِ الْوَقْتِ الْمَعْلُومِ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أنّ الشیطان لم یبغ من مطلبه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الإمهال الطویل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الحصول علی فرصة لجبران ما فات منه أو لیعمّر طویلا،إنّما کان هدفه من ذلک هو إغواء بنی البشر و قٰالَ فَبِمٰا أَغْوَیْتَنِی لَأَقْعُدَنَّ لَهُمْ صِرٰاطَکَ الْمُسْتَقِیمَ أی لأغوینهم کما غویت،و لأضلنّهم کما ضللت</w:t>
      </w:r>
      <w:r>
        <w:rPr>
          <w:rFonts w:eastAsia="Amiri" w:cs="Amiri" w:ascii="Amiri" w:hAnsi="Amiri"/>
          <w:color w:val="111111"/>
          <w:sz w:val="28"/>
          <w:szCs w:val="28"/>
          <w:rtl w:val="true"/>
          <w:lang w:bidi="ar-SA"/>
        </w:rPr>
        <w:t>.</w:t>
      </w:r>
    </w:p>
    <w:p>
      <w:pPr>
        <w:pStyle w:val="Heading5"/>
        <w:numPr>
          <w:ilvl w:val="4"/>
          <w:numId w:val="1"/>
        </w:numPr>
        <w:rPr/>
      </w:pPr>
      <w:bookmarkStart w:id="1649" w:name="__RefHeading___Toc1308868_77815467"/>
      <w:bookmarkStart w:id="1650" w:name="_Toc702"/>
      <w:bookmarkEnd w:id="1649"/>
      <w:r>
        <w:rPr>
          <w:rtl w:val="true"/>
        </w:rPr>
        <w:t>إبلیس أوّل القائلین بالجبر</w:t>
      </w:r>
      <w:r>
        <w:rPr>
          <w:rtl w:val="true"/>
        </w:rPr>
        <w:t>:</w:t>
      </w:r>
      <w:bookmarkEnd w:id="1650"/>
    </w:p>
    <w:p>
      <w:pPr>
        <w:pStyle w:val="BookText"/>
        <w:rPr/>
      </w:pPr>
      <w:r>
        <w:rPr>
          <w:rFonts w:ascii="IRNazanin" w:hAnsi="IRNazanin" w:eastAsia="IRNazanin"/>
          <w:color w:val="111111"/>
          <w:sz w:val="28"/>
          <w:sz w:val="28"/>
          <w:szCs w:val="28"/>
          <w:rtl w:val="true"/>
          <w:lang w:bidi="fa-IR"/>
        </w:rPr>
        <w:t>یستفاد من الآیة الحاضرة أن الشیطان لتبرئة نفسه نسب إلی اللّه الجبر إذ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أَغْوَیْتَنِی</w:t>
      </w:r>
    </w:p>
    <w:p>
      <w:pPr>
        <w:pStyle w:val="BookText"/>
        <w:rPr/>
      </w:pPr>
      <w:r>
        <w:rPr>
          <w:rFonts w:ascii="IRNazanin" w:hAnsi="IRNazanin" w:eastAsia="IRNazanin"/>
          <w:color w:val="111111"/>
          <w:sz w:val="28"/>
          <w:sz w:val="28"/>
          <w:szCs w:val="28"/>
          <w:rtl w:val="true"/>
          <w:lang w:bidi="fa-IR"/>
        </w:rPr>
        <w:t>لأغوینهم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أصرّ علی تفسیر جملة فَبِمٰا أَغْوَیْتَنِی بنحو لا یفهم منه الجبر،إلاّ أن الظاهر هو أنه لا موجب لمثل هذا الإصرار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هذا القول هو ما</w:t>
      </w:r>
    </w:p>
    <w:p>
      <w:pPr>
        <w:pStyle w:val="BookText"/>
        <w:rPr/>
      </w:pPr>
      <w:r>
        <w:rPr>
          <w:rFonts w:ascii="IRNazanin" w:hAnsi="IRNazanin" w:eastAsia="IRNazanin"/>
          <w:color w:val="111111"/>
          <w:sz w:val="28"/>
          <w:sz w:val="28"/>
          <w:szCs w:val="28"/>
          <w:rtl w:val="true"/>
          <w:lang w:bidi="fa-IR"/>
        </w:rPr>
        <w:t>روی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 جالسا بالکوفة بعد منصرفه من صفّین إذا أقبل شیخ فجثا بین یدیه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عن مسیرنا إلی أهل الشام أ بقضاء اللّه و قدره؟فقال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مه یا شیخ ما علوتم تلعة و لا هبطتم بطن واد إلاّ بقضاء من اللّه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أحتسب عنائی یا أمیر المؤمنین</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 فو اللّه لقد عظم اللّه تعالی لکم الأجر فی مسیرتکم و أنتم سائرون و فی مقامکم و أنتم مقیمون و فی منصرفکم و أنتم منصرفون و لم تکونوا</w:t>
      </w:r>
    </w:p>
    <w:p>
      <w:pPr>
        <w:pStyle w:val="BookText"/>
        <w:rPr/>
      </w:pPr>
      <w:r>
        <w:rPr>
          <w:rFonts w:ascii="IRNazanin" w:hAnsi="IRNazanin" w:eastAsia="IRNazanin"/>
          <w:color w:val="111111"/>
          <w:sz w:val="28"/>
          <w:sz w:val="28"/>
          <w:szCs w:val="28"/>
          <w:rtl w:val="true"/>
          <w:lang w:bidi="fa-IR"/>
        </w:rPr>
        <w:t>فی شیء من حالاتکم مکرهین و لا إلیه مضطرین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لم نکن فی شیء من حالاتنا مکرهین و لا إلیه مضطرین و کان بالقضاء و القدر مسیرنا و منقلبنا و منصرفنا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فاستفاد السائل من هذه الإجابة الجبریة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تظن أنّه کان قضاء حتما و قدرا لازما أنّه لو کان کذلک لبطل الثواب و العقاب و الأمر و النهی و الزجر من اللّه تعالی و سقط معنی الوعد و الوعید فلم تکن لائمة للمذنب و لا محمدة للمحسن و لکان المحسن أولی بالعقوبة من المذنب تلک مقالة اخوان عبدة الأوثان و خصماء الرحمن و حزب الشیطان و قدریة هذه الأمّة و مجوسها</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هذا یتّضح أنّ أوّل من وقع فی ورطة الاعتقاد بالجبر هو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الشیطان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تأکیدا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لن یکتفی بالقعود بالمرصاد لهم، بل سیأتیهم من کل حدب و صوب،و یسدّ علیهم الطریق من کل جانب ثُمَّ لَآتِیَنَّهُمْ مِنْ بَیْنِ أَیْدِیهِمْ وَ مِنْ خَلْفِهِمْ وَ عَنْ أَیْمٰانِهِمْ وَ عَنْ شَمٰائِلِهِمْ وَ لاٰ تَجِدُ أَکْثَرَهُمْ شٰاکِرِینَ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هذا التعبیر کنایة عن أنّ الشیطان یحاصر الإنسان من کل الجهات و یتوسل إلی إغوائه بکل وسیلة ممکنة،و یسعی فی إضلاله، و هذا التعبیر دارج فی المحاورات الیومیة أیضا،فنقول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حاصرته الدیون أو الأمراض من الجهات الأربع</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ذکر الفوق و التحت إنّما هو لأجل أنّ الإنسان یتحرک عادة فی الجهات الأربع المذکورة،و یکون له نشاط فی هذه الأنحاء غالبا</w:t>
      </w:r>
      <w:r>
        <w:rPr>
          <w:rFonts w:eastAsia="IRNazanin" w:cs="IRNazanin"/>
          <w:color w:val="111111"/>
          <w:sz w:val="28"/>
          <w:szCs w:val="28"/>
          <w:rtl w:val="true"/>
          <w:lang w:bidi="fa-IR"/>
        </w:rPr>
        <w:t>.</w:t>
      </w:r>
      <w:bookmarkStart w:id="1651" w:name="pg12532_107481"/>
    </w:p>
    <w:p>
      <w:pPr>
        <w:pStyle w:val="BookText"/>
        <w:rPr/>
      </w:pPr>
      <w:bookmarkEnd w:id="1651"/>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لقد نقل فی حدیث مروی عن الإمام الباقر علیه السّلام تفسیر أعمق لهذه الجهات الأربع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لآتینّهم من بین أیدیهم،معناه أهوّن علیهم أمر الآخرة، و من خلفهم،آمرهم بجمع الأموال و البخل بها عن الحقوق لتبقی لورثتهم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أیمانهم،أفسد علیهم أمر دینهم بتزیین الضلالة و تحسین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شمائلهم، بتحبیب اللذّات إلیهم و تغلیب الشّهوات علی قلوبهم</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آخر آیة من الآیات المبحوثة هنا یصدر مرّة أخری الأمر بخروج الشیطان من حریم القرب الإلهی و المقام الرفیع،بفارق واحد هو أن الأمر بطرده هنا اتّخذ صورة أکثر ازدراء و تحقیرا،و أشدّ عنفا و وقعا،و لعلّ هذا کان لأجل العناد و اللجاج الذی أبداه الشیطان بالإلحاح علی الوسوسة للإنسان و إغوائه و إغرائه،یعنی أن موقفه الأثیم فی البدایة کان منحصرا فی التمرد علی أمر اللّه و عدم امتثاله،و لهذا صدر الأمر بخروجه فقط،و لکن عند ما أضاف معصیة أکبر إلی معصیته بالعزم علی إضلال الآخرین جاء الأمر المشدّد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اخْرُجْ مِنْهٰا مَذْؤُماً مَدْحُوراً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حلف علی أن یملأ جهنم منه و من اتباعه لَمَنْ تَبِعَکَ مِنْهُمْ لَأَمْلَأَنَّ جَهَنَّمَ مِنْکُمْ أَجْمَعِینَ </w:t>
      </w:r>
      <w:r>
        <w:rPr>
          <w:rFonts w:eastAsia="Amiri" w:cs="Amiri" w:ascii="Amiri" w:hAnsi="Amiri"/>
          <w:color w:val="111111"/>
          <w:sz w:val="28"/>
          <w:szCs w:val="28"/>
          <w:rtl w:val="true"/>
          <w:lang w:bidi="ar-SA"/>
        </w:rPr>
        <w:t>.</w:t>
      </w:r>
    </w:p>
    <w:p>
      <w:pPr>
        <w:pStyle w:val="Heading5"/>
        <w:numPr>
          <w:ilvl w:val="4"/>
          <w:numId w:val="1"/>
        </w:numPr>
        <w:rPr/>
      </w:pPr>
      <w:bookmarkStart w:id="1652" w:name="__RefHeading___Toc1308870_77815467"/>
      <w:bookmarkStart w:id="1653" w:name="_Toc703"/>
      <w:bookmarkEnd w:id="1652"/>
      <w:r>
        <w:rPr>
          <w:rtl w:val="true"/>
        </w:rPr>
        <w:t>فلسفة خلق الشیطان و حکمة إمهاله</w:t>
      </w:r>
      <w:r>
        <w:rPr>
          <w:rtl w:val="true"/>
        </w:rPr>
        <w:t>:</w:t>
      </w:r>
      <w:bookmarkEnd w:id="1653"/>
    </w:p>
    <w:p>
      <w:pPr>
        <w:pStyle w:val="BookText"/>
        <w:rPr/>
      </w:pPr>
      <w:r>
        <w:rPr>
          <w:rFonts w:ascii="IRNazanin" w:hAnsi="IRNazanin" w:eastAsia="IRNazanin"/>
          <w:color w:val="111111"/>
          <w:sz w:val="28"/>
          <w:sz w:val="28"/>
          <w:szCs w:val="28"/>
          <w:rtl w:val="true"/>
          <w:lang w:bidi="fa-IR"/>
        </w:rPr>
        <w:t>فی مثل هذه الأبحاث تتبادر إلی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أسئلة متنوعة و مختلفة أهمها سؤالان</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خلق اللّه الشیطان،مع أنّه علم بأنّه سیکون منشأ للکثیر من الوساوس و الضلالات؟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ارتکب الشیطان مثل تلک المعصیة الکبیرة،لماذا قبل اللّه طلبه فی</w:t>
      </w:r>
    </w:p>
    <w:p>
      <w:pPr>
        <w:pStyle w:val="BookText"/>
        <w:rPr/>
      </w:pPr>
      <w:r>
        <w:rPr>
          <w:rFonts w:ascii="IRNazanin" w:hAnsi="IRNazanin" w:eastAsia="IRNazanin"/>
          <w:color w:val="111111"/>
          <w:sz w:val="28"/>
          <w:sz w:val="28"/>
          <w:szCs w:val="28"/>
          <w:rtl w:val="true"/>
          <w:lang w:bidi="fa-IR"/>
        </w:rPr>
        <w:t>الإمهال،و تأخیر الأجل؟ و قد أجبنا علی السؤال الأوّل فی المجلد الأوّل من تفسیرنا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خلق الشیطان کان فی بدایة الأمر خلقا جیدا،لا عیب فیه،و لهذا احتل موقعا فی صفوف المقرّبین إلی اللّه،و بین ملائکته العظام،و إن لم یکن من جنسهم ثمّ إنّه بسوء تصرّفه فی حریته بنی علی الطغیان و التمرد،فطرد من ساحة القرب الإلهی،و اختصّ باسم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الشیطان لیس غیر مضرّ بالنسبة سالکی طریق الحقّ فحسب، بل یعدّ رمزا لتکاملهم أیضا،لأنّ وجود مثل هذا العدوّ القویّ فی مقابل الإنسان یوجب تربیة الإنسان و تکامله و حنکته،و أساسا ینبثق کل تکامل من بین ثنایا التناقضات و التدافعات،و لا یسلک أی کائن طریق کماله و رشده إلاّ إذا واجه ضدا قویا،و نقیضا معاندا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النتیجة أنّ الشیطان و إن کان بحکم إرادته الحرّة مسئولا تجاه أعماله المخالفة،و لکن وساوسه لن تضرّ عباد اللّه الذین یریدون سلوک طریق الحقّ،بل یکون مفیدا لهم بصورة غیر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علی السؤال الثانی یتضح ممّا قلناه فی الجواب علی الاعتراض الأوّل،لأنّ مواصلة الشیطان لحیاته کقضیة سلبیة یکون وجودها ضروریا لتقویة نقاط إیجابیة،لا یکون غیر مضرّ فحسب،بل هو مؤثّر و مفید أیضا،فإنّه مع غضّ النظر عن الشیطان،هناک مجموعة من الغرائز المختلفة فی داخلنا،و هی بوقوفها فی الطرف الآخر من قوانا العقلیة و الروحیة تشکّلان ساحة صراح و تناقض قویّین،و فی مثل هذه الساحة یتحقق تقدم الإنسان و تکامله،و تربیته و 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استمرار حیاة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لتقویة عوامل هذا التناقض المثمر المفید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الطریق المستقیم یتمیّز دائما بالالتفات إلی الطرق</w:t>
      </w:r>
    </w:p>
    <w:p>
      <w:pPr>
        <w:pStyle w:val="BookText"/>
        <w:rPr/>
      </w:pPr>
      <w:r>
        <w:rPr>
          <w:rFonts w:ascii="IRNazanin" w:hAnsi="IRNazanin" w:eastAsia="IRNazanin"/>
          <w:color w:val="111111"/>
          <w:sz w:val="28"/>
          <w:sz w:val="28"/>
          <w:szCs w:val="28"/>
          <w:rtl w:val="true"/>
          <w:lang w:bidi="fa-IR"/>
        </w:rPr>
        <w:t>المنحرفة حوله و لو لا هذه المقایسة و المقارنة لما أمکن تمییز الطریق المستقیم عن الطریق المنحرف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بغض النظر عن أنّنا نقرأ فی بعض الأحادیث أنّ الشیطان بعد قیامه بذلک الذنب،عرّض سعادته و نجاته فی العالم الآخر للخطر بصورة کلّیة،و لهذا فإنّه طلب من اللّه تعالی أن یعطیه عمرا طویلا فی هذه الدنیا فی مقابل عباداته التی کان قد أتی بها قبل ذلک،و کانت العدالة الإلهیة تقتضی قبول مثل هذا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النقطة المهمّة الأخری التی یجب الانتباه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اللّه تعالی و إن کان ترک الشیطان حرّا فی القیام بوساوسه،و لکنّه من جانب آخر لم یدع الإنسان مجرّدا من الدفاع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وهبه قوّة العقل التی یمکن أن توجد سدّا قویا منیعا فی وجه الوساوس الشیطانیة خاصّة إذا لقیت تربیة 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الفطرة النقیّة و حبّ التکامل فی باطن الإنسان کعامل فعال من عوامل السعادة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یبعث الملائکة التی تلهم الخیرات إلی الذین یریدون أن یعیشوا بمنأی عن الوساوس الشیطانیة،کما یصرّح القرآن الکریم بذلک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w:t>
      </w:r>
      <w:r>
        <w:rPr>
          <w:rStyle w:val="FootnoteAnchor"/>
          <w:rtl w:val="true"/>
        </w:rPr>
        <w:footnoteReference w:id="347"/>
      </w:r>
      <w:r>
        <w:rPr>
          <w:rFonts w:ascii="IRNazanin" w:hAnsi="IRNazanin" w:eastAsia="IRNazanin"/>
          <w:color w:val="111111"/>
          <w:sz w:val="28"/>
          <w:sz w:val="28"/>
          <w:szCs w:val="28"/>
          <w:rtl w:val="true"/>
          <w:lang w:bidi="fa-IR"/>
        </w:rPr>
        <w:t>إنّها تنزل علیهم لتقویة معنویاتهم بإلهامهم ألوان البشارات و التطمینات لهم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نقرأ فی 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یُوحِی رَبُّکَ إِلَی الْمَلاٰئِکَةِ أَنِّی مَعَکُمْ فَثَبِّتُوا الَّذِینَ آمَنُوا </w:t>
      </w:r>
      <w:r>
        <w:rPr>
          <w:rStyle w:val="FootnoteAnchor"/>
          <w:rtl w:val="true"/>
        </w:rPr>
        <w:footnoteReference w:id="348"/>
      </w:r>
      <w:r>
        <w:rPr>
          <w:rFonts w:ascii="IRNazanin" w:hAnsi="IRNazanin" w:eastAsia="IRNazanin"/>
          <w:color w:val="111111"/>
          <w:sz w:val="28"/>
          <w:sz w:val="28"/>
          <w:szCs w:val="28"/>
          <w:rtl w:val="true"/>
          <w:lang w:bidi="fa-IR"/>
        </w:rPr>
        <w:t>و سدّدوا خطاهم فی طریق الحق</w:t>
      </w:r>
      <w:r>
        <w:rPr>
          <w:rFonts w:eastAsia="IRNazanin" w:cs="IRNazanin"/>
          <w:color w:val="111111"/>
          <w:sz w:val="28"/>
          <w:szCs w:val="28"/>
          <w:rtl w:val="true"/>
          <w:lang w:bidi="fa-IR"/>
        </w:rPr>
        <w:t>.</w:t>
      </w:r>
      <w:bookmarkStart w:id="1654" w:name="pg12532_107484"/>
    </w:p>
    <w:p>
      <w:pPr>
        <w:pStyle w:val="Heading5"/>
        <w:numPr>
          <w:ilvl w:val="4"/>
          <w:numId w:val="1"/>
        </w:numPr>
        <w:rPr/>
      </w:pPr>
      <w:bookmarkStart w:id="1655" w:name="__RefHeading___Toc1308872_77815467"/>
      <w:bookmarkStart w:id="1656" w:name="_Toc704"/>
      <w:bookmarkEnd w:id="1654"/>
      <w:bookmarkEnd w:id="1655"/>
      <w:r>
        <w:rPr>
          <w:rtl w:val="true"/>
        </w:rPr>
        <w:t>فرضیة تطور الأنواع و خلقة آدم</w:t>
      </w:r>
      <w:r>
        <w:rPr>
          <w:rtl w:val="true"/>
        </w:rPr>
        <w:t>:</w:t>
      </w:r>
      <w:bookmarkEnd w:id="1656"/>
    </w:p>
    <w:p>
      <w:pPr>
        <w:pStyle w:val="BookText"/>
        <w:rPr/>
      </w:pPr>
      <w:r>
        <w:rPr>
          <w:rFonts w:ascii="IRNazanin" w:hAnsi="IRNazanin" w:eastAsia="IRNazanin"/>
          <w:color w:val="111111"/>
          <w:sz w:val="28"/>
          <w:sz w:val="28"/>
          <w:szCs w:val="28"/>
          <w:rtl w:val="true"/>
          <w:lang w:bidi="fa-IR"/>
        </w:rPr>
        <w:t>هل هناک تلاؤم بین ما یقوله القرآن الکریم فی خلقة آدم،مع ما هو مطروح فی فرضیة الأنواع فی أبحاث العلوم الطبیعیة،أو لا؟ و أساسا هل بلغت فرضیة التطور و التکامل مرحلة القطعیة و الیقین من وجهة نظر العلماء،أو لا؟</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هذه الأمور بحاجة إلی أبحاث مفصلة سوف نخوضها بمشیئة اللّه فی ذیل آیات أکثر تناسبا،مثل الآیات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الحجر</w:t>
      </w:r>
      <w:r>
        <w:rPr>
          <w:rFonts w:eastAsia="IRNazanin" w:cs="IRNazanin"/>
          <w:color w:val="111111"/>
          <w:sz w:val="28"/>
          <w:szCs w:val="28"/>
          <w:rtl w:val="true"/>
          <w:lang w:bidi="fa-IR"/>
        </w:rPr>
        <w:t>.</w:t>
      </w:r>
      <w:bookmarkStart w:id="1657" w:name="pg12532_107485"/>
    </w:p>
    <w:p>
      <w:pPr>
        <w:pStyle w:val="Heading3"/>
        <w:numPr>
          <w:ilvl w:val="2"/>
          <w:numId w:val="1"/>
        </w:numPr>
        <w:rPr/>
      </w:pPr>
      <w:bookmarkStart w:id="1658" w:name="__RefHeading___Toc1308874_77815467"/>
      <w:bookmarkStart w:id="1659" w:name="_Toc705"/>
      <w:bookmarkEnd w:id="1657"/>
      <w:bookmarkEnd w:id="1658"/>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19</w:t>
      </w:r>
      <w:r>
        <w:rPr>
          <w:rtl w:val="true"/>
        </w:rPr>
        <w:t xml:space="preserve"> </w:t>
      </w:r>
      <w:r>
        <w:rPr>
          <w:rtl w:val="true"/>
        </w:rPr>
        <w:t xml:space="preserve">الی </w:t>
      </w:r>
      <w:r>
        <w:rPr/>
        <w:t>22</w:t>
      </w:r>
      <w:r>
        <w:rPr>
          <w:rtl w:val="true"/>
        </w:rPr>
        <w:t>]</w:t>
      </w:r>
      <w:bookmarkEnd w:id="1659"/>
    </w:p>
    <w:p>
      <w:pPr>
        <w:pStyle w:val="Heading4"/>
        <w:numPr>
          <w:ilvl w:val="3"/>
          <w:numId w:val="1"/>
        </w:numPr>
        <w:rPr/>
      </w:pPr>
      <w:bookmarkStart w:id="1660" w:name="__RefHeading___Toc1308876_77815467"/>
      <w:bookmarkStart w:id="1661" w:name="_Toc706"/>
      <w:bookmarkEnd w:id="1660"/>
      <w:r>
        <w:rPr>
          <w:rtl w:val="true"/>
        </w:rPr>
        <w:t>اشارة</w:t>
      </w:r>
      <w:bookmarkEnd w:id="1661"/>
    </w:p>
    <w:p>
      <w:pPr>
        <w:pStyle w:val="BookText"/>
        <w:rPr/>
      </w:pPr>
      <w:r>
        <w:rPr>
          <w:rFonts w:ascii="Amiri" w:hAnsi="Amiri" w:eastAsia="Amiri" w:cs="Amiri"/>
          <w:color w:val="111111"/>
          <w:sz w:val="28"/>
          <w:sz w:val="28"/>
          <w:szCs w:val="28"/>
          <w:rtl w:val="true"/>
          <w:lang w:bidi="ar-SA"/>
        </w:rPr>
        <w:t xml:space="preserve">وَ یٰا آدَمُ اُسْکُنْ أَنْتَ وَ زَوْجُکَ اَلْجَنَّةَ فَکُلاٰ مِنْ حَیْثُ شِئْتُمٰا وَ لاٰ تَقْرَبٰا هٰذِهِ اَلشَّجَرَةَ فَتَکُونٰا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اَلشَّیْطٰانُ لِیُبْدِیَ لَهُمٰا مٰا وُورِیَ عَنْهُمٰا مِنْ سَوْآتِهِمٰا وَ قٰالَ مٰا نَهٰاکُمٰا رَبُّکُمٰا عَنْ هٰذِهِ اَلشَّجَرَةِ إِلاّٰ أَنْ تَکُونٰا مَلَکَیْنِ أَوْ تَکُونٰا مِنَ اَلْخٰالِدِینَ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قٰاسَمَهُمٰا إِنِّی لَکُمٰا لَمِنَ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662" w:name="__RefHeading___Toc1308878_77815467"/>
      <w:bookmarkStart w:id="1663" w:name="_Toc707"/>
      <w:bookmarkEnd w:id="1662"/>
      <w:r>
        <w:rPr>
          <w:rtl w:val="true"/>
        </w:rPr>
        <w:t>التّفسیر</w:t>
      </w:r>
      <w:bookmarkEnd w:id="1663"/>
    </w:p>
    <w:p>
      <w:pPr>
        <w:pStyle w:val="Heading5"/>
        <w:numPr>
          <w:ilvl w:val="4"/>
          <w:numId w:val="1"/>
        </w:numPr>
        <w:rPr/>
      </w:pPr>
      <w:bookmarkStart w:id="1664" w:name="__RefHeading___Toc1308880_77815467"/>
      <w:bookmarkStart w:id="1665" w:name="_Toc708"/>
      <w:bookmarkEnd w:id="1664"/>
      <w:r>
        <w:rPr>
          <w:rtl w:val="true"/>
        </w:rPr>
        <w:t>اشارة</w:t>
      </w:r>
      <w:bookmarkEnd w:id="1665"/>
    </w:p>
    <w:p>
      <w:pPr>
        <w:pStyle w:val="Heading5"/>
        <w:numPr>
          <w:ilvl w:val="4"/>
          <w:numId w:val="1"/>
        </w:numPr>
        <w:rPr/>
      </w:pPr>
      <w:bookmarkStart w:id="1666" w:name="__RefHeading___Toc1308882_77815467"/>
      <w:bookmarkStart w:id="1667" w:name="_Toc709"/>
      <w:bookmarkEnd w:id="1666"/>
      <w:r>
        <w:rPr>
          <w:rtl w:val="true"/>
        </w:rPr>
        <w:t>وساوس شیطانیّة فی حلل خلاّبة</w:t>
      </w:r>
      <w:r>
        <w:rPr>
          <w:rtl w:val="true"/>
        </w:rPr>
        <w:t>:</w:t>
      </w:r>
      <w:bookmarkEnd w:id="1667"/>
    </w:p>
    <w:p>
      <w:pPr>
        <w:pStyle w:val="BookText"/>
        <w:rPr/>
      </w:pPr>
      <w:r>
        <w:rPr>
          <w:rFonts w:ascii="Amiri" w:hAnsi="Amiri" w:eastAsia="Amiri" w:cs="Amiri"/>
          <w:color w:val="111111"/>
          <w:sz w:val="28"/>
          <w:sz w:val="28"/>
          <w:szCs w:val="28"/>
          <w:rtl w:val="true"/>
          <w:lang w:bidi="ar-SA"/>
        </w:rPr>
        <w:t>تبیّن هذه الآیات و تستعرض فصلا آخر من قصّة آدم،فتقول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أمر آدم و زوجته حواء بأن یسکنا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اسْکُنْ أَنْتَ وَ زَوْجُکَ الْجَنَّةَ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هذه العبارة أنّ آدم و حواء لم یکونا فی بدء الخلقة فی الجنّة،</w:t>
      </w:r>
    </w:p>
    <w:p>
      <w:pPr>
        <w:pStyle w:val="BookText"/>
        <w:rPr/>
      </w:pPr>
      <w:r>
        <w:rPr>
          <w:rFonts w:ascii="IRNazanin" w:hAnsi="IRNazanin" w:eastAsia="IRNazanin"/>
          <w:color w:val="111111"/>
          <w:sz w:val="28"/>
          <w:sz w:val="28"/>
          <w:szCs w:val="28"/>
          <w:rtl w:val="true"/>
          <w:lang w:bidi="fa-IR"/>
        </w:rPr>
        <w:t>إنّما خلقا أوّلا ثمّ هدیا إلی السکنی فی الجنّة و أنّ القرائن 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 فی ذیل الآیات المتعلقة بقصة خلق آدم فی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الجنّة لم تکن جنّة القیامة،بل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أحادیث أهل البیت علیهم السّلام أیضا جنّة الدنیا،أی أنّها کانت بستانا جمیلا أخضر من بساتین هذا العالم،وفّر اللّه سبحانه فیها جمیع أنواع النعم و الخیرات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هذه الأثناء صدر أوّل تکلیف و أمر و نهی إلی آدم و حواء من جانب اللّه تعالی،بهذه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 مِنْ حَیْثُ شِئْتُمٰا وَ لاٰ تَقْرَبٰا هٰذِهِ الشَّجَرَةَ فَتَکُونٰا مِنَ الظّٰالِمِینَ أی أنّ الأکل من جمیع أشجار هذه الجنّة مباح لکما،إلاّ شجرة خاصّة لا تقرباها،و إلاّ کنتما من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الشیطان الذی طرد من رحمة اللّه تعالی بسبب إحجامه عن السجود لآدم،و کان قد صمّم علی أن ینتقم لنفسه من آدم و بنیه ما أمکن،و یسعی فی إضلالهم ما استطاع،و کان یعلم جیدا أنّ الأکل من الشجرة الممنوعة تعرّض آدم للإخراج من الجنّة،عمد إلی الوسوسة لآدم و زوجته،و بغیة الوصول إلی هذا الهدف نشر شباکا متنوعة علی طریقهما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البدایة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یقول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بنزع لباس الطاعة و العبودیة للّه، عنهما،فأبدی عورتهما التی کانت مخبأة مستورة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الشَّیْطٰانُ لِیُبْدِیَ لَهُمٰا مٰا وُورِیَ عَنْهُمٰا مِنْ سَوْآتِهِمٰا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للوصول إلی هذا الهدف رأی أنّ أفضل طریق هو أن یستغلّ حبّ الإنسان و رغبته الذاتیة فی التکامل و الرقی و الحیاة الخالدة،و لیوفّر لهما عذرا یعتذران و یتوسلان به لتبریر مخالفتهما لأمر اللّه و نهیه،و لهذا قال لآدم 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نَهٰاکُمٰا رَبُّکُمٰا عَنْ هٰذِهِ الشَّجَرَةِ إِلاّٰ أَنْ تَکُونٰا مَلَکَیْنِ أَوْ تَکُونٰا مِنَ الْخٰالِدِینَ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بهذه الطریقة صوّر الأمر الإلهی فی نظرهما بشکل آخر،و صوّر المسألة و کأنّ الأکل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غیر مضرّ فحسب،بل یورث عمرا</w:t>
      </w:r>
    </w:p>
    <w:p>
      <w:pPr>
        <w:pStyle w:val="BookText"/>
        <w:rPr/>
      </w:pPr>
      <w:r>
        <w:rPr>
          <w:rFonts w:ascii="IRNazanin" w:hAnsi="IRNazanin" w:eastAsia="IRNazanin"/>
          <w:color w:val="111111"/>
          <w:sz w:val="28"/>
          <w:sz w:val="28"/>
          <w:szCs w:val="28"/>
          <w:rtl w:val="true"/>
          <w:lang w:bidi="fa-IR"/>
        </w:rPr>
        <w:t>خالدا أو نیل درجة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الشاهد علی هذا الکلام هو العبارة التی قالها إبلیس فی سورة طه الآیة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هَلْ أَدُلُّکَ عَلیٰ شَجَرَةِ الْخُلْدِ وَ مُلْکٍ لاٰ یَبْلیٰ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جاء فی روایة رویت فی تفسیر القمی عن الإمام الصادق علیه السّلام،و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إبلیس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إنّکما إن أکلتما من هذه الشجرة التی نهاکما اللّه عنها صرتما ملکین،و بقیتما فی الجنّة أبدا،و إن لم تأکلا منها أخرجکما اللّه من الجنّة</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سمع آدم هذا الکلام غرق فی التفکیر،و لکنّ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أن یحکم قبضته و یعمّق وسوسته فی روح آدم و 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 بالأیمان المغلّظة للتدلیل علی أنه یرید لهما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قٰاسَمَهُمٰا إِنِّی لَکُمٰا لَمِنَ النّٰاصِحِینَ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یکن آدم یمتلک تجربة کافیة عن الحیاة،و لم یکن قد وقع فی حبائل الشیطان و خدعه بعد،و لم یعرف بکذبه و تضلیله قبل هذا،کما أنّه لم یکن فی مقدوره أن یصدّق بأن یأتی بمثل هذه الایمان المغلّظة کذبا،و ینشر مثل هذا الحبائل و الشباک علی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وقع فی حبال الشیطان،و انخدع بوسوسته فی المآل،و نزل بحبل خداعه المهترئ فی بئر الوساوس الشیطانیة للحصول علی ماء الحیاة الخالدة و الملک الذی لا یبلی،و لکنّه لیس فقط لم یظفر بماء الحیاة کما ظنّ،بل سقط فی ورطة المخالفة و العصیان للأوامر الإلهیة،کما یعبّر القرآن عن ذلک و یلخصه فی عبارة موجزة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فَدَلاّٰهُمٰا بِغُرُورٍ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أن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لسابقة عداء الشیطان له،و مع علمه بحکمة اللّه و رحمته</w:t>
      </w:r>
    </w:p>
    <w:p>
      <w:pPr>
        <w:pStyle w:val="BookText"/>
        <w:rPr/>
      </w:pPr>
      <w:r>
        <w:rPr>
          <w:rFonts w:ascii="IRNazanin" w:hAnsi="IRNazanin" w:eastAsia="IRNazanin"/>
          <w:color w:val="111111"/>
          <w:sz w:val="28"/>
          <w:sz w:val="28"/>
          <w:szCs w:val="28"/>
          <w:rtl w:val="true"/>
          <w:lang w:bidi="fa-IR"/>
        </w:rPr>
        <w:t>الواسعة،و محبته و لطفه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اللازم أن یبدّد کل الوساوس و یقاومها،و لا یسلّم للشیطان،إلاّ أنه قد وقع ما وقع علی کل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بمجرّد أن ذاق آدم و زوجته من تلک الشجرة الممنوعة تساقط عنهما ما کان علیهما من لباس و انکشفت سوءاتهما فَلَمّٰا ذٰاقَا الشَّجَرَةَ بَدَتْ لَهُمٰا سَوْآتُهُمٰا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العبارة أعلاه أنّهما بمجرّد أن ذاقا من ثمرة الشجرة الممنوعة أصیبا بهذه العاقبة المشؤومة،و فی الحقیقة جرّدا من لباس الجنّة الذی هو لباس الکرامة الإلهیة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هذه الآیة جیدا أنّهما قبل ارتکابهما لهذه المخالفة لم یکونا عاریین،بل کانا مستورین بلباس لم یرد فی القرآن ذکر عن حقیقة ذلک اللباس و کیفیته،و لکنّه علی ایّ حال کان یعدّ علامة لشخصیة آدم و حواء و مکانتهما و احترامهما،و قد تساقط عنهما بمخالفتهما لأمر اللّه،و تجاهلهما لنهیه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حین تقول التّوراة المحرفة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آدم و حواء کانا فی ذلک الوقت عاریین بالکامل،و لکنّهما لم یکونا یدرکان قبح العری،و عند ما ذاقا و أکلا من الشجرة الممنوعة التی کانت شجرة العلم و المعرفة،انفتحت أبصار عقولهما،فرأیا عریهما،و عرفا بقبح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آدم الذی تصفه التّوراة لم یکن فی الواقع إنسانا،بل کان بعیدا من العلم و المعرفة جدا،إلی درجة أنّه لم یکن یعرف حتی عریه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آدم الذی یصفه القرآن الکریم،لم یکن عارفا بوضعه فحسب،بل کان واقفا علی أسرار الخلقة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یعدّ معلّم الملائکة،و إذا ما استطاع الشیطان أن ینفذ فیه فإنّ ذلک لم یکن بسبب جهله،بل استغلّ الشیطان صفاء نیّته،و طیب نفسه</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یشهد بهذا القول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 هذه السورة،و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w:t>
      </w:r>
      <w:r>
        <w:rPr>
          <w:rFonts w:eastAsia="Amiri" w:cs="Amiri" w:ascii="Amiri" w:hAnsi="Amiri"/>
          <w:color w:val="111111"/>
          <w:sz w:val="28"/>
          <w:szCs w:val="28"/>
          <w:rtl w:val="true"/>
          <w:lang w:bidi="ar-SA"/>
        </w:rPr>
        <w:t>.</w:t>
      </w:r>
      <w:bookmarkStart w:id="1668" w:name="pg12532_107489"/>
    </w:p>
    <w:p>
      <w:pPr>
        <w:pStyle w:val="BookText"/>
        <w:rPr/>
      </w:pPr>
      <w:bookmarkEnd w:id="1668"/>
      <w:r>
        <w:rPr>
          <w:rFonts w:ascii="IRNazanin" w:hAnsi="IRNazanin" w:eastAsia="IRNazanin"/>
          <w:color w:val="111111"/>
          <w:sz w:val="28"/>
          <w:sz w:val="28"/>
          <w:szCs w:val="28"/>
          <w:rtl w:val="true"/>
          <w:lang w:bidi="fa-IR"/>
        </w:rPr>
        <w:t>و ما کتبه بعض الکتّاب المسلمین من أن آدم کان عاریا منذ البدایة،فهو خطأ بیّن نشأ ممّا ورد فی التّوراة المحرفة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فإنّ القرآن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و حواء لمّا وجدا نفسیهما عاریین عمدا فورا إلی ستر نفسیهما بأوراق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طَفِقٰا یَخْصِفٰانِ عَلَیْهِمٰا مِنْ وَرَقِ الْجَنَّةِ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هذا الوقت بالذات جاءهما نداء من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أحذّرکما من الاقتراب و الأکل من هذه الشجرة؟ألم أقل لکما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عدوّ لکما؟فلما ذا تناسیتم أمری و وقعتم فی مثل هذه 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نٰادٰاهُمٰا رَبُّهُمٰا أَ لَمْ أَنْهَکُمٰا عَنْ تِلْکُمَا الشَّجَرَةِ وَ أَقُلْ لَکُمٰا إِنَّ الشَّیْطٰانَ لَکُمٰا عَدُوٌّ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المقایسة بین تعبیر هذه الآیة و الآیة الاولی التی أجاز اللّه فیها لآدم و حواء أن یسکنا الجنّة،یستفاد بوضوح أنّهما بعد هذه المعصیة ابتعدا عن مقام القرب الإلهی إلی درجة أنّ أشجار الجنّة أیضا اضحت بعیدة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فی الآیة السابقة تمت الإشارة إلی الشجرة بأداة الإشارة القریبة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هذه الآیة فقد استعملت مضافا إلی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للخطاب من بعید، استعملت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للإشارة إلی البعید</w:t>
      </w:r>
      <w:r>
        <w:rPr>
          <w:rFonts w:eastAsia="IRNazanin" w:cs="IRNazanin"/>
          <w:color w:val="111111"/>
          <w:sz w:val="28"/>
          <w:szCs w:val="28"/>
          <w:rtl w:val="true"/>
          <w:lang w:bidi="fa-IR"/>
        </w:rPr>
        <w:t>.</w:t>
      </w:r>
    </w:p>
    <w:p>
      <w:pPr>
        <w:pStyle w:val="Heading4"/>
        <w:numPr>
          <w:ilvl w:val="3"/>
          <w:numId w:val="1"/>
        </w:numPr>
        <w:rPr/>
      </w:pPr>
      <w:bookmarkStart w:id="1669" w:name="__RefHeading___Toc1308884_77815467"/>
      <w:bookmarkStart w:id="1670" w:name="_Toc710"/>
      <w:bookmarkEnd w:id="1669"/>
      <w:r>
        <w:rPr>
          <w:rtl w:val="true"/>
        </w:rPr>
        <w:t>بحوث</w:t>
      </w:r>
      <w:bookmarkEnd w:id="1670"/>
    </w:p>
    <w:p>
      <w:pPr>
        <w:pStyle w:val="Heading5"/>
        <w:numPr>
          <w:ilvl w:val="4"/>
          <w:numId w:val="1"/>
        </w:numPr>
        <w:rPr/>
      </w:pPr>
      <w:bookmarkStart w:id="1671" w:name="__RefHeading___Toc1308886_77815467"/>
      <w:bookmarkStart w:id="1672" w:name="_Toc711"/>
      <w:bookmarkEnd w:id="1671"/>
      <w:r>
        <w:rPr>
          <w:rtl w:val="true"/>
        </w:rPr>
        <w:t>اشارة</w:t>
      </w:r>
      <w:bookmarkEnd w:id="1672"/>
    </w:p>
    <w:p>
      <w:pPr>
        <w:pStyle w:val="BookText"/>
        <w:rPr/>
      </w:pPr>
      <w:r>
        <w:rPr>
          <w:rFonts w:ascii="IRNazanin" w:hAnsi="IRNazanin" w:eastAsia="IRNazanin"/>
          <w:color w:val="111111"/>
          <w:sz w:val="28"/>
          <w:sz w:val="28"/>
          <w:szCs w:val="28"/>
          <w:rtl w:val="true"/>
          <w:lang w:bidi="fa-IR"/>
        </w:rPr>
        <w:t>إنّ فی هذه الآیة نقاطا لا بدّ من التوقف عندها</w:t>
      </w:r>
      <w:r>
        <w:rPr>
          <w:rFonts w:eastAsia="IRNazanin" w:cs="IRNazanin"/>
          <w:color w:val="111111"/>
          <w:sz w:val="28"/>
          <w:szCs w:val="28"/>
          <w:rtl w:val="true"/>
          <w:lang w:bidi="fa-IR"/>
        </w:rPr>
        <w:t>:</w:t>
      </w:r>
    </w:p>
    <w:p>
      <w:pPr>
        <w:pStyle w:val="Heading5"/>
        <w:numPr>
          <w:ilvl w:val="4"/>
          <w:numId w:val="1"/>
        </w:numPr>
        <w:rPr/>
      </w:pPr>
      <w:bookmarkStart w:id="1673" w:name="__RefHeading___Toc1308888_77815467"/>
      <w:bookmarkStart w:id="1674" w:name="_Toc712"/>
      <w:bookmarkEnd w:id="1673"/>
      <w:r>
        <w:rPr/>
        <w:t>1</w:t>
      </w:r>
      <w:r>
        <w:rPr>
          <w:rtl w:val="true"/>
        </w:rPr>
        <w:t>-</w:t>
      </w:r>
      <w:r>
        <w:rPr>
          <w:rtl w:val="true"/>
        </w:rPr>
        <w:t>کیفیة وسوسة الشیطان</w:t>
      </w:r>
      <w:bookmarkEnd w:id="1674"/>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حرف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تأتی فی العادة</w:t>
      </w:r>
      <w:bookmarkStart w:id="1675" w:name="pg12532_107490"/>
    </w:p>
    <w:p>
      <w:pPr>
        <w:pStyle w:val="BookText"/>
        <w:rPr/>
      </w:pPr>
      <w:bookmarkEnd w:id="1675"/>
      <w:r>
        <w:rPr>
          <w:rFonts w:ascii="IRNazanin" w:hAnsi="IRNazanin" w:eastAsia="IRNazanin"/>
          <w:color w:val="111111"/>
          <w:sz w:val="28"/>
          <w:sz w:val="28"/>
          <w:szCs w:val="28"/>
          <w:rtl w:val="true"/>
          <w:lang w:bidi="fa-IR"/>
        </w:rPr>
        <w:t>للفائدة و النفع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الشیطان کان یتخذ صفة الناصح،و المحبّ لآدم،فی حین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ینطوی علی هذا المعنی،بل یعنی فقط مجرّد النفوذ و التسلّل الخفیّ إلی قلب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یجب أن لا یتصور أن الوساوس الشیطانیة مهما بغلت من القوة تسلب الإرادة و الإختیار من الإنسان،بل یمکن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بقوّة العقل و الإیمان أن یقف فی وجه تلک الوساوس و یقاومها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الوساوس الشیطانیة لا تجبر الإنسان علی المعصیة،بل قوّة الإرادة و حالة الإختیار باقیة حتی مع الوساوس،و إنّ مقاومتها تحتاج إلی الاستقامة و الصمود الأکثر و ربّما إلی تحمّل الألم و العذاب و کذلک فإنّ الوساوس الشیطانیة لا تسلب المسؤولیة عن أحد و لا تجرّده عنها،کما نلاحظ ذلک فی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نری أنه رغم جمیع العوامل التی حفت بآدم،و دعته إلی مخالفة أمر اللّه و نهیه،و شجعته علیها،و التی أقامها الشیطان فی طریقه،فإنّ اللّه سبحانه اعتبره مسئولا عن عمله،و لهذا عاقبه علی النحو الذی سیأتی بیانه</w:t>
      </w:r>
      <w:r>
        <w:rPr>
          <w:rFonts w:eastAsia="IRNazanin" w:cs="IRNazanin"/>
          <w:color w:val="111111"/>
          <w:sz w:val="28"/>
          <w:szCs w:val="28"/>
          <w:rtl w:val="true"/>
          <w:lang w:bidi="fa-IR"/>
        </w:rPr>
        <w:t>.</w:t>
      </w:r>
    </w:p>
    <w:p>
      <w:pPr>
        <w:pStyle w:val="Heading5"/>
        <w:numPr>
          <w:ilvl w:val="4"/>
          <w:numId w:val="1"/>
        </w:numPr>
        <w:rPr/>
      </w:pPr>
      <w:bookmarkStart w:id="1676" w:name="__RefHeading___Toc1308890_77815467"/>
      <w:bookmarkStart w:id="1677" w:name="_Toc713"/>
      <w:bookmarkEnd w:id="1676"/>
      <w:r>
        <w:rPr/>
        <w:t>2</w:t>
      </w:r>
      <w:r>
        <w:rPr>
          <w:rtl w:val="true"/>
        </w:rPr>
        <w:t>-</w:t>
      </w:r>
      <w:r>
        <w:rPr>
          <w:rtl w:val="true"/>
        </w:rPr>
        <w:t>ماذا کانت الشّجرة الممنوعة؟</w:t>
      </w:r>
      <w:bookmarkEnd w:id="1677"/>
    </w:p>
    <w:p>
      <w:pPr>
        <w:pStyle w:val="BookText"/>
        <w:rPr/>
      </w:pPr>
      <w:r>
        <w:rPr>
          <w:rFonts w:ascii="IRNazanin" w:hAnsi="IRNazanin" w:eastAsia="IRNazanin"/>
          <w:color w:val="111111"/>
          <w:sz w:val="28"/>
          <w:sz w:val="28"/>
          <w:szCs w:val="28"/>
          <w:rtl w:val="true"/>
          <w:lang w:bidi="fa-IR"/>
        </w:rPr>
        <w:t>جاءت الإشارة إلی الشجرة الممنوعة فی ست مواضع من القرآن الکریم، من دون أن یجری حدیث عن طبیعة أو کیفیة أو اسم هذه الشجرة،و أنها ماذا کانت؟و ماذا کان ثمرها؟بید أنّه ورد فی المصادر الإسلامیة تفسیران لها،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کما هو المعروف فی الرّوایات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الانتباه إلی نقطة،و هی أن العرب تطلق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علی النبتة،و لهذا أطلقت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 الشجرة علی نبتة الیقطین،إذ قال</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عَلَیْهِ شَجَرَةً مِنْ یَقْطِینٍ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التّفسیر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المقصود من تلک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آدم طبقا لهذه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ملاحظة مکانته و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أنّه لا یوجد فوق مقامه مقام،و لا فوق مکانته مکانة،و لکن اللّه تعال أطلعه علی مقام ثلة من الأولیاء من ذریته و أبنائه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الإسلام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،فحصل عند ما یشبه الحسد،و کانت هذه هی الشجرة الممنوعة التی أمر آدم بأن لا یقربها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تناول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شجرتین،کانت إحداهما أقلّ منه مرتبة و أدنی منه منزلة،و قد قادته إلی العالم المادی،و کانت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 هی الشجرة المعنویة التی کانت تمثل مقام ثلة من أولیاء اللّه،و الذی کان أعلی و أسمی من مقامه و مرتبته،و حیث أنّه تعدّی حدّه فی کلا الصعیدین ابتلی بذلک المصیر المؤلم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یجب أن نعلم أن هذا الحسد لم یکن من النوع الحرام منه،بل کان مجرّد إحساس نفسانی من دون أن تتبعه أیة خطوة عملیة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للآیات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 متعدّدة،فلا مانع من أن یکون کلا المعنیین مرادین من الآیة</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حسن الاتفاق أنّ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استعملت فی القرآن الکریم فی کلا المعنیین،فحینا استعملت فی المعنی المادی التعارف للشجرة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شَجَرَةً تَخْرُجُ مِنْ طُورِ سَیْنٰاءَ تَنْبُتُ بِالدُّهْنِ </w:t>
      </w:r>
      <w:r>
        <w:rPr>
          <w:rStyle w:val="FootnoteAnchor"/>
          <w:rtl w:val="true"/>
        </w:rPr>
        <w:footnoteReference w:id="354"/>
      </w:r>
      <w:r>
        <w:rPr>
          <w:rFonts w:ascii="Amiri" w:hAnsi="Amiri" w:eastAsia="Amiri" w:cs="Amiri"/>
          <w:color w:val="111111"/>
          <w:sz w:val="28"/>
          <w:sz w:val="28"/>
          <w:szCs w:val="28"/>
          <w:rtl w:val="true"/>
          <w:lang w:bidi="ar-SA"/>
        </w:rPr>
        <w:t>التی هی إشارة إلی شجرة الزیتون،و تارة استعملت فی الشجرة المعنویة مثل وَ الشَّجَرَةَ الْمَلْعُونَةَ فِی الْقُرْآنِ التی یکون المراد منها إمّا طائفة من المشرکین،أو الیهود،أو الأقوام الطاغیة الأخری مثل</w:t>
      </w:r>
    </w:p>
    <w:p>
      <w:pPr>
        <w:pStyle w:val="BookText"/>
        <w:rPr/>
      </w:pPr>
      <w:r>
        <w:rPr>
          <w:rFonts w:ascii="IRNazanin" w:hAnsi="IRNazanin" w:eastAsia="IRNazanin"/>
          <w:color w:val="111111"/>
          <w:sz w:val="28"/>
          <w:sz w:val="28"/>
          <w:szCs w:val="28"/>
          <w:rtl w:val="true"/>
          <w:lang w:bidi="fa-IR"/>
        </w:rPr>
        <w:t>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المفسّرین أبدوا احتمالات متعددة أخری حول الشجرة الممنوعة، و لکن ما قلناه هو الأبین و الأظهر 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النقطة التی یجب أن نذکّر بها هنا،هی أنه وصفت الشجرة الممنوعة فی التّوراة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المعترف بها الیوم من قبل جمیع مسیحیی العالم و یهودییه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بشجرة العلم و المعرفة و شجرة الحیاة </w:t>
      </w:r>
      <w:r>
        <w:rPr>
          <w:rStyle w:val="FootnoteAnchor"/>
          <w:rtl w:val="true"/>
        </w:rPr>
        <w:footnoteReference w:id="355"/>
      </w:r>
      <w:r>
        <w:rPr>
          <w:rFonts w:ascii="IRNazanin" w:hAnsi="IRNazanin" w:eastAsia="IRNazanin"/>
          <w:color w:val="111111"/>
          <w:sz w:val="28"/>
          <w:sz w:val="28"/>
          <w:szCs w:val="28"/>
          <w:rtl w:val="true"/>
          <w:lang w:bidi="fa-IR"/>
        </w:rPr>
        <w:t>تقول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آدم لم یکن عالما و لا عارفا قبل أکله من شجرة العلم و المعرفة،حتی أنّه لا یعرف و لم یمیّز عریه، و عند ما أکل من تلک الشجرة،و صار إنسانا بمعنی الکلمة طرد من الجنّة خشیة أن یأکل من شجرة الحیاة أیضا فیخلد کما الآلهة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أوضح القرائن الشاهدة علی أنّ التّوراة الرائجة لیست کتابا سماویا،بل هی من نسیج العقل البشری القاصر المحدود،الذی یعتبر العلم و المعرفة عیبا و شینا للإنسان،و یعتبر آدم بسبب ارتکابه معصیة تحصیل العلم و المعرفة مستحقا للطرد من جنة اللّه،و کأنّ الجنّة لم تکن مکان العقلاء الفاهمین و منزل العلماء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لملفت للنظر أنّ 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ویلیم میلر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یعدّ من مفسری الإنجیل القدیرین و البارزین بل من مفسّری العهدین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 الإنجیل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کتابه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المسیحیة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تسلّل إلی الجنّة فی صورة حیّة، و أقنع حواء بأن تأکل من ثمرة تلک الشجرة،ثمّ أعطت حواء من تلک الثمرة إلی آدم،فأکل منها آدم أیضا،و لم یکن فعل أبوینا الأولیین مجرّد خطأ عادی،أو غلطة ناشئة من عدم التفکیر،بل کان معصیة متعمّدة ضدّ الخالق،و بعبارة أخری</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آدم و حواء کانا یریدان بهذا الصنیع أن یصیرا آلهة،إنّهما لم یرغبا فی أن یطیعا اللّه،بل کانا یریدان أن یعملا وفق رغباتهما و میولهما الشخصیة،فما ذا کانت</w:t>
      </w:r>
      <w:bookmarkStart w:id="1678" w:name="pg12532_107493"/>
    </w:p>
    <w:p>
      <w:pPr>
        <w:pStyle w:val="BookText"/>
        <w:rPr/>
      </w:pPr>
      <w:bookmarkEnd w:id="1678"/>
      <w:r>
        <w:rPr>
          <w:rFonts w:ascii="IRNazanin" w:hAnsi="IRNazanin" w:eastAsia="IRNazanin"/>
          <w:color w:val="111111"/>
          <w:sz w:val="28"/>
          <w:sz w:val="28"/>
          <w:szCs w:val="28"/>
          <w:rtl w:val="true"/>
          <w:lang w:bidi="fa-IR"/>
        </w:rPr>
        <w:t>النتیجة؟لقد وبّخهما اللّه تعالی بشدّة،و أخرجهما من الجنّة،لیعیشا فی عالم ملیء بالعذاب و الألم و المحنة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أراد مفسّر التّوراة و الإنجیل هذا أن یبرر شجرة التّوراة الممنوعة،و لکنّه نسب أعظم الذنوب و هو مضادة اللّه و محاربته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کان من الأفضل أن یعترف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إعطاء مثل هذه التّفسیرات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بتطرّق التحریف و التلاعب إلی هذه الکتب المسماة بالکتب المقدّسة؟</w:t>
      </w:r>
      <w:r>
        <w:rPr>
          <w:rFonts w:eastAsia="IRNazanin" w:cs="IRNazanin"/>
          <w:color w:val="111111"/>
          <w:sz w:val="28"/>
          <w:szCs w:val="28"/>
          <w:rtl w:val="true"/>
          <w:lang w:bidi="fa-IR"/>
        </w:rPr>
        <w:t>!</w:t>
      </w:r>
    </w:p>
    <w:p>
      <w:pPr>
        <w:pStyle w:val="Heading5"/>
        <w:numPr>
          <w:ilvl w:val="4"/>
          <w:numId w:val="1"/>
        </w:numPr>
        <w:rPr/>
      </w:pPr>
      <w:bookmarkStart w:id="1679" w:name="__RefHeading___Toc1308892_77815467"/>
      <w:bookmarkStart w:id="1680" w:name="_Toc714"/>
      <w:bookmarkEnd w:id="1679"/>
      <w:r>
        <w:rPr/>
        <w:t>3</w:t>
      </w:r>
      <w:r>
        <w:rPr>
          <w:rtl w:val="true"/>
        </w:rPr>
        <w:t>-</w:t>
      </w:r>
      <w:r>
        <w:rPr>
          <w:rtl w:val="true"/>
        </w:rPr>
        <w:t>هل ارتکب آدم معصیة؟</w:t>
      </w:r>
      <w:bookmarkEnd w:id="1680"/>
    </w:p>
    <w:p>
      <w:pPr>
        <w:pStyle w:val="BookText"/>
        <w:rPr/>
      </w:pPr>
      <w:r>
        <w:rPr>
          <w:rFonts w:ascii="IRNazanin" w:hAnsi="IRNazanin" w:eastAsia="IRNazanin"/>
          <w:color w:val="111111"/>
          <w:sz w:val="28"/>
          <w:sz w:val="28"/>
          <w:szCs w:val="28"/>
          <w:rtl w:val="true"/>
          <w:lang w:bidi="fa-IR"/>
        </w:rPr>
        <w:t>یستفاد ممّا نقلناه من الکتب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یعتقدون بأن آدم ارتکب معصیة،بل تری کتبهم أن معصیته لم تکن معصیة عادیة، و إنما کانت معصیة کبیرة و إثما عظیما،بل إن الذی صدر عن آدم هو مضادة اللّه و الطموح فی الألوهیة و الربوبیّة،و لکن المصادر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و نقلا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الأنبیاء لا یرتکبون إثما،و إنّ منصب إمامة الناس و هدایتهم لا یعطی لمن یرتکب ذنبا و یقترف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نعلم أن آدم کان من الأنبیاء الإلهیین،و علی هذا الأساس فإنّ کل ما ورد فی هذه الآیات مثل غیرها من التعابیر التی جاءت فی القرآن حول سائر الأنبیاء الذین نسب إلیهم العصیان،جمیعها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 النسبی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العصیان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المعصیة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المعصیة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المعصیة النسبیة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المعصیة المطلقة هی مخالفة النهی التحریمی،و تجاهل الأمر الإلهیّ القطعیّ،و هی تشمل کلّ نوع من أنواع ترک الواجب و إتیان الحرام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المعصیة النسبیة هی أن یصدر من شخصیة کبیرة عمل غیر حرام لا یناسب شأنه و لا یلیق بمقامه،و ربّما یکون إتیان عمل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یلیق بشأن الشخصیات الکبیرة،و فی هذه الصورة یعدّ إتیان ذلک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معصیة</w:t>
      </w:r>
    </w:p>
    <w:p>
      <w:pPr>
        <w:pStyle w:val="BookText"/>
        <w:rPr/>
      </w:pPr>
      <w:r>
        <w:rPr>
          <w:rFonts w:ascii="IRNazanin" w:hAnsi="IRNazanin" w:eastAsia="IRNazanin"/>
          <w:color w:val="111111"/>
          <w:sz w:val="28"/>
          <w:sz w:val="28"/>
          <w:szCs w:val="28"/>
          <w:rtl w:val="true"/>
          <w:lang w:bidi="fa-IR"/>
        </w:rPr>
        <w:t>نسبیة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ساعد مؤمن واسع الثراء فقیرا لإنقاذه من مخالب الفقر بمبلغ تافه، فإنّه لیس من شک فی أنّ هذه المعونة المالیة مهما کانت صغیرة و حقیرة لا تکون فعلا حراما،بل هی أمر مستحب،و لکن کل من یسمع بها یذم ذلک الغنی حتی کأنّه ارتکب معصیة و اقترف ذنبا،و ذلک لأنّه یتوقّع من مثل هذا الغنی المؤمن أن یقوم بمساعدة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انطلاقا من هذه القاعدة و علی هذا الأساس تقاس الأعمال التی تصدر من الشخصیات الکبیرة بمکانتهم و شأنهم الممتاز،و ربّما یطلق علی ذلک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مقایسته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فالصّلاة التی یقوم بها فرد عادی قد تعتبر صلاة ممتازة،و لکنّها تعدّ معصیة إذا صدر مثلها من أولیاء اللّه،لأن لحظة واحدة من الغفلة فی حال العبادة لا تناسب مقامهم و لا تلیق بشأنهم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نظرا لعلمهم و تقواهم و منزلتهم القریبة یجب أن یکونوا حال عبادة اللّه تعالی مستغرقین فی صفات اللّه الجمالیة و الجلالیة، و غارقین فی التوجه إلی عظمته و حضرته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سائر أعمالهم،فإنّها علی غرار عباداتهم،یجب أن تقاس بمنازلهم و شؤونهم،و لهذا إذا صدر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عوتبوا من جانب اللّه، و المراد من ترک الأولی،هو أن یترک الإنسان فعل ما هو الأفضل،و یعمد إلی عمل جید أو مستحبّ أدنی منه فی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فإنّنا نقرأ فی الأحادیث الإسلامیة أن ما أصیب به یعقوب من محنة فراق ولده یوسف،کان لأجل غفلته عن إطعام فقیر صائم وقف علی باب بیته عند غروب الشمس یطلب طعاما،فغفل یعقوب عن إطعامه،فعاد ذلک الفقیر جائعا منکسرا خائبا</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أنّ هذا الصنیع صدر من إنسان عادی من عامّة الناس لما حظی بمثل هذه الأهمیة و الخطورة،و لکن یعدّ صدوره من نبیّ إلهیّ کبیر،و من قائد أمّة أمرا</w:t>
      </w:r>
    </w:p>
    <w:p>
      <w:pPr>
        <w:pStyle w:val="BookText"/>
        <w:rPr/>
      </w:pPr>
      <w:r>
        <w:rPr>
          <w:rFonts w:ascii="IRNazanin" w:hAnsi="IRNazanin" w:eastAsia="IRNazanin"/>
          <w:color w:val="111111"/>
          <w:sz w:val="28"/>
          <w:sz w:val="28"/>
          <w:szCs w:val="28"/>
          <w:rtl w:val="true"/>
          <w:lang w:bidi="fa-IR"/>
        </w:rPr>
        <w:t xml:space="preserve">مهمّا و خطیرا استتبع عقوبة شدیدة من جانب اللّه تعالی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نهی آدم عن الشجرة الممنوعة لم یکن نهیا تحریمیا،بل کان ترک أولی، و لکن نظرا إلی مکانة آدم و مقامه و مرتبته عدّ صدوره أمرا مهما و خطیرا، و استوجب مخالفة هذا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نهیا کراهیا و تنزیهیا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العقوبة و المؤاخذة من جانب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احتمل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نهی آدم عن الشجرة الممنوعة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 إرشادیا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نهیا مولویا،و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ینهی اللّه تعالی عن شیء من منطلق کونه مالک الإنسان و صاحب أمره و مولاه،و طاعة هذا النوع من النهی واجبة علی کل أحد من الناس،و هذا النوع من النهی یسمی نهیا مولویا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قد ینهی عن شیء لمجرّد أن ینبه الإنسان علی أن ارتکاب هذا النهی ینطوی علی أثر غیر محمود تماما،مثل نهی الطبیب عن الأطعمة المضّرة،و لا شک فی أنّ المریض لو خالف الطبیب لا یکون قد أهان الطبیب،و لا أنّه خالف شخصه،بل یکون بتجاهله نهی الطبیب قد تجاهل إرشاده،و جرّ إلی نفسه التعب و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قصة آدم أیضا قال اللّه تعالی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نتیجة الأکل من الشجرة الممنوعة هی الخروج من الجنّة،و الوقوع فی التعب و النصب،و کان هذا مجرّد إرشاد و لیس أمرا،و بهذا فإنّ آدم خالف نهیا إرشادیا فقط،لا أنّه أتی عصیانا و ذنبا واقعیا</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التّفسیر الأوّل أصحّ،لأنّ النهی الإرشادیّ لا یحتاج إلی مغفرة،فی حین أنّ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سنقرأ فی الآیة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من اللّه تعالی الغفران،هذا مضافا إلی أنّ فترة الجنّة کانت تعدّ فترة تدریبیة و تعلیمیة بالنسبة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 الوقوف علی التکالیف و الأوامر و النواهی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 معرفة الصّدیق و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w:t>
      </w:r>
    </w:p>
    <w:p>
      <w:pPr>
        <w:pStyle w:val="BookText"/>
        <w:rPr/>
      </w:pPr>
      <w:r>
        <w:rPr>
          <w:rFonts w:ascii="IRNazanin" w:hAnsi="IRNazanin" w:eastAsia="IRNazanin"/>
          <w:color w:val="111111"/>
          <w:sz w:val="28"/>
          <w:sz w:val="28"/>
          <w:szCs w:val="28"/>
          <w:rtl w:val="true"/>
          <w:lang w:bidi="fa-IR"/>
        </w:rPr>
        <w:t>الوقوف علی نتائج العصیان و ثمرة مخالفة الأمر الإلهی و اتباع الشیطان و قبول وساوسه،و نحن نعلم أنّ النهی الإرشادی لیس فی حقیقته تکلیفا،و لا ینطوی علی تعهّد،و لا یورث مسئولیة</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خاتمة هذا البحث نذکّر القارئ 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تبدو فی بادئ النظر و کأنها تعطی معنی المعصیة المطلقة و الذنب الحقیقی و آثاره،و لکن نظرا لمسألة عصمة الأنبیاء الثابتة بالدلیل العقلی و النقلی تحمل جمیع هذه التعابیر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 النسبیّ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لا یبدو بعیدا عن ظاهر اللفظ بالنظر إلی منزلة آدم و سائر الأنبیاء العظیمة و سموّ مقامه</w:t>
      </w:r>
      <w:r>
        <w:rPr>
          <w:rFonts w:eastAsia="IRNazanin" w:cs="IRNazanin"/>
          <w:color w:val="111111"/>
          <w:sz w:val="28"/>
          <w:szCs w:val="28"/>
          <w:rtl w:val="true"/>
          <w:lang w:bidi="fa-IR"/>
        </w:rPr>
        <w:t>.</w:t>
      </w:r>
      <w:bookmarkStart w:id="1681" w:name="pg12532_107497"/>
    </w:p>
    <w:p>
      <w:pPr>
        <w:pStyle w:val="Heading3"/>
        <w:numPr>
          <w:ilvl w:val="2"/>
          <w:numId w:val="1"/>
        </w:numPr>
        <w:rPr/>
      </w:pPr>
      <w:bookmarkStart w:id="1682" w:name="__RefHeading___Toc1308894_77815467"/>
      <w:bookmarkStart w:id="1683" w:name="_Toc715"/>
      <w:bookmarkEnd w:id="1681"/>
      <w:bookmarkEnd w:id="1682"/>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23</w:t>
      </w:r>
      <w:r>
        <w:rPr>
          <w:rtl w:val="true"/>
        </w:rPr>
        <w:t xml:space="preserve"> </w:t>
      </w:r>
      <w:r>
        <w:rPr>
          <w:rtl w:val="true"/>
        </w:rPr>
        <w:t xml:space="preserve">الی </w:t>
      </w:r>
      <w:r>
        <w:rPr/>
        <w:t>25</w:t>
      </w:r>
      <w:r>
        <w:rPr>
          <w:rtl w:val="true"/>
        </w:rPr>
        <w:t>]</w:t>
      </w:r>
      <w:bookmarkEnd w:id="1683"/>
    </w:p>
    <w:p>
      <w:pPr>
        <w:pStyle w:val="Heading4"/>
        <w:numPr>
          <w:ilvl w:val="3"/>
          <w:numId w:val="1"/>
        </w:numPr>
        <w:rPr/>
      </w:pPr>
      <w:bookmarkStart w:id="1684" w:name="__RefHeading___Toc1308896_77815467"/>
      <w:bookmarkStart w:id="1685" w:name="_Toc716"/>
      <w:bookmarkEnd w:id="1684"/>
      <w:r>
        <w:rPr>
          <w:rtl w:val="true"/>
        </w:rPr>
        <w:t>اشارة</w:t>
      </w:r>
      <w:bookmarkEnd w:id="1685"/>
    </w:p>
    <w:p>
      <w:pPr>
        <w:pStyle w:val="BookText"/>
        <w:rPr/>
      </w:pPr>
      <w:r>
        <w:rPr>
          <w:rFonts w:ascii="Amiri" w:hAnsi="Amiri" w:eastAsia="Amiri" w:cs="Amiri"/>
          <w:color w:val="111111"/>
          <w:sz w:val="28"/>
          <w:sz w:val="28"/>
          <w:szCs w:val="28"/>
          <w:rtl w:val="true"/>
          <w:lang w:bidi="ar-SA"/>
        </w:rPr>
        <w:t xml:space="preserve">قٰالاٰ رَبَّنٰا ظَلَمْنٰا أَنْفُسَنٰا وَ إِنْ لَمْ تَغْفِرْ لَنٰا وَ تَرْحَمْنٰا لَنَکُونَنَّ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بَعْضُکُمْ لِبَعْضٍ عَدُوٌّ وَ لَکُمْ فِی اَلْأَرْضِ مُسْتَقَرٌّ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فِیهٰا تَحْیَوْنَ وَ فِیهٰا تَمُوتُونَ وَ مِنْهٰا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686" w:name="__RefHeading___Toc1308898_77815467"/>
      <w:bookmarkStart w:id="1687" w:name="_Toc717"/>
      <w:bookmarkEnd w:id="1686"/>
      <w:r>
        <w:rPr>
          <w:rtl w:val="true"/>
        </w:rPr>
        <w:t>التّفسیر</w:t>
      </w:r>
      <w:bookmarkEnd w:id="1687"/>
    </w:p>
    <w:p>
      <w:pPr>
        <w:pStyle w:val="Heading5"/>
        <w:numPr>
          <w:ilvl w:val="4"/>
          <w:numId w:val="1"/>
        </w:numPr>
        <w:rPr/>
      </w:pPr>
      <w:bookmarkStart w:id="1688" w:name="__RefHeading___Toc1308900_77815467"/>
      <w:bookmarkStart w:id="1689" w:name="_Toc718"/>
      <w:bookmarkEnd w:id="1688"/>
      <w:r>
        <w:rPr>
          <w:rtl w:val="true"/>
        </w:rPr>
        <w:t>اشارة</w:t>
      </w:r>
      <w:bookmarkEnd w:id="1689"/>
    </w:p>
    <w:p>
      <w:pPr>
        <w:pStyle w:val="Heading5"/>
        <w:numPr>
          <w:ilvl w:val="4"/>
          <w:numId w:val="1"/>
        </w:numPr>
        <w:rPr/>
      </w:pPr>
      <w:bookmarkStart w:id="1690" w:name="__RefHeading___Toc1308902_77815467"/>
      <w:bookmarkStart w:id="1691" w:name="_Toc719"/>
      <w:bookmarkEnd w:id="1690"/>
      <w:r>
        <w:rPr>
          <w:rtl w:val="true"/>
        </w:rPr>
        <w:t>رجوع آدم إلی اللّه و توبته</w:t>
      </w:r>
      <w:r>
        <w:rPr>
          <w:rtl w:val="true"/>
        </w:rPr>
        <w:t>:</w:t>
      </w:r>
      <w:bookmarkEnd w:id="1691"/>
    </w:p>
    <w:p>
      <w:pPr>
        <w:pStyle w:val="BookText"/>
        <w:rPr/>
      </w:pPr>
      <w:r>
        <w:rPr>
          <w:rFonts w:ascii="Amiri" w:hAnsi="Amiri" w:eastAsia="Amiri" w:cs="Amiri"/>
          <w:color w:val="111111"/>
          <w:sz w:val="28"/>
          <w:sz w:val="28"/>
          <w:szCs w:val="28"/>
          <w:rtl w:val="true"/>
          <w:lang w:bidi="ar-SA"/>
        </w:rPr>
        <w:t>و فی المآل عند ما عرف آدم و حواء بکید إبلیس،و خطّته و مکره الشیطانی، و رأیا نتیجة مخالفتهم فکرا فی تلافی ما فات،و جبران ما صدر منهما،فکانت أوّل خطوة خطیاها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الاعتراف بظلمهما لنفسیهما أمام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 إِنْ لَمْ تَغْفِرْ لَنٰا وَ تَرْحَمْنٰا لَنَکُونَنَّ مِنَ الْخٰاسِرِینَ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الخطوة الأولی فی سبیل التوبة و الإنابة إلی اللّه و إصلاح المفاسد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ینزل الإنسان عن غروره و لجاجه،و یعترف بخطئه اعترافا بنّاء واقعا فی سبیل التکامل</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الملفت للنظر أن آدم و حواء یظهران أدبا کبیرا مع اللّه فی توبتهما و طلبهما العفو و الغفران منه تعالی فلم یقولا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لنا،بل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تَغْفِرْ لَنٰا</w:t>
      </w:r>
      <w:bookmarkStart w:id="1692" w:name="pg12532_107498"/>
    </w:p>
    <w:p>
      <w:pPr>
        <w:pStyle w:val="BookText"/>
        <w:rPr/>
      </w:pPr>
      <w:bookmarkEnd w:id="1692"/>
      <w:r>
        <w:rPr>
          <w:rFonts w:ascii="Amiri" w:hAnsi="Amiri" w:eastAsia="Amiri" w:cs="Amiri"/>
          <w:color w:val="111111"/>
          <w:sz w:val="28"/>
          <w:sz w:val="28"/>
          <w:szCs w:val="28"/>
          <w:rtl w:val="true"/>
          <w:lang w:bidi="ar-SA"/>
        </w:rPr>
        <w:t>وَ تَرْحَمْنٰا لَنَکُونَنَّ مِنَ الْخٰاسِرِینَ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أنّ مخالفة أوامر اللّه و نواهیه ظلم یورده الإنسان علی نفسه،لأنّ جمیع البرامج و الأوامر الإلهیة تهدف إلی خیر الإنسان،و تتکفل سعادته و تقدمه، و علی هذا الأساس فإنّ أیة مخالفة من جانب الإنسان تکون مخالفة لتکامل نفسه،و سببا لتأخرها و سقوطها،و آدم و حواء و إن لم یذنبا و لم یرتکبا معصیة، و لکن نفس هذا الترک للأولی أنزلهما من مقامهما الرفیع،و استوجب حطّ منزلتهما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توبة آدم و حواء الخالصة و إن قبلت من جانب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نقرأ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البقرة فَتٰابَ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لکنّهما لم یستطیعا علی کل حال التخلص من الأثر الوضعی و النتیجة الطبیعة لعملهما،فقد أمرا بمغادرة الجنّة، و شمل هذا الأمر الشیطان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بَعْضُکُمْ لِبَعْضٍ عَدُوٌّ وَ لَکُمْ فِی الْأَرْضِ مُسْتَقَرٌّ وَ مَتٰاعٌ إِلیٰ 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ذکّر الجمیع بأنّهم سیتعرضون فی الأرض للموت بعد الحیاة،ثمّ یخرجون من الأرض مرّة أخری للحساب قٰالَ فِیهٰا تَحْیَوْنَ وَ فِیهٰا تَمُوتُونَ وَ مِنْهٰا تُخْرَجُونَ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المخاطبین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اهْبِطُوا بَعْضُکُمْ لِبَعْضٍ عَدُوٌّ هم آدم و حواء و إبلیس جمیعا،و لکن لا یبعد أن یکون المخاطبین فی الآیة اللاحقة هم آدم و حواء فقط لأنّهما هما اللذان یخرجان من الأرض</w:t>
      </w:r>
      <w:r>
        <w:rPr>
          <w:rFonts w:eastAsia="Amiri" w:cs="Amiri" w:ascii="Amiri" w:hAnsi="Amiri"/>
          <w:color w:val="111111"/>
          <w:sz w:val="28"/>
          <w:szCs w:val="28"/>
          <w:rtl w:val="true"/>
          <w:lang w:bidi="ar-SA"/>
        </w:rPr>
        <w:t>.</w:t>
      </w:r>
    </w:p>
    <w:p>
      <w:pPr>
        <w:pStyle w:val="Heading5"/>
        <w:numPr>
          <w:ilvl w:val="4"/>
          <w:numId w:val="1"/>
        </w:numPr>
        <w:rPr/>
      </w:pPr>
      <w:bookmarkStart w:id="1693" w:name="__RefHeading___Toc1308904_77815467"/>
      <w:bookmarkStart w:id="1694" w:name="_Toc720"/>
      <w:bookmarkEnd w:id="1693"/>
      <w:r>
        <w:rPr>
          <w:rtl w:val="true"/>
        </w:rPr>
        <w:t>قصّة آدم و مستقبل هذا العالم</w:t>
      </w:r>
      <w:r>
        <w:rPr>
          <w:rtl w:val="true"/>
        </w:rPr>
        <w:t>:</w:t>
      </w:r>
      <w:bookmarkEnd w:id="1694"/>
    </w:p>
    <w:p>
      <w:pPr>
        <w:pStyle w:val="BookText"/>
        <w:rPr/>
      </w:pPr>
      <w:r>
        <w:rPr>
          <w:rFonts w:ascii="IRNazanin" w:hAnsi="IRNazanin" w:eastAsia="IRNazanin"/>
          <w:color w:val="111111"/>
          <w:sz w:val="28"/>
          <w:sz w:val="28"/>
          <w:szCs w:val="28"/>
          <w:rtl w:val="true"/>
          <w:lang w:bidi="fa-IR"/>
        </w:rPr>
        <w:t>إن ببعض المفسّرین الذین تأثروا بموجة الأفکار الغربیة الإلحادیة عادة، و حاولوا أن یضفوا علی قصّة آدم و حواء من بدایتها إلی نهایتها طابع التشبیه و الکنایة و المجازیة،أو ما یسمّی الآن بالرمزیة،و یحملوا جمیع الألفاظ المتعلقة بهذه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الکنایة عن المسائل المعنویة</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لا شک فیه أن ظاهر هذه الآیات یحکی عن حادثة واقعیة عینیة وقعت لأبینا و أمنا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حواء،و حیث أن هذه القصّة لا تتضمن أیة نکتة</w:t>
      </w:r>
    </w:p>
    <w:p>
      <w:pPr>
        <w:pStyle w:val="BookText"/>
        <w:rPr/>
      </w:pPr>
      <w:r>
        <w:rPr>
          <w:rFonts w:ascii="IRNazanin" w:hAnsi="IRNazanin" w:eastAsia="IRNazanin"/>
          <w:color w:val="111111"/>
          <w:sz w:val="28"/>
          <w:sz w:val="28"/>
          <w:szCs w:val="28"/>
          <w:rtl w:val="true"/>
          <w:lang w:bidi="fa-IR"/>
        </w:rPr>
        <w:t xml:space="preserve">غیر قابلة للتفسیر حسب الظاهر،کما لیس فیها ما یخالف الموازین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قرینة علی حملها علی المعنی الکنائی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لیس هناک أی دلیل علی أن نعرض عن ظاهر الآیات،و لا نحملها علی معناها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یمکن أن تحمل هذه الحادثة الواقعیة الحسیة إشارات إلی حیاة النوع البشری فی مستقبل هذه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الإنسان المرکب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الغرائز الجامحة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تجرّه کل واحدة منهما إلی جهة و ناحیة یواجه فی خضم هذه الحیاة الصاخبة دعاة کذّابین أصحاب سوابق سیئة مثل الشیطان،یحاولون بوساوسهم المتواصلة إلقاء الستار و الحجاب علی عقله بغیة عزله عنه،و بغیة خداعه و إضلاله و ترکه حائرا فی متاهات الحیاة یبحث عن سراب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 نتیجة للاستسلام أمام الوساوس هو انهیار حاجز التقوی،و سقوط لباسه،و انکشاف مساوئه و سوءاته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 هی الابتعاد عن مقام القرب إلی اللّه،و سقوط الإنسان عن مقام الإنسانیة الکریم،و الإخراج من جنة الأمن و الطمأنینة،و الوقوع فی دوامة الحیاة المادیة المضنیة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الحالة یمکن لقوّة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تساعد الإنسان و تعینه علی النهوض من کبوته،فیفکر فورا فی تلافی ما فاته،و جبران ما بدر منه،فیبعثه العقل و التفکیر إلی أن یعود إلی اللّه کی یعترف بکل شجاعة و صراحة بذنوبه، اعترافا بناء واعیا مفیدا یعدّ منعطفا فی حیاته</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الوقت تمتد إلیه ید الرحمة الإلهیة مرّة أخری،و تنقذه و تخلصه من السقوط الأبدیّ،و إن کان لا یستطیع مع ذلک التخلص من آثار معصیته الوضعیة و نتائجها الطبیعیة مهما کانت قلیلة و محدودة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الحادثة ستکون له درسا و عبرة،و سیمکنه ذلک من أن یتخذ من هذه الهزیمة قاعدة صلبة لانتصاره فی مستقبل الحیاة،و یستفید من هذا الضرر نفعا کبیرا فی المراحل القادمة من حیاته</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ذکرت الرّوایات التی جاء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الجزء الثامن من سننه،ص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علماء الیهود حین قدموا إلی النّبی کانوا قد جلبوا معهم الرجل و المرأة الزانیین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التّفسیر الأوّل تکون اللاء فی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التعلیل بینما فی التّفسیر الثّانی فهی لام التعدیة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تحدثنا عن أسالیب التحریف التی اتبعها الیهود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نفس هذه السورة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تعنی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نزع القشرة،أو شدّة الجوع،ثمّ أطلقت علی کل مال غیر مشروع،أی محرم،و بالأخص الرشوة،لأن مثل هذه الأموال تنزع الصفاء و المودة عن المجتمع و تزیل عنه البرکة و الرخاء مثلما یؤدی نزع قشر الشجرة إلی ذبولها و جفافها و علی هذا الأساس فإن 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واسعا،و إذا ورد فی بعض الرّوایات مصداق خاص لها فلا یدل ذلک علی اختصاص الکلمة بذلک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تطرقنا إلی معنی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مصدرها لدی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آل عمران،أمّا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صیغة جمع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تعنی کل أثر خیر،أطلقت علی المفکرین الذین یخلفون أثارا خیرة فی مجتمعهم،و یطلق أیضا علی حبر الدواة الذی یستعمل للکتابة لما فیه من أثر خیر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القرطبی،الجزء الثّالث،ص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أورد الکثیر من المفسّرین احتمالا آخر،و هو أن الضمیر الوارد فی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علی شخص الجانی،بحیث یصبح المعنی أن الذی یتنازل عن حقه یرفع بذلک القصاص عن الجانی و یکون ذلک کفارة لعمل الجانی،إلاّ أن ظاهر الآیة یدل علی التفسیر الذی أشرنا إلیه أعلاه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الثقلین،الجزء الأول،ص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 إلی دین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أنیس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لمعرفة تفاصیل التحریف الوارد فی الإنجیل و الدلائل التأریخیة علی ذلک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الحقیقة التی أکّدها الکثیر من المفسّرین هی أنّ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 مقدرة هنا فی هذه الآیة حیث یصبح مفهوم الآیة کما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لیحکم أهل الإنجیل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یعتقد البعض من کبار المفسّرین بوجود فرق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یقولون بأنّ الدین هو مبدأ التوحید و المبادئ الأخری المشترکة بین جمیع الدیانات،لذلک یکون الدین واحدا فی کل الأحوال و الأزمنة،و الشریعة هی القوانین و الأحکام و التعالیم التی تختلف أحیانا بین دیانة و أخری لکنّنا لا نمتلک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دلیلا واضحا یؤید هذا القول،لأن هاتین الکلمتین استخدمتا فی الکثیر من الموارد للدلالة علی معنی واحد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الشیء الذی یکون فی حالة دوران،و بما أن القدرات المادیة و الحکومات هی فی حالة دوران دائم علی طول التّأریخ،لذلک یقال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تطلق هذه الکلمة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أحداث الحیاة المختلفة التی تدور حول الأشخاص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هذه الآیة تکون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و خبرها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أقسموا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 إیمانهم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مفعول مطلق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ورد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العدید من الرّوایات،منقولة عن أئمّة أهل البیت علیهم السّلام فی هذا المجال،کما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أحد علماء السنة هذه الرّوایات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کتاب إحقاق الحق،ج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نعیم الأصفهانی فی الحلیة،ج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نقلوا هذا الحدیث علی الوجه التالی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العلم منوطا بالثریا لتناوله رجال من أبناء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ابن عبد البر فقد نقل الحدیث علی الصورة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الدین عند الثریا لناله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فی الإستیعاب،ج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الطبری،ج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بعض الرّوایات ذکرت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أبی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للإشارة إلی أهل الیمن الذین هبوا لنصرة الإسلام فی أحرج اللحظات،و استثنی أبو موسی تلمیحا إلی قومه،بینما تصرح الرّوایات الأخری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الفارسی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قومه هم المشمولون بهذه الآیة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،فی ذیل الآیة البحوثة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کتاب إحقاق الحق،ج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للسید عبد الحسین شرف الدین،ص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البراعة،ج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کتاب إحقاق الحق،ج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کتاب المراجعات للاطلاع علی تفاصیل أکثر بهذا الشأن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جاءت هذه الروایة مرسلة فی تفسیر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 المفّسرون فی الضمیر الوارد فی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یعود إلی الصّلاة أو إلی النداء و تفید أسباب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هذا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کلودستون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یعتبر من السیاسیین المتفوقین فی عصره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فی الأصل إنکار شیء معین نطقا أو فعلا کما تأتی بمعنی إیقاع العقاب أو الجزاء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 أو العودة إلی الحالة الأولی،کما تطلقان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لتعنیا المصیر و الجزاء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الأجر أو 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لکنهما فی الغالب تستخدمان فی مجال الجزاء الحسن،و أحیانا تستخدم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العقاب و فی الآیة جاءت بمعنی المصیر أو العقاب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المساواة و الاعتدال و التساوی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وجه تسمیة الصراط المستقیم فی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السَّبِیلِ لأنّ جمیع أجزاء هذا الطریق مستویة و لأن طرفیه متساویان و ممهدان،کما تطلق هذه التسمیة علی کل طریقة تتسم بالاعتدال و تخلو من الانحراف،و یجب الانتباه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عبارة عَبَدَ الطّٰاغُوتَ عطف علی جملة مَنْ لَعَنَهُ اللّٰهُ و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ماض و لیست صیغة جمع لعبد مثلما احتمله البعض من المفسّرین و إطلاق تسمیة عَبَدَ الطّٰاغُوتَ علی أهل الکتاب،إمّا أن یکون إشارة إلی عبادة العجل من قبل الیهود،أو إشارة إلی انقیاد أهل الکتاب الأعمی لزعمائهم و کبارهم المنحرفین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بیّنا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 السورة،و شرحنا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یسارعون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 السورة أیضا،فی هذا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شرحنا معانیها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البقرة،فی المجلد الأوّل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یقول الراغب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 توکیدا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أبلغ</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قیل أنّ عددهم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ألفا،و قیل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ألفا،و قیل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هذه الأبیات جمع من کبار علماء أهل السنة،منهم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 أبو نعیم الأصفهانی،و الحافظ أبو سعید السجستانی، و الخوارزمی المالکی،و الحافظ أبو عبد اللّه المرزبانی،و الکنجی الشافعی،و جلال الدین السیوطی،و سبط بن الجوزی، و صدر الدین الحموی،و غیرهم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هذه العبارة فی روایات کثیرة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القسم من الحدیث یعرف بحدیث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التهنئة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أورده کثیر من کبار علماء الحدیث و التّفسیر و التّأریخ من أهل السنة،عن طریق عدد من الصحابة،مثل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عباس،و أبی هریرة،و البراء بن عازب،و زید بن أرقم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 العلاّمة الأمینی رحمه اللّه هذا الحدیث فی المجلد الأوّل من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ستین عالما من علماء أهل السنة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الأحادیث المتواترة التی وردت فی کتب أهل السنة عن جمع من الصحابة،منهم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سعید الخدری،و زید بن أرقم،و زید بن ثابت،و أبو هریرة،و حذیفة بن أسید،و جابر بن عبد اللّه الأنصاری،و عبد اللّه بن حنطب، و عبد بن حمید،و جبیر بن مطعم و ضمرة الأسلمی،و أبو ذر الغفاری،و أبو رافع،و أم سلمة،عن رسول اللّه صلّی اللّه علیه و آله و سلّم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المجلد الأوّل،ص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أحمد،المجلد الأول،الصفحات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الأسی،بمعنی الغم و الحزن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الصابئون هم أتباع یحیی أو نوح أو إبراهیم،و قد ذکرناهم بتفصیل أکثر فی المجلد الأول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الواقع و کما جاء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 إنّ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فریقا کذبوا و فریقا یقتلون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کذبوا و قتلوا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یکذبون و یقتلون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للمزید من توضیح التثلیث و الوحدة فی التثلیث أنظر المجلد الثالث من هذا التّفسیر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الأقنوم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الأصل و الذات،جمعها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أقانیم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فی بعض الرّوایات،و کذلک بعض التواریخ أنّ بین المسیحیین أقلیة لا تؤمن بالتثلیث،بل یعتقدون اتحاد عیسی باللّه،و لکننا لا نری لهؤلاء فی هذا العصر اسم و لا رسم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مصروف عن وجهه الذی یحق أن یکون علیه،و المأفوک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المصروف عن الحقّ،و إن کان عن تقصیره،و من هنا یسمّی إفکا،لأنّه یصد الإنسان عن الحقّ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بمعنی تجاوز الحدّ،إلاّ أنّها تستعمل للإشارة تجاوز الحدّ بالنسبة لمقام شخص من</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لهذه الآیة،و فی تفسیر القرطبی،ج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مشابه منقول عن الترمذی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،و 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الآیة المذکورة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القسیس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تعریب لکلمة سریانیة تعنی الزعیم و الموجه الدینی عند المسیحیین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الثواب،و هی فی الأصل بمعنی العودة و ما یرجع إلی الإنسان من جزاء أعماله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ذکر أعلاه فی سبب النّزول،قسم منه مأخوذ من تفسیر علی بن إبراهیم،و قسم من تفسیر مجمع البیان و تفاسیر أخری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المجلد الأول من هذا التفسیر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ثمّة حدیث بهذا الشأن عن الإمام الباقر علیه السّلام أو الإمام الصادق علیه السّلام أنظر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المجلد الثّالث،من هذا التّفسیر بشأن الأنصاب و النصیب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تفسیر الطبری،ج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قد جاء هذا الحدیث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شرح کیفیة الأزلام فی المجلد الثالث من هذا التّفسیر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ندوة الکحول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ندوة الکحول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الطنطاوی،ج؟،</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و جدی،ج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الآفات الاجتماعیة فی قرننا،ص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منشورات الجیل الجدید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ندوة الکحول،ص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ندوة الکحول،ص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تطلق کلمة 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المأکولات غالبا،و لکنّها قد تطلق علی المشروبات أیضا،کما جاء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شَرِبَ مِنْهُ فَلَیْسَ مِنِّی وَ مَنْ لَمْ یَطْعَمْهُ فَإِنَّهُ مِنِّی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الوبل و الوابل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المطر الغزیر،ثمّ أطلق علی العمل الشاق الجسیم،و لمّا کان العقاب شدیدا و ثقیلا عادة،فقد وصف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 ذکر الأشهر الحرم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البقرة،ارجع إلی المجلد الثّانی من هذا التّفسیر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القاصعة،رقم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الآیة المذکورة مع بعض الاختلاف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 المذکورة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هذا یکون إعراب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یقومان مقامهما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ورثة المیت الذین وقع علیهم الظلم،و الجار و المجرور 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 بدقّة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یتّضح من هذا أن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لفعل محذوف تفسیره الآیة السابقة و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یوم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أَوْحَیْنٰا إِلیٰ أُمِّ مُوسیٰ أَنْ أَرْضِعِیهِ فَإِذٰا خِفْتِ عَلَیْهِ فَأَلْقِیهِ فِی الْیَمِّ</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القصار،الکلمة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الهدی إلی دین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إطلاق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اللّه لا یعنی الروح،فمن معانی النفس الذات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کونها لا تعنی موت المسیح علیه السّلام أنظر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آل عمران فی المجلد الثّانی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یعدلون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التساوی،و هی هنا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الشریک و الشبیه و المثیل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ثمّة اختلاف بین المفسّرین حول إعراب هذه العبارة القرآنیة و الظاهر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 مجرور متعلقان بفعل تدل علیه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المتفرد فی السموات و الأرض بالألوهیة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نکرة،و وردت فی سیاق النفی،فیکون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یعرضون عن کل آیة و لا یفکرون فیها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اللبن،ثم انتقل إلی ما یشبهه فی النزول کالمطر و الکلمة صیغة مبالغة،و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أرسلنا</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یعود علی الرّسول،أو علی من یرسل معه لإعانته علی تثبیت النبوة و علی الاحتمال الثّانی یکون اقتراحهم قد تحقق،و علی الأوّل قد تحقق أکثر ممّا طلبوه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بمعنی أحاط به و حل به،و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کٰانُوا بِهِ یَسْتَهْزِؤُنَ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کانوا یستهزئون به من تهدید و إنذار یسمعونه من أنبیاء اللّه مثل إنذار نوح و قومه بوقوع الطوفان،فکان قومه من عبدة الأصنام یسخرون من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علیه فلا ضرورة لتقدیر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یقول بعضهم،إذ یکون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العقوبات التی کانوا یستهزئون بها حلت بهم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أبی الفتوح الرازی 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تفسیر الآیة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 إِنِّی أُمِرْتُ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قبیل الخطاب غیر المباشر،و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تکونن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مباشر،و لعل هذا الانتقال یقصد به القول بأنّ الابتعاد عن الشرک و استنکاره أهم بکثیر من أن یکون المرء أول المسلمین،و لذا جاء موضوع تجنب الشرک فی خطاب مباشر و مؤکد بنون التوکید الثقیلة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یلاحظ أنّ ترکیب عبارة الآیة یقتضی أن تأتی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عصیت 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جواب الشرط،غیر أنّ تقدیمها یفید التأکید علی عظم إحساس رسول اللّه بالمسؤولیة أمام أوامر اللّه تعالی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کل نقیصة یتعرض لها الإنسان إمّا فی الجسم مثل نقص عضو و المرض،و إمّا فی النفس مثل الجهل و السفاهة و الجنون،و إمّا فی أمور أخری مثل ذهاب المال أو المقام أو الأبناء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أخذناها علی إنّها بمعنی الاعتذار و الجواب،فلا حاجة فیهما للتقدیر،أمّا إذا أخذت بمعنی الشرک،فینبغی أن نقدر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أنّ نتیجة شرکهم کانت أن یقسموا إنّهم لم یکونوا مشرکین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کل ستار أو حاجز،و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ثقل السمع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ینأون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ایتعد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ملخص ما ورد فی سیرة ابن هشام،ج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سیرة الحلبی،ج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 کتب أخری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هاتان القطعتان وردتا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تاریخ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أبی الفداء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 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الأباطح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 مؤمن قریش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الطبری،نقلا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 مؤمن قریش</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الدرجات الرفیعة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شرطیة،و قد حذف الجواب لوضوحه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الانتباه إلی نقطة مهمّة فی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القراءة المشهورة التی بین أیدینا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مرفوعة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منصوبتان،مع أنّ الظاهر یدل علی أنّهما معطوفتان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خیر تعلیل لذلک هو القول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من التمنی،و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التمنی،و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بمنزلة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معلوم أن جواب التمنی إذا وقع بعد الفاء کان منصوبا،إن مفسرین کالفخر الرازی و المرحوم الطبرسی و أبی الفتوح الرازی أوردوا تعلیلات أخری،و لکن الذی قلناه أوضح الوجوه،و علیه فهذه الآیة تکون شبیهة بالآیة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لِی کَرَّةً فَأَکُونَ مِنَ الْمُحْسِنِینَ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بحسب هذا الاحتمال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ما یقول به صاحب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الرّوایات المذکورة مستفادة من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الآیة المذکورة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 فَإِنِ اسْتَطَعْتَ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شرطیة جوابها محذوف،تقدیره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استطعت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فافعل و لکنّهم لا یؤمنون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حیث الاعراب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یبعثهم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خبر،و معنی ذلک هو أنّ هؤلاء لا یطرأ علی حالهم أی تغییر حتی یبعثهم اللّه یوم القیامة فیرون الحقائق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هذا الاحتمال صاحب المنار عن ابن عباس</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البیان،و نور الثقلین فی تفسیر الآیة المذکورة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المنار،ذیل الآیة،و الجماء عکس القرناء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الحیوان الفاقد للقرن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علماء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رأیتک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رأیتکم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لیستا اسما و لا ضمیرا،و لکنّهما حرفا خطاب یفیدان التوکید،و الفعل فی مثل هذه الحالات یکون مفردا إنّما الافراد و التثنیة و الجمع تظهر علی حرف الخطاب هذا،ففی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رأیتکم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المخاطبون جماعة و لکن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یدل علی أنّ المخاطبین جماعة،و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هذا التعبیر من حیث</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البأساء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 و المکروه،و تطلق علی الحرب أیضا،و کذلک القحط و الجفاف و الفقر،أما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فأکثر ما تعنی العذاب</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الإبلاس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الحزن المعترض من شدة التألم بسبب کثرة المنغصات المؤلمة،و منها اشتقت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هنا تدل علی شدة الغم و الهم اللذین یصیبان المذنبین یومئذ</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یشیر الفخر الرازی فی تفسیره إلی هذه الاختلاف فی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 و تفسیر نور الثقلین،ذیل الآیة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شرحنا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رأیتکم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تفسیر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و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هناک ما یدعو إلی اعتبار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المعنی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اللغة معروف،و لکن الکلمة قد 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هذه الآیة،و هناک شرح أوفی لذلک فی المجلد الثانی من هذا التفسیر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الشعراء،الآیات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لمزید من الشرح انظر المجلد الثّانی فی تفسیر الآیتین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أشرنا فی تفسیر 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فی الأصل النعمة یهبها اللّه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المجلد الثّالث من هذا التّفسیر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لتستبین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معطوفة فی الواقع علی جملة محذوفة تدرک بالقرینة،فیکون المعنی لتستبین سبیل المؤمنین المطیعین و لتستبین سبیل المجرمین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هی للجمع المذکر العاقل،لا للإشارة إلی الأصنام،یدل علی أنّ الکلام یجری وفق وجهة نظر المشرکین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إِنَّ مَفٰاتِحَهُ لَتَنُوأُ بِالْعُصْبَةِ أُولِی 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 مٰا مَلَکْتُمْ مَفٰاتِحَهُ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شرح أو فی لهذا فی المجلد الثانی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یبعثکم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یوقظکم و ینهضکم،و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 مسمی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العمر المحدد لکل فرد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 و نور الثقلین فی تفسیر الآیة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الجماعة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یرجعه بعضهم إلی القرآن،و یرجعه آخرون إلی العذاب الذی ورد فی الآیات السابقة،و لکنّ الظاهر إنّه یرجع إلی کل هذه و إلی تعالیم الرّسول صلّی اللّه علیه و آله و سلّم التی کذبوا بها،و تؤکّد ذلک الآیة التّالیة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المیمی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الاستقرار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اسما لمکان و زمان بمعنی مکان الاستقرار،بالمعنی الأوّل یکون إخبارا عن تحقیق وعد اللّه،و بالمعنی الثانی الإخبار عن مکان تحققه و زمانه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یقول الراغب الأصفهانی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الدخول فی الماء و المرور فیه،ثمّ استعیر للورود فی أمور أخری،و أکثر ما ترد فی القرآن بشأن الدخول فی موضوع باطل ما أساس 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غنی عن القول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تعنی النهی عن مجرّد الجلوس مع هؤلاء،بل تعنی النهی عن معاشرتهم فی جمیع حالات الجلوس و الوقوف أو المسیر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حفظ الشیء و منعه بالقوة و القهر،و الإبسال حمل المرء علی التسلیم،کما تطلق الکلمة علی الحرمان من الثواب،أو أخذ الرهائن،و الجیش الباسل بمعنی القاهر الذی یحمل العدو علی التسلیم،و المعنی فی الآیة هو تسلیم المرء و خضوعه لأعماله السیئة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 یدفع جزاء و غرامة لقاء التحرر،و هو أشبه فی الواقع بما یفتدی به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مؤخر الرجل،و رجع علی عقبه بمعنی انثنی راجعا،و هو هنا کنایة عن الانحراف عن الهدف، و هو ما یطلق علیه الیوم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الرجعیة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استهوته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میل النفس إلی الشهوة،و استهوته بمعنی حملته علی إتباع الهوی،و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التردد فی الأمر،و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الجیئة و الذهاب،فالآیة تشیر إلی الذین یذهبون من الإیمان إلی الشرک مستلهمین تحرکاتهم من الشیطان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یختلف المفسرون فی متعلق الظرف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،فبعض یعلقه بجملة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 یعلقه بجملة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المحذوفة،و لکن لا یستبعد أن یکون متعلقا بجملة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،فیصبح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یوم القیامة یوم یقول له کن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إبراهیم،الآیتان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یورد هذا الحدیث کثیرون من مفسّری الشیعة و السنة،کالمرحوم الطبرسی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النیسابوری فی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الفخر الرازی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الآلوسی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مسالک الحنفاء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بعدها،الطبعة الجدیدة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هذا،هناک محذوف مقدار فی الآیة یدل علیه ما فی الآیات السابقة،فیکون مضمون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أرینا إبراهیم قبح ما کان علیه قومه من عبادة الأصنام کذلک نری إبراهیم ملکوت السموات و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 بدقة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أبی الفتوح،ج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أشبه بالاستثناء المنقطع،فقد نفی عن الأصنام کلّ قدرة علی النفع و الضرر،و أثبتها للّه،و للمفسّرین آراء أخری فی تفسیر هذه الآیة،غیر أن ما قلناه أقرب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التفوق و الإنتصار،و لما کان الدلیل و البرهان من أسباب الفوز و الإنتصار،فقد یوصفان بالسلطان أیضا، کما هو الحال هنا،أی لا وجود لأی دلیل علی السماح بعبادتها و هذا ما لم یستطع إنکاره عباد صنم،لأنّ أمرا کهذا ینبغی أن یصدر عن طریق العقل و المنطق،أو عن طریق الوحی و النبوة،و عبادة الأصنام مفتقرة إلی کلیهما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 فی تفسیر الآیة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المجلد الثّالث،تفسیر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 لمعرفة الفرق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الآلوسی،ج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وجدی،ج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آبائهم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 و مجرور متعلقان أمّا بجملة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الواردة فی الآیة السابقة أو بمحذوف تفسره الجملة التّالیة فیکون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اجتبینا من آبائهم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ینبغی الالتفات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تبعیضیة حسب الظاهر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لقمان بمعنی العلم و الفهم،و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ص بمعنی القضاء،و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 بمعنی الحکومة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یحتمل أیضا أن یکون 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الأنبیاء أنفسهم،أی إذا افترضنا المستحیل،و قلنا أنّ هؤلاء الأنبیاء العظام تخلوا عن أداء الرسالة الإلهیة،فإنّ الرسالة کانت تواصل سیرها علی أیدی قوم آخرین،هنالک تعبیرات مماثلة فی القرآن،کما جاء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سورة الزمر لَئِنْ أَشْرَکْتَ لَیَحْبَطَنَّ عَمَلُکَ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الهاء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 ضمیرا،بل هی هاء السکت التی تلحق الکلمة المتحرکة عند الوقف،مثل همزة الوصل التی یؤتی بها إذا کان حرف الابتداء فی الکلمة ساکنا،و هی تسقط عند الوصل،مثل هاء السکت غیر أنّ هذه الهاء بقیت فی الکتابة القرآنیة من باب الاحتیاط و ارتوی الوقف هنا لکی تظهر هاء السکت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 و أبی الفتوح الرازی و المنار فی تفسیر الآیة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یختلف المفسّرون فی الجملة التی یمکن أن نعطف علیها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لعلها معطوفة علی جملة محذوفة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مثلها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ورد اعتراض بعض المستشرقین بهذا الشأن ذکره صاحب المنار،ج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،و فی تفسیر فی ظلال القرآن،ج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غمرة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ضربة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 الغمر إزالة أثر الشیء،ثمّ استعملت للماء الکثیر الذی لیستروجه الشیء تماما،کما تطلق علی الشدائد و الصعاب التی تغمر المرء</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خولناکم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إعطاء ما یحتاج إلی التعهد و التدبیر و الإدارة،و هو النعم التی یسبغها اللّه تعالی علی عباده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الراغب الأصفهانی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طینة المؤمن الکفار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علماء الفلک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یبدأ طلوع الصبح عند ما تصل الشمس إلی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درجة قبل الأفق الشرقی،و یعم الظلام کل شیء و یختفی الشفق عند ما تصل إلی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درجة تحت الأفق الغربی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 فی تفسیر الآیة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الراغب،ص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تشمل کل أخضر فی النبات،حتی براعم الأشجار،و لکن بما إنّها متبوعة مباشرة بالحب المتراکب فالمقصود فی الآیة هو زراعة الحبوب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المتراکب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الرکوب و ما رکب بعضه بعضا،و أکثر الحبوب بهذا الشکل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الراغب فی مفرداته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یکاد یکون واحدا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معجم البیان و تفاسیر أخری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بمعنی رد الشیء من حالة أو إبداله بغیره،أی أنّ الآیات تنزل فی صور و أشکال متنوعة و لمختلف المستویات العقلیة و العقائدیة و الاجتماعیة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لیقولوا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العاقبة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لبیان العاقبة التی وصل إلیها الأمر دون أن تکون هی الهدف المقصود،لقد کانت هذه تهمة یوجهها المشرکون إلی رسول اللّه صلّی اللّه علیه و آله و سلّم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القرون الوسطی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فترة الألف سنة التی امتدت بین القرن السادس المیلادی حتی نهایة القرن الخامس عشر،کما یطلق علیها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الفترة المظلمة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مرت علی أوروبا و المسیحیة،و الجدیر بالذکر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العصر الذهبی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یقع فی منتصف القرون الوسطی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ثمانیة مواضع من القرآن نسب تزیین الأعمال إلی الشیطان،و فی عشرة مواضع جاء التعبیر بصیغة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موضعین إثنین نسب إلی اللّه،و ممّا سبق أن قلناه یتضح معنی هذه الحالات الثلاث</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البلاغة،الکلام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السعی و بذل الطاقة،و المقصود هنا الجهد فی توکید القسم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المفسّرون غیر متفقین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هی استفهامیة أم نافیة؟و کذلک فیما یتعلق بترکیب الجملة،بعضهم یقول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استفهامیة استنکاریة،و لو کانت کذلک لکان معنی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 لکم أن تعلموا إنّهم لا یؤمنون إن رأوا معجزة،أی إنّه قد یؤمنون، و هذا خلاف ما تریده الآیة،لذلک اعتبر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نافیة،و هو الأقرب إلی الذهن،فیکون معنی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لا تعلمون إنّهم حتی إذا تحققت لهم المعجزات لا یؤمنون،و علی ذلک یکون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تأمل بدقّة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یعمهون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الحیرة و الشک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حَشَرْنٰا عَلَیْهِمْ کُلَّ شَیْءٍ 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حققنا لهم کل طلباتهم،فالحشر بمعنی الجمع،و قبلا بمعنی أمامهم و قبالتهم،و قد 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تجمیع الملائکة و الأموات أمامهم جماعات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المجلد الأوّل بهذا الشأن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أصلا الزینة و الذهب الذی یستخدم للزینة،ثمّ أطلقت علی الکلام ذی الظاهر الجمیل المزین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یختلف المفسّرون فی إعراب هذه الآیة،و فی ما عطفت علیه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لتصغی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الأقرب إلی مفهوم الآیة فهو أن الجملة معطوفة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العاقبة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إنّ عاقبة أمر الشیاطین ستکون أنّهم یوحی بعضهم إلی بعض کلاما خادعا فیمیل إلیه الذین لا إیمان لهم،و قد تکون معطوفة علی 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مفعول لأجله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أنّ الإنسان ینخدع أوّلا ثمّ یمیل إلی ما انخدع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 بدقّة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القاضی و الحاکم،و بعضهم یراه مساویا للحاکم من حیث المعنی،و لکن یری بعضهم،و منهم الشیخ الطوسی رحمه اللّه، أنّ الحکم من لا یحکم بغیر الحق،أمّا الحاکم فقد یحکم بکلیهما،و یری آخرون،و منهم صاحب المنار أنّ الحکم من یختاره الطرفان للحکم،و لیس الحاکم کذلک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کل قول أطلق عن ظن و تخمین،و أصله من تخمین کمیة الثمر علی الأشجار عند استئجار البستان،و أمثال</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صیغة التفضیل تتعدی عادة بالباء،فکان المفروض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 بمن یضل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الباء حذفت هنا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منصوبة بنزع الخافض</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هی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لیست اللام الغائیة،و قد وردت فی القرآن کثیرا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أصله القطع،و المجرم هو الذی یقطع العهود و ارتباطه باللّه بعدم إطاعته،و لذلک أطلقت کلمة</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الإنشراح،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متعلق بجملة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المحذوفة فیکون أصل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یَحْشُرُهُمْ جَمِیعاً ثُمَّ یَقُولُ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الحالة الأولی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الکافرون،و فی الحالة الثانیة یکون نفی الظلم عن اللّه تعالی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جعله عاجزا،فالآیة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إنّکم لا تستطیعون أن تجعلوا اللّه عاجزا عن بعث الناس و تحقیق العدالة،و بعبارة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لا تستطیعون مقاومة قدرة اللّه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یتصور بعض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لا تنسجم مع هذا التّفسیر،غیر أنّ لهذه الکلمة معنی واسعا یشمل الأبناء و البنات، و کما جاء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الْوٰالِدٰاتُ یُرْضِعْنَ أَوْلاٰدَهُنَّ حَوْلَیْنِ کٰامِلَیْنِ</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الآیة وصفیة،بمعنی محجور،و یستوی فیها المذکر و المؤنث</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الألف و ضم أو سکون الکاف یعنی ما یؤکل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لنا توضیح فی هذا المجال عند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نفس هذه السورة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الأحادیث المذکورة ذکرها صاحب الوسائل فی کتاب الزّکاة فی أبواب زکاة الغلات فی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البیهقی فی کتاب السنن،ج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بهذا الصدد کتاب وسائل الشیعة کتاب الزّکاة،أبواب زکاة الغلات،باب کراهة الحصاد و الجذاذ باللیل،ج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الواو فی صدر الآیة هی واو العاطفة و ما بعدها عطف علی الجنات فی الآیة السابقة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أزواج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فی اللغة ما یقابل الفرد،و لکن یجب الانتباه إلی أنّه ربّما یراد منه مجموع الذکر و الأنثی،و ربّما یطلق علی کل واحد من الزوجین،و لهذا یطلق علی الذکر و الأنثی معا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زوجین،و استعمال لفظ الأزواج الثمانیة فی الآیة إشارة إلی الذکور الأربعة من الأصناف الأربعة،و الإناث الأربع من تلک الأصناف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أیضا أن یکون المراد من الأزواج الثمانیة فی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الألیف من تلک الأصناف الأربعة و ما یقابلها من الوحشی،أی الذکر و الأنثی من الغنم الألیف،و الذکر و الأنثی من الغنم الوحشی،و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فتکون الأزواج حینئذ الأزواج حینئذ ثمانیة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ثمّة احتمالات عدیدة حول ما هو متعلق بالجار و المجرور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لا یبعد أن یکون هذا الظرف متعلقا بفعل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أنّهم بسبب جهلهم یضلون الناس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الحقیقة یکون معنی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ما ذکر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مأخوذ فی الأصل من الهلال،و الإهلال یعنی رفع الصوت عند رؤیة الهلال،ثمّ استعمل لکل صوت رفیع،کما أنّه یطلق علی بکاء الصبی عند الولادة الاستهلال،و حیث أنّهم کانوا یذکرون أسماء أصنامهم بصوت عال عند ذبح الأنعام عبرّ عن فعلهم هذا بالإهلال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یعنی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یعنی التجاوز</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الکتاب المقدس،سفر اللاّویین،الاصحاح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مجموعة ما یوجد فی بطن الحیوان و التی تکون علی هیئة کرة تتضمّن الأمعاء</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اللغة تأتی بمعنیین تکذیب الغیر،و کذلک فعل الکذب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یعدلون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الشریک و التشبیه،و علی هذا الأساس فإنّ مفهوم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بربّهم یعدلون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أنّهم کانوا یعتقدون بشریک و شبیه اللّه سبحانه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الشوری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الأنوار،الطبعة الجدیدة،ج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تقولوا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نظیر ذلک کثیر فی لغة العرب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 اللغة تعنی الفرق و الطوائف المختلفة و أتباع الأشخاص المختلفین،و علی هذا فإنّ مفرد کلمة یعنی من یتبع مدرسة أو شخصا معینا،هذا هو المعنی اللغوی لکلمة الشیعة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الاوّل،ص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الاوّل،ص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صحیح الترمذی 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سنن البیهقی المجلد الأوّل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المجلد الثّانی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کنز العمال المجلد الأوّل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المجلد الثانی،الصفحة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کتبا أخری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للوقوف علی أدلة هذا الموضوع 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تأسیس الشیعة لعلوم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الشیعة و أصولها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الرابع،ص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تأتی أیضا بمعنی الاستقامة،و قد تأتی بمعنی الثبات و الدوام و کذلک تأتی بمعنی القائم بأمور الدین و الدنیا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الصافی،ذیل هذه الآیة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المفردات للراغب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خلیفة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بمعنی من یقوم مقام أحد بعده،و التاء المضافة إلی الکلمة تفید المبالغة،و قال جمع آخر من أهل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الخلائف جمع خلیف و خلیفة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البرهان،المجلد الثانی،الصفحة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الثقلین،المجلد الثانی،الصفحة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هذا الأساس فإن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بجملة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جعل هذه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جملة لتنذر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یکن فی صدرک 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 أنّه یجب أوّلا إعداد النّبی فی طریق الدعوة،ثمّ اقتراح الهدف و هو الإنذار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 جیدا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الثانی،الصفحة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معنی القصة فی ذیل الآیة الحاضرة ورد البحث أعلاه فی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علی هذا یکون الوزن هنا بمعناه المصدری و هو 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خبره،و إن أعطیت احتمالات فی ترکیب الجملة الحاضرة و لکن ما قلناه أقرب من الجمیع</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رویت هذه الروایة من عبید بن عمیر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 العبارة یوحی بأن الکلام هو لعبید و لیس لرسول اللّه صلّی اللّه علیه و آله و سلّم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الأنوار،الطبعة الجدیدة،ج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یوسف،</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الثانی،الصفحة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المنار،المجلد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،و تفسیر الطبری،الجزء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تفسیر القرطبی،ج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،باب القیاس</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علل الشرائع،ص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الشیطان إنما هو لأجل أنّه کان له مکان فی صفوف الملائکة،و کان ردیفا لهم لا أنّه کان منهم و من جنسهم کما قلنا سابقا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البحار،مادة کبر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،باب أصول الکفر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حق الیقین فی معرفة اصول الدین،ج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الثانی،ص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دلّی من مادة التدلیة و تعنی إرسال الدلو فی البئر بحبل تدریجا،و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حقیقتها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کنایة لطیفة عن أنّ الشیطان أنزل بحبل مکره و خداعه آدم و زوجته من مقامهما الرفیع،و أرسلهما إلی قعر بئر المشکلات و الابتعاد عن الرحمة الإلهیة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یخصفان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فی الأصل ضم شیء إلی شیء آخر،و الجمع،ثمّ أطلق علی ترفیع النعل أو الثواب المتمزق و خیاطته فقیل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خصف النعل أو الثوب،أی جمع الأجزاء المتفرقة و ضم بعضها إلی الآخر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للاطلاع علی هذه الرّوایات یراجع تفسیر نور الثقلین،المجلد الأوّل،الصفحة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المجلد الثانی،الصفحة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،فی تفسیر آیات سورة البقرة و سورة الأعراف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التّوراة،سفر التکوین الإصحاح الثانی الفقرة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الثانی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،نقلا عن کتاب علل الشرائع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image" Target="media/image2.jpeg"/><Relationship Id="rId621" Type="http://schemas.openxmlformats.org/officeDocument/2006/relationships/image" Target="media/image2.jpeg"/><Relationship Id="rId622" Type="http://schemas.openxmlformats.org/officeDocument/2006/relationships/footer" Target="footer615.xml"/><Relationship Id="rId623" Type="http://schemas.openxmlformats.org/officeDocument/2006/relationships/footnotes" Target="footnotes.xml"/><Relationship Id="rId624" Type="http://schemas.openxmlformats.org/officeDocument/2006/relationships/numbering" Target="numbering.xml"/><Relationship Id="rId625" Type="http://schemas.openxmlformats.org/officeDocument/2006/relationships/fontTable" Target="fontTable.xml"/><Relationship Id="rId626" Type="http://schemas.openxmlformats.org/officeDocument/2006/relationships/settings" Target="settings.xml"/><Relationship Id="rId6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632</Pages>
  <Words>45396</Words>
  <Characters>201804</Characters>
  <CharactersWithSpaces>245535</CharactersWithSpaces>
  <Paragraphs>1664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2026-08-23T15:49:25Z</dcterms:created>
  <dc:creator>ghaemiyeh.com</dc:creator>
  <dc:description/>
  <dc:language>en-US</dc:language>
  <cp:lastModifiedBy/>
  <dcterms:modified xsi:type="dcterms:W3CDTF">2026-08-23T19:19:40Z</dcterms:modified>
  <cp:revision>1</cp:revision>
  <dc:subject/>
  <dc:title>الامثل فی تفسیر کتاب الله المنزل جلد 4</dc:title>
</cp:coreProperties>
</file>

<file path=docProps/custom.xml><?xml version="1.0" encoding="utf-8"?>
<Properties xmlns="http://schemas.openxmlformats.org/officeDocument/2006/custom-properties" xmlns:vt="http://schemas.openxmlformats.org/officeDocument/2006/docPropsVTypes"/>
</file>