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82137_41743263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7382139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382141_417432637">
            <w:r>
              <w:rPr>
                <w:webHidden/>
                <w:rStyle w:val="IndexLink"/>
                <w:rtl w:val="true"/>
              </w:rPr>
              <w:t>تقديم الكتاب</w:t>
            </w:r>
            <w:r>
              <w:rPr>
                <w:rStyle w:val="IndexLink"/>
                <w:rtl w:val="true"/>
              </w:rPr>
              <w:tab/>
            </w:r>
            <w:r>
              <w:rPr>
                <w:rStyle w:val="IndexLink"/>
              </w:rPr>
              <w:t>13</w:t>
            </w:r>
          </w:hyperlink>
        </w:p>
        <w:p>
          <w:pPr>
            <w:pStyle w:val="Contents3"/>
            <w:tabs>
              <w:tab w:val="clear" w:pos="8459"/>
              <w:tab w:val="right" w:pos="9026" w:leader="dot"/>
            </w:tabs>
            <w:rPr/>
          </w:pPr>
          <w:hyperlink w:anchor="__RefHeading___Toc7382143_41743263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382145_417432637">
            <w:r>
              <w:rPr>
                <w:webHidden/>
                <w:rStyle w:val="IndexLink"/>
                <w:rtl w:val="true"/>
              </w:rPr>
              <w:t>و تمتاز هذه الطبعة عن سابقاتها بأمور أساسية ثلاثة، هي التالية</w:t>
            </w:r>
            <w:r>
              <w:rPr>
                <w:rStyle w:val="IndexLink"/>
                <w:rtl w:val="true"/>
              </w:rPr>
              <w:t>:</w:t>
              <w:tab/>
            </w:r>
            <w:r>
              <w:rPr>
                <w:rStyle w:val="IndexLink"/>
              </w:rPr>
              <w:t>13</w:t>
            </w:r>
          </w:hyperlink>
        </w:p>
        <w:p>
          <w:pPr>
            <w:pStyle w:val="Contents3"/>
            <w:tabs>
              <w:tab w:val="clear" w:pos="8459"/>
              <w:tab w:val="right" w:pos="9026" w:leader="dot"/>
            </w:tabs>
            <w:rPr/>
          </w:pPr>
          <w:hyperlink w:anchor="__RefHeading___Toc7382147_417432637">
            <w:r>
              <w:rPr>
                <w:webHidden/>
                <w:rStyle w:val="IndexLink"/>
                <w:rtl w:val="true"/>
              </w:rPr>
              <w:t>و في الختام أقول</w:t>
            </w:r>
            <w:r>
              <w:rPr>
                <w:rStyle w:val="IndexLink"/>
                <w:rtl w:val="true"/>
              </w:rPr>
              <w:t>:</w:t>
              <w:tab/>
            </w:r>
            <w:r>
              <w:rPr>
                <w:rStyle w:val="IndexLink"/>
              </w:rPr>
              <w:t>15</w:t>
            </w:r>
          </w:hyperlink>
        </w:p>
        <w:p>
          <w:pPr>
            <w:pStyle w:val="Contents3"/>
            <w:tabs>
              <w:tab w:val="clear" w:pos="8459"/>
              <w:tab w:val="right" w:pos="9026" w:leader="dot"/>
            </w:tabs>
            <w:rPr/>
          </w:pPr>
          <w:hyperlink w:anchor="__RefHeading___Toc7382149_417432637">
            <w:r>
              <w:rPr>
                <w:webHidden/>
                <w:rStyle w:val="IndexLink"/>
                <w:rtl w:val="true"/>
              </w:rPr>
              <w:t>تنبيه</w:t>
            </w:r>
            <w:r>
              <w:rPr>
                <w:rStyle w:val="IndexLink"/>
                <w:rtl w:val="true"/>
              </w:rPr>
              <w:t>:</w:t>
              <w:tab/>
            </w:r>
            <w:r>
              <w:rPr>
                <w:rStyle w:val="IndexLink"/>
              </w:rPr>
              <w:t>16</w:t>
            </w:r>
          </w:hyperlink>
        </w:p>
        <w:p>
          <w:pPr>
            <w:pStyle w:val="Contents2"/>
            <w:tabs>
              <w:tab w:val="clear" w:pos="8743"/>
              <w:tab w:val="right" w:pos="9026" w:leader="dot"/>
            </w:tabs>
            <w:rPr/>
          </w:pPr>
          <w:hyperlink w:anchor="__RefHeading___Toc7382151_417432637">
            <w:r>
              <w:rPr>
                <w:webHidden/>
                <w:rStyle w:val="IndexLink"/>
                <w:rtl w:val="true"/>
              </w:rPr>
              <w:t>تقديم</w:t>
            </w:r>
            <w:r>
              <w:rPr>
                <w:rStyle w:val="IndexLink"/>
                <w:rtl w:val="true"/>
              </w:rPr>
              <w:tab/>
            </w:r>
            <w:r>
              <w:rPr>
                <w:rStyle w:val="IndexLink"/>
              </w:rPr>
              <w:t>17</w:t>
            </w:r>
          </w:hyperlink>
        </w:p>
        <w:p>
          <w:pPr>
            <w:pStyle w:val="Contents3"/>
            <w:tabs>
              <w:tab w:val="clear" w:pos="8459"/>
              <w:tab w:val="right" w:pos="9026" w:leader="dot"/>
            </w:tabs>
            <w:rPr/>
          </w:pPr>
          <w:hyperlink w:anchor="__RefHeading___Toc7382153_417432637">
            <w:r>
              <w:rPr>
                <w:webHidden/>
                <w:rStyle w:val="IndexLink"/>
                <w:rtl w:val="true"/>
              </w:rPr>
              <w:t>بداية</w:t>
            </w:r>
            <w:r>
              <w:rPr>
                <w:rStyle w:val="IndexLink"/>
                <w:rtl w:val="true"/>
              </w:rPr>
              <w:t>:</w:t>
              <w:tab/>
            </w:r>
            <w:r>
              <w:rPr>
                <w:rStyle w:val="IndexLink"/>
              </w:rPr>
              <w:t>17</w:t>
            </w:r>
          </w:hyperlink>
        </w:p>
        <w:p>
          <w:pPr>
            <w:pStyle w:val="Contents3"/>
            <w:tabs>
              <w:tab w:val="clear" w:pos="8459"/>
              <w:tab w:val="right" w:pos="9026" w:leader="dot"/>
            </w:tabs>
            <w:rPr/>
          </w:pPr>
          <w:hyperlink w:anchor="__RefHeading___Toc7382155_417432637">
            <w:r>
              <w:rPr>
                <w:webHidden/>
                <w:rStyle w:val="IndexLink"/>
                <w:rtl w:val="true"/>
              </w:rPr>
              <w:t>مهمة التاريخ</w:t>
            </w:r>
            <w:r>
              <w:rPr>
                <w:rStyle w:val="IndexLink"/>
                <w:rtl w:val="true"/>
              </w:rPr>
              <w:t>:</w:t>
              <w:tab/>
            </w:r>
            <w:r>
              <w:rPr>
                <w:rStyle w:val="IndexLink"/>
              </w:rPr>
              <w:t>18</w:t>
            </w:r>
          </w:hyperlink>
        </w:p>
        <w:p>
          <w:pPr>
            <w:pStyle w:val="Contents3"/>
            <w:tabs>
              <w:tab w:val="clear" w:pos="8459"/>
              <w:tab w:val="right" w:pos="9026" w:leader="dot"/>
            </w:tabs>
            <w:rPr/>
          </w:pPr>
          <w:hyperlink w:anchor="__RefHeading___Toc7382157_417432637">
            <w:r>
              <w:rPr>
                <w:webHidden/>
                <w:rStyle w:val="IndexLink"/>
                <w:rtl w:val="true"/>
              </w:rPr>
              <w:t>و نحن هل نملك تاريخا</w:t>
            </w:r>
            <w:r>
              <w:rPr>
                <w:rStyle w:val="IndexLink"/>
                <w:rtl w:val="true"/>
              </w:rPr>
              <w:t>:</w:t>
              <w:tab/>
            </w:r>
            <w:r>
              <w:rPr>
                <w:rStyle w:val="IndexLink"/>
              </w:rPr>
              <w:t>18</w:t>
            </w:r>
          </w:hyperlink>
        </w:p>
        <w:p>
          <w:pPr>
            <w:pStyle w:val="Contents3"/>
            <w:tabs>
              <w:tab w:val="clear" w:pos="8459"/>
              <w:tab w:val="right" w:pos="9026" w:leader="dot"/>
            </w:tabs>
            <w:rPr/>
          </w:pPr>
          <w:hyperlink w:anchor="__RefHeading___Toc7382159_417432637">
            <w:r>
              <w:rPr>
                <w:webHidden/>
                <w:rStyle w:val="IndexLink"/>
                <w:rtl w:val="true"/>
              </w:rPr>
              <w:t>و بكلمة أوضح و أصرح</w:t>
            </w:r>
            <w:r>
              <w:rPr>
                <w:rStyle w:val="IndexLink"/>
                <w:rtl w:val="true"/>
              </w:rPr>
              <w:t>:</w:t>
              <w:tab/>
            </w:r>
            <w:r>
              <w:rPr>
                <w:rStyle w:val="IndexLink"/>
              </w:rPr>
              <w:t>19</w:t>
            </w:r>
          </w:hyperlink>
        </w:p>
        <w:p>
          <w:pPr>
            <w:pStyle w:val="Contents3"/>
            <w:tabs>
              <w:tab w:val="clear" w:pos="8459"/>
              <w:tab w:val="right" w:pos="9026" w:leader="dot"/>
            </w:tabs>
            <w:rPr/>
          </w:pPr>
          <w:hyperlink w:anchor="__RefHeading___Toc7382161_417432637">
            <w:r>
              <w:rPr>
                <w:webHidden/>
                <w:rStyle w:val="IndexLink"/>
                <w:rtl w:val="true"/>
              </w:rPr>
              <w:t>دراسة التاريخ</w:t>
            </w:r>
            <w:r>
              <w:rPr>
                <w:rStyle w:val="IndexLink"/>
                <w:rtl w:val="true"/>
              </w:rPr>
              <w:t>:</w:t>
              <w:tab/>
            </w:r>
            <w:r>
              <w:rPr>
                <w:rStyle w:val="IndexLink"/>
              </w:rPr>
              <w:t>19</w:t>
            </w:r>
          </w:hyperlink>
        </w:p>
        <w:p>
          <w:pPr>
            <w:pStyle w:val="Contents3"/>
            <w:tabs>
              <w:tab w:val="clear" w:pos="8459"/>
              <w:tab w:val="right" w:pos="9026" w:leader="dot"/>
            </w:tabs>
            <w:rPr/>
          </w:pPr>
          <w:hyperlink w:anchor="__RefHeading___Toc7382163_417432637">
            <w:r>
              <w:rPr>
                <w:webHidden/>
                <w:rStyle w:val="IndexLink"/>
                <w:rtl w:val="true"/>
              </w:rPr>
              <w:t>ماذا نريد</w:t>
            </w:r>
            <w:r>
              <w:rPr>
                <w:rStyle w:val="IndexLink"/>
                <w:rtl w:val="true"/>
              </w:rPr>
              <w:t>:</w:t>
              <w:tab/>
            </w:r>
            <w:r>
              <w:rPr>
                <w:rStyle w:val="IndexLink"/>
              </w:rPr>
              <w:t>20</w:t>
            </w:r>
          </w:hyperlink>
        </w:p>
        <w:p>
          <w:pPr>
            <w:pStyle w:val="Contents3"/>
            <w:tabs>
              <w:tab w:val="clear" w:pos="8459"/>
              <w:tab w:val="right" w:pos="9026" w:leader="dot"/>
            </w:tabs>
            <w:rPr/>
          </w:pPr>
          <w:hyperlink w:anchor="__RefHeading___Toc7382165_417432637">
            <w:r>
              <w:rPr>
                <w:webHidden/>
                <w:rStyle w:val="IndexLink"/>
                <w:rtl w:val="true"/>
              </w:rPr>
              <w:t>ميزات أساسية في تاريخ الإسلام المدوّن</w:t>
            </w:r>
            <w:r>
              <w:rPr>
                <w:rStyle w:val="IndexLink"/>
                <w:rtl w:val="true"/>
              </w:rPr>
              <w:t>:</w:t>
              <w:tab/>
            </w:r>
            <w:r>
              <w:rPr>
                <w:rStyle w:val="IndexLink"/>
              </w:rPr>
              <w:t>20</w:t>
            </w:r>
          </w:hyperlink>
        </w:p>
        <w:p>
          <w:pPr>
            <w:pStyle w:val="Contents3"/>
            <w:tabs>
              <w:tab w:val="clear" w:pos="8459"/>
              <w:tab w:val="right" w:pos="9026" w:leader="dot"/>
            </w:tabs>
            <w:rPr/>
          </w:pPr>
          <w:hyperlink w:anchor="__RefHeading___Toc7382167_417432637">
            <w:r>
              <w:rPr>
                <w:webHidden/>
                <w:rStyle w:val="IndexLink"/>
                <w:rtl w:val="true"/>
              </w:rPr>
              <w:t>البداية الطبيعية لتاريخ الإسلام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7382169_417432637">
            <w:r>
              <w:rPr>
                <w:webHidden/>
                <w:rStyle w:val="IndexLink"/>
                <w:rtl w:val="true"/>
              </w:rPr>
              <w:t>القسم الأول</w:t>
            </w:r>
            <w:r>
              <w:rPr>
                <w:rStyle w:val="IndexLink"/>
                <w:rtl w:val="true"/>
              </w:rPr>
              <w:t xml:space="preserve">: </w:t>
            </w:r>
            <w:r>
              <w:rPr>
                <w:rStyle w:val="IndexLink"/>
                <w:rtl w:val="true"/>
              </w:rPr>
              <w:t>مدخل إلى دراسة السيرة</w:t>
            </w:r>
            <w:r>
              <w:rPr>
                <w:rStyle w:val="IndexLink"/>
                <w:rtl w:val="true"/>
              </w:rPr>
              <w:tab/>
            </w:r>
            <w:r>
              <w:rPr>
                <w:rStyle w:val="IndexLink"/>
              </w:rPr>
              <w:t>23</w:t>
            </w:r>
          </w:hyperlink>
        </w:p>
        <w:p>
          <w:pPr>
            <w:pStyle w:val="Contents3"/>
            <w:tabs>
              <w:tab w:val="clear" w:pos="8459"/>
              <w:tab w:val="right" w:pos="9026" w:leader="dot"/>
            </w:tabs>
            <w:rPr/>
          </w:pPr>
          <w:hyperlink w:anchor="__RefHeading___Toc7382171_41743263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7382173_417432637">
            <w:r>
              <w:rPr>
                <w:webHidden/>
                <w:rStyle w:val="IndexLink"/>
                <w:rtl w:val="true"/>
              </w:rPr>
              <w:t>الباب الأول</w:t>
            </w:r>
            <w:r>
              <w:rPr>
                <w:rStyle w:val="IndexLink"/>
                <w:rtl w:val="true"/>
              </w:rPr>
              <w:t xml:space="preserve">: </w:t>
            </w:r>
            <w:r>
              <w:rPr>
                <w:rStyle w:val="IndexLink"/>
                <w:rtl w:val="true"/>
              </w:rPr>
              <w:t>تدوين التاريخ بين الدوافع و الأهداف</w:t>
            </w:r>
            <w:r>
              <w:rPr>
                <w:rStyle w:val="IndexLink"/>
                <w:rtl w:val="true"/>
              </w:rPr>
              <w:tab/>
            </w:r>
            <w:r>
              <w:rPr>
                <w:rStyle w:val="IndexLink"/>
              </w:rPr>
              <w:t>25</w:t>
            </w:r>
          </w:hyperlink>
        </w:p>
        <w:p>
          <w:pPr>
            <w:pStyle w:val="Contents4"/>
            <w:tabs>
              <w:tab w:val="clear" w:pos="8176"/>
              <w:tab w:val="right" w:pos="9026" w:leader="dot"/>
            </w:tabs>
            <w:rPr/>
          </w:pPr>
          <w:hyperlink w:anchor="__RefHeading___Toc7382175_41743263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382177_417432637">
            <w:r>
              <w:rPr>
                <w:webHidden/>
                <w:rStyle w:val="IndexLink"/>
                <w:rtl w:val="true"/>
              </w:rPr>
              <w:t>الفصل الأول</w:t>
            </w:r>
            <w:r>
              <w:rPr>
                <w:rStyle w:val="IndexLink"/>
                <w:rtl w:val="true"/>
              </w:rPr>
              <w:t xml:space="preserve">: </w:t>
            </w:r>
            <w:r>
              <w:rPr>
                <w:rStyle w:val="IndexLink"/>
                <w:rtl w:val="true"/>
              </w:rPr>
              <w:t>صفات النبي صلّى اللّه عليه و آله</w:t>
            </w:r>
            <w:r>
              <w:rPr>
                <w:rStyle w:val="IndexLink"/>
                <w:rtl w:val="true"/>
              </w:rPr>
              <w:tab/>
            </w:r>
            <w:r>
              <w:rPr>
                <w:rStyle w:val="IndexLink"/>
              </w:rPr>
              <w:t>27</w:t>
            </w:r>
          </w:hyperlink>
        </w:p>
        <w:p>
          <w:pPr>
            <w:pStyle w:val="Contents5"/>
            <w:tabs>
              <w:tab w:val="clear" w:pos="7892"/>
              <w:tab w:val="right" w:pos="9026" w:leader="dot"/>
            </w:tabs>
            <w:rPr/>
          </w:pPr>
          <w:hyperlink w:anchor="__RefHeading___Toc7382179_41743263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7382181_417432637">
            <w:r>
              <w:rPr>
                <w:webHidden/>
                <w:rStyle w:val="IndexLink"/>
                <w:rtl w:val="true"/>
              </w:rPr>
              <w:t>صفات النبي صلّى اللّه عليه و آله</w:t>
            </w:r>
            <w:r>
              <w:rPr>
                <w:rStyle w:val="IndexLink"/>
                <w:rtl w:val="true"/>
              </w:rPr>
              <w:t>:</w:t>
              <w:tab/>
            </w:r>
            <w:r>
              <w:rPr>
                <w:rStyle w:val="IndexLink"/>
              </w:rPr>
              <w:t>29</w:t>
            </w:r>
          </w:hyperlink>
        </w:p>
        <w:p>
          <w:pPr>
            <w:pStyle w:val="Contents5"/>
            <w:tabs>
              <w:tab w:val="clear" w:pos="7892"/>
              <w:tab w:val="right" w:pos="9026" w:leader="dot"/>
            </w:tabs>
            <w:rPr/>
          </w:pPr>
          <w:hyperlink w:anchor="__RefHeading___Toc7382183_417432637">
            <w:r>
              <w:rPr>
                <w:webHidden/>
                <w:rStyle w:val="IndexLink"/>
                <w:rtl w:val="true"/>
              </w:rPr>
              <w:t xml:space="preserve">أترى هذا هو الرسول؟ </w:t>
            </w:r>
            <w:r>
              <w:rPr>
                <w:rStyle w:val="IndexLink"/>
                <w:rtl w:val="true"/>
              </w:rPr>
              <w:t>! :</w:t>
              <w:tab/>
            </w:r>
            <w:r>
              <w:rPr>
                <w:rStyle w:val="IndexLink"/>
              </w:rPr>
              <w:t>29</w:t>
            </w:r>
          </w:hyperlink>
        </w:p>
        <w:p>
          <w:pPr>
            <w:pStyle w:val="Contents5"/>
            <w:tabs>
              <w:tab w:val="clear" w:pos="7892"/>
              <w:tab w:val="right" w:pos="9026" w:leader="dot"/>
            </w:tabs>
            <w:rPr/>
          </w:pPr>
          <w:hyperlink w:anchor="__RefHeading___Toc7382185_417432637">
            <w:r>
              <w:rPr>
                <w:webHidden/>
                <w:rStyle w:val="IndexLink"/>
                <w:rtl w:val="true"/>
              </w:rPr>
              <w:t>الخطة الخبيثة</w:t>
            </w:r>
            <w:r>
              <w:rPr>
                <w:rStyle w:val="IndexLink"/>
                <w:rtl w:val="true"/>
              </w:rPr>
              <w:t>:</w:t>
              <w:tab/>
            </w:r>
            <w:r>
              <w:rPr>
                <w:rStyle w:val="IndexLink"/>
              </w:rPr>
              <w:t>34</w:t>
            </w:r>
          </w:hyperlink>
        </w:p>
        <w:p>
          <w:pPr>
            <w:pStyle w:val="Contents5"/>
            <w:tabs>
              <w:tab w:val="clear" w:pos="7892"/>
              <w:tab w:val="right" w:pos="9026" w:leader="dot"/>
            </w:tabs>
            <w:rPr/>
          </w:pPr>
          <w:hyperlink w:anchor="__RefHeading___Toc7382187_417432637">
            <w:r>
              <w:rPr>
                <w:webHidden/>
                <w:rStyle w:val="IndexLink"/>
                <w:rtl w:val="true"/>
              </w:rPr>
              <w:t>سياسات ضد نبي الإسلام صلّى اللّه عليه و آله</w:t>
            </w:r>
            <w:r>
              <w:rPr>
                <w:rStyle w:val="IndexLink"/>
                <w:rtl w:val="true"/>
              </w:rPr>
              <w:t>:</w:t>
              <w:tab/>
            </w:r>
            <w:r>
              <w:rPr>
                <w:rStyle w:val="IndexLink"/>
              </w:rPr>
              <w:t>35</w:t>
            </w:r>
          </w:hyperlink>
        </w:p>
        <w:p>
          <w:pPr>
            <w:pStyle w:val="Contents5"/>
            <w:tabs>
              <w:tab w:val="clear" w:pos="7892"/>
              <w:tab w:val="right" w:pos="9026" w:leader="dot"/>
            </w:tabs>
            <w:rPr/>
          </w:pPr>
          <w:hyperlink w:anchor="__RefHeading___Toc7382189_417432637">
            <w:r>
              <w:rPr>
                <w:webHidden/>
                <w:rStyle w:val="IndexLink"/>
                <w:rtl w:val="true"/>
              </w:rPr>
              <w:t>ما أشبه الليلة بالبارحة</w:t>
            </w:r>
            <w:r>
              <w:rPr>
                <w:rStyle w:val="IndexLink"/>
                <w:rtl w:val="true"/>
              </w:rPr>
              <w:t>:</w:t>
              <w:tab/>
            </w:r>
            <w:r>
              <w:rPr>
                <w:rStyle w:val="IndexLink"/>
              </w:rPr>
              <w:t>39</w:t>
            </w:r>
          </w:hyperlink>
        </w:p>
        <w:p>
          <w:pPr>
            <w:pStyle w:val="Contents5"/>
            <w:tabs>
              <w:tab w:val="clear" w:pos="7892"/>
              <w:tab w:val="right" w:pos="9026" w:leader="dot"/>
            </w:tabs>
            <w:rPr/>
          </w:pPr>
          <w:hyperlink w:anchor="__RefHeading___Toc7382191_417432637">
            <w:r>
              <w:rPr>
                <w:webHidden/>
                <w:rStyle w:val="IndexLink"/>
                <w:rtl w:val="true"/>
              </w:rPr>
              <w:t xml:space="preserve">سنة النبي صلّى اللّه عليه و آله أم سنة غيره؟ </w:t>
            </w:r>
            <w:r>
              <w:rPr>
                <w:rStyle w:val="IndexLink"/>
                <w:rtl w:val="true"/>
              </w:rPr>
              <w:t>! :</w:t>
              <w:tab/>
            </w:r>
            <w:r>
              <w:rPr>
                <w:rStyle w:val="IndexLink"/>
              </w:rPr>
              <w:t>40</w:t>
            </w:r>
          </w:hyperlink>
        </w:p>
        <w:p>
          <w:pPr>
            <w:pStyle w:val="Contents5"/>
            <w:tabs>
              <w:tab w:val="clear" w:pos="7892"/>
              <w:tab w:val="right" w:pos="9026" w:leader="dot"/>
            </w:tabs>
            <w:rPr/>
          </w:pPr>
          <w:hyperlink w:anchor="__RefHeading___Toc7382193_417432637">
            <w:r>
              <w:rPr>
                <w:webHidden/>
                <w:rStyle w:val="IndexLink"/>
                <w:rtl w:val="true"/>
              </w:rPr>
              <w:t>بغض قريش لرسول اللّه صلّى اللّه عليه و آله</w:t>
            </w:r>
            <w:r>
              <w:rPr>
                <w:rStyle w:val="IndexLink"/>
                <w:rtl w:val="true"/>
              </w:rPr>
              <w:t>:</w:t>
              <w:tab/>
            </w:r>
            <w:r>
              <w:rPr>
                <w:rStyle w:val="IndexLink"/>
              </w:rPr>
              <w:t>42</w:t>
            </w:r>
          </w:hyperlink>
        </w:p>
        <w:p>
          <w:pPr>
            <w:pStyle w:val="Contents5"/>
            <w:tabs>
              <w:tab w:val="clear" w:pos="7892"/>
              <w:tab w:val="right" w:pos="9026" w:leader="dot"/>
            </w:tabs>
            <w:rPr/>
          </w:pPr>
          <w:hyperlink w:anchor="__RefHeading___Toc7382195_417432637">
            <w:r>
              <w:rPr>
                <w:webHidden/>
                <w:rStyle w:val="IndexLink"/>
                <w:rtl w:val="true"/>
              </w:rPr>
              <w:t>الخليفة الأموي أفضل من رسول اللّه صلّى اللّه عليه و آله</w:t>
            </w:r>
            <w:r>
              <w:rPr>
                <w:rStyle w:val="IndexLink"/>
                <w:rtl w:val="true"/>
              </w:rPr>
              <w:t>:</w:t>
              <w:tab/>
            </w:r>
            <w:r>
              <w:rPr>
                <w:rStyle w:val="IndexLink"/>
              </w:rPr>
              <w:t>43</w:t>
            </w:r>
          </w:hyperlink>
        </w:p>
        <w:p>
          <w:pPr>
            <w:pStyle w:val="Contents5"/>
            <w:tabs>
              <w:tab w:val="clear" w:pos="7892"/>
              <w:tab w:val="right" w:pos="9026" w:leader="dot"/>
            </w:tabs>
            <w:rPr/>
          </w:pPr>
          <w:hyperlink w:anchor="__RefHeading___Toc7382197_417432637">
            <w:r>
              <w:rPr>
                <w:webHidden/>
                <w:rStyle w:val="IndexLink"/>
                <w:rtl w:val="true"/>
              </w:rPr>
              <w:t>على خطى الحجاج</w:t>
            </w:r>
            <w:r>
              <w:rPr>
                <w:rStyle w:val="IndexLink"/>
                <w:rtl w:val="true"/>
              </w:rPr>
              <w:t>:</w:t>
              <w:tab/>
            </w:r>
            <w:r>
              <w:rPr>
                <w:rStyle w:val="IndexLink"/>
              </w:rPr>
              <w:t>45</w:t>
            </w:r>
          </w:hyperlink>
        </w:p>
        <w:p>
          <w:pPr>
            <w:pStyle w:val="Contents5"/>
            <w:tabs>
              <w:tab w:val="clear" w:pos="7892"/>
              <w:tab w:val="right" w:pos="9026" w:leader="dot"/>
            </w:tabs>
            <w:rPr/>
          </w:pPr>
          <w:hyperlink w:anchor="__RefHeading___Toc7382199_417432637">
            <w:r>
              <w:rPr>
                <w:webHidden/>
                <w:rStyle w:val="IndexLink"/>
                <w:rtl w:val="true"/>
              </w:rPr>
              <w:t>نظرة الأمويين إلى الحرم و الكعبة</w:t>
            </w:r>
            <w:r>
              <w:rPr>
                <w:rStyle w:val="IndexLink"/>
                <w:rtl w:val="true"/>
              </w:rPr>
              <w:t>:</w:t>
              <w:tab/>
            </w:r>
            <w:r>
              <w:rPr>
                <w:rStyle w:val="IndexLink"/>
              </w:rPr>
              <w:t>46</w:t>
            </w:r>
          </w:hyperlink>
        </w:p>
        <w:p>
          <w:pPr>
            <w:pStyle w:val="Contents5"/>
            <w:tabs>
              <w:tab w:val="clear" w:pos="7892"/>
              <w:tab w:val="right" w:pos="9026" w:leader="dot"/>
            </w:tabs>
            <w:rPr/>
          </w:pPr>
          <w:hyperlink w:anchor="__RefHeading___Toc7382201_417432637">
            <w:r>
              <w:rPr>
                <w:webHidden/>
                <w:rStyle w:val="IndexLink"/>
                <w:rtl w:val="true"/>
              </w:rPr>
              <w:t>مقام إبراهيم عليه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7382203_417432637">
            <w:r>
              <w:rPr>
                <w:webHidden/>
                <w:rStyle w:val="IndexLink"/>
                <w:rtl w:val="true"/>
              </w:rPr>
              <w:t>زمزم أم الخنافس</w:t>
            </w:r>
            <w:r>
              <w:rPr>
                <w:rStyle w:val="IndexLink"/>
                <w:rtl w:val="true"/>
              </w:rPr>
              <w:t>:</w:t>
              <w:tab/>
            </w:r>
            <w:r>
              <w:rPr>
                <w:rStyle w:val="IndexLink"/>
              </w:rPr>
              <w:t>48</w:t>
            </w:r>
          </w:hyperlink>
        </w:p>
        <w:p>
          <w:pPr>
            <w:pStyle w:val="Contents5"/>
            <w:tabs>
              <w:tab w:val="clear" w:pos="7892"/>
              <w:tab w:val="right" w:pos="9026" w:leader="dot"/>
            </w:tabs>
            <w:rPr/>
          </w:pPr>
          <w:hyperlink w:anchor="__RefHeading___Toc7382205_417432637">
            <w:r>
              <w:rPr>
                <w:webHidden/>
                <w:rStyle w:val="IndexLink"/>
                <w:rtl w:val="true"/>
              </w:rPr>
              <w:t>بين الخليفة الأموي و إبراهيم الخليل</w:t>
            </w:r>
            <w:r>
              <w:rPr>
                <w:rStyle w:val="IndexLink"/>
                <w:rtl w:val="true"/>
              </w:rPr>
              <w:t>:</w:t>
              <w:tab/>
            </w:r>
            <w:r>
              <w:rPr>
                <w:rStyle w:val="IndexLink"/>
              </w:rPr>
              <w:t>48</w:t>
            </w:r>
          </w:hyperlink>
        </w:p>
        <w:p>
          <w:pPr>
            <w:pStyle w:val="Contents5"/>
            <w:tabs>
              <w:tab w:val="clear" w:pos="7892"/>
              <w:tab w:val="right" w:pos="9026" w:leader="dot"/>
            </w:tabs>
            <w:rPr/>
          </w:pPr>
          <w:hyperlink w:anchor="__RefHeading___Toc7382207_417432637">
            <w:r>
              <w:rPr>
                <w:webHidden/>
                <w:rStyle w:val="IndexLink"/>
                <w:rtl w:val="true"/>
              </w:rPr>
              <w:t>الحج إلى صخرة بيت المقدس</w:t>
            </w:r>
            <w:r>
              <w:rPr>
                <w:rStyle w:val="IndexLink"/>
                <w:rtl w:val="true"/>
              </w:rPr>
              <w:t>:</w:t>
              <w:tab/>
            </w:r>
            <w:r>
              <w:rPr>
                <w:rStyle w:val="IndexLink"/>
              </w:rPr>
              <w:t>49</w:t>
            </w:r>
          </w:hyperlink>
        </w:p>
        <w:p>
          <w:pPr>
            <w:pStyle w:val="Contents5"/>
            <w:tabs>
              <w:tab w:val="clear" w:pos="7892"/>
              <w:tab w:val="right" w:pos="9026" w:leader="dot"/>
            </w:tabs>
            <w:rPr/>
          </w:pPr>
          <w:hyperlink w:anchor="__RefHeading___Toc7382209_417432637">
            <w:r>
              <w:rPr>
                <w:webHidden/>
                <w:rStyle w:val="IndexLink"/>
                <w:rtl w:val="true"/>
              </w:rPr>
              <w:t>تحويل القبلة</w:t>
            </w:r>
            <w:r>
              <w:rPr>
                <w:rStyle w:val="IndexLink"/>
                <w:rtl w:val="true"/>
              </w:rPr>
              <w:t>:</w:t>
              <w:tab/>
            </w:r>
            <w:r>
              <w:rPr>
                <w:rStyle w:val="IndexLink"/>
              </w:rPr>
              <w:t>50</w:t>
            </w:r>
          </w:hyperlink>
        </w:p>
        <w:p>
          <w:pPr>
            <w:pStyle w:val="Contents5"/>
            <w:tabs>
              <w:tab w:val="clear" w:pos="7892"/>
              <w:tab w:val="right" w:pos="9026" w:leader="dot"/>
            </w:tabs>
            <w:rPr/>
          </w:pPr>
          <w:hyperlink w:anchor="__RefHeading___Toc7382211_417432637">
            <w:r>
              <w:rPr>
                <w:webHidden/>
                <w:rStyle w:val="IndexLink"/>
                <w:rtl w:val="true"/>
              </w:rPr>
              <w:t>تأويلات سقيمة</w:t>
            </w:r>
            <w:r>
              <w:rPr>
                <w:rStyle w:val="IndexLink"/>
                <w:rtl w:val="true"/>
              </w:rPr>
              <w:t>:</w:t>
              <w:tab/>
            </w:r>
            <w:r>
              <w:rPr>
                <w:rStyle w:val="IndexLink"/>
              </w:rPr>
              <w:t>52</w:t>
            </w:r>
          </w:hyperlink>
        </w:p>
        <w:p>
          <w:pPr>
            <w:pStyle w:val="Contents5"/>
            <w:tabs>
              <w:tab w:val="clear" w:pos="7892"/>
              <w:tab w:val="right" w:pos="9026" w:leader="dot"/>
            </w:tabs>
            <w:rPr/>
          </w:pPr>
          <w:hyperlink w:anchor="__RefHeading___Toc7382213_417432637">
            <w:r>
              <w:rPr>
                <w:webHidden/>
                <w:rStyle w:val="IndexLink"/>
                <w:rtl w:val="true"/>
              </w:rPr>
              <w:t>كعبة المتوكل في سامراء</w:t>
            </w:r>
            <w:r>
              <w:rPr>
                <w:rStyle w:val="IndexLink"/>
                <w:rtl w:val="true"/>
              </w:rPr>
              <w:t>:</w:t>
              <w:tab/>
            </w:r>
            <w:r>
              <w:rPr>
                <w:rStyle w:val="IndexLink"/>
              </w:rPr>
              <w:t>53</w:t>
            </w:r>
          </w:hyperlink>
        </w:p>
        <w:p>
          <w:pPr>
            <w:pStyle w:val="Contents5"/>
            <w:tabs>
              <w:tab w:val="clear" w:pos="7892"/>
              <w:tab w:val="right" w:pos="9026" w:leader="dot"/>
            </w:tabs>
            <w:rPr/>
          </w:pPr>
          <w:hyperlink w:anchor="__RefHeading___Toc7382215_417432637">
            <w:r>
              <w:rPr>
                <w:webHidden/>
                <w:rStyle w:val="IndexLink"/>
                <w:rtl w:val="true"/>
              </w:rPr>
              <w:t>الحجاج و القرآن</w:t>
            </w:r>
            <w:r>
              <w:rPr>
                <w:rStyle w:val="IndexLink"/>
                <w:rtl w:val="true"/>
              </w:rPr>
              <w:t>:</w:t>
              <w:tab/>
            </w:r>
            <w:r>
              <w:rPr>
                <w:rStyle w:val="IndexLink"/>
              </w:rPr>
              <w:t>53</w:t>
            </w:r>
          </w:hyperlink>
        </w:p>
        <w:p>
          <w:pPr>
            <w:pStyle w:val="Contents5"/>
            <w:tabs>
              <w:tab w:val="clear" w:pos="7892"/>
              <w:tab w:val="right" w:pos="9026" w:leader="dot"/>
            </w:tabs>
            <w:rPr/>
          </w:pPr>
          <w:hyperlink w:anchor="__RefHeading___Toc7382217_417432637">
            <w:r>
              <w:rPr>
                <w:webHidden/>
                <w:rStyle w:val="IndexLink"/>
                <w:rtl w:val="true"/>
              </w:rPr>
              <w:t>خليفة أموي ينتقم من المصحف</w:t>
            </w:r>
            <w:r>
              <w:rPr>
                <w:rStyle w:val="IndexLink"/>
                <w:rtl w:val="true"/>
              </w:rPr>
              <w:t>:</w:t>
              <w:tab/>
            </w:r>
            <w:r>
              <w:rPr>
                <w:rStyle w:val="IndexLink"/>
              </w:rPr>
              <w:t>54</w:t>
            </w:r>
          </w:hyperlink>
        </w:p>
        <w:p>
          <w:pPr>
            <w:pStyle w:val="Contents5"/>
            <w:tabs>
              <w:tab w:val="clear" w:pos="7892"/>
              <w:tab w:val="right" w:pos="9026" w:leader="dot"/>
            </w:tabs>
            <w:rPr/>
          </w:pPr>
          <w:hyperlink w:anchor="__RefHeading___Toc7382219_417432637">
            <w:r>
              <w:rPr>
                <w:webHidden/>
                <w:rStyle w:val="IndexLink"/>
                <w:rtl w:val="true"/>
              </w:rPr>
              <w:t>لا يجرؤ الناس على الصلاة</w:t>
            </w:r>
            <w:r>
              <w:rPr>
                <w:rStyle w:val="IndexLink"/>
                <w:rtl w:val="true"/>
              </w:rPr>
              <w:t>:</w:t>
              <w:tab/>
            </w:r>
            <w:r>
              <w:rPr>
                <w:rStyle w:val="IndexLink"/>
              </w:rPr>
              <w:t>55</w:t>
            </w:r>
          </w:hyperlink>
        </w:p>
        <w:p>
          <w:pPr>
            <w:pStyle w:val="Contents5"/>
            <w:tabs>
              <w:tab w:val="clear" w:pos="7892"/>
              <w:tab w:val="right" w:pos="9026" w:leader="dot"/>
            </w:tabs>
            <w:rPr/>
          </w:pPr>
          <w:hyperlink w:anchor="__RefHeading___Toc7382221_417432637">
            <w:r>
              <w:rPr>
                <w:webHidden/>
                <w:rStyle w:val="IndexLink"/>
                <w:rtl w:val="true"/>
              </w:rPr>
              <w:t>ما هو إلا ملك</w:t>
            </w:r>
            <w:r>
              <w:rPr>
                <w:rStyle w:val="IndexLink"/>
                <w:rtl w:val="true"/>
              </w:rPr>
              <w:t>! :</w:t>
              <w:tab/>
            </w:r>
            <w:r>
              <w:rPr>
                <w:rStyle w:val="IndexLink"/>
              </w:rPr>
              <w:t>55</w:t>
            </w:r>
          </w:hyperlink>
        </w:p>
        <w:p>
          <w:pPr>
            <w:pStyle w:val="Contents5"/>
            <w:tabs>
              <w:tab w:val="clear" w:pos="7892"/>
              <w:tab w:val="right" w:pos="9026" w:leader="dot"/>
            </w:tabs>
            <w:rPr/>
          </w:pPr>
          <w:hyperlink w:anchor="__RefHeading___Toc7382223_417432637">
            <w:r>
              <w:rPr>
                <w:webHidden/>
                <w:rStyle w:val="IndexLink"/>
                <w:rtl w:val="true"/>
              </w:rPr>
              <w:t>التحالف على هدم الإسلام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7382225_417432637">
            <w:r>
              <w:rPr>
                <w:webHidden/>
                <w:rStyle w:val="IndexLink"/>
                <w:rtl w:val="true"/>
              </w:rPr>
              <w:t>غيض من فيض</w:t>
            </w:r>
            <w:r>
              <w:rPr>
                <w:rStyle w:val="IndexLink"/>
                <w:rtl w:val="true"/>
              </w:rPr>
              <w:t>:</w:t>
              <w:tab/>
            </w:r>
            <w:r>
              <w:rPr>
                <w:rStyle w:val="IndexLink"/>
              </w:rPr>
              <w:t>56</w:t>
            </w:r>
          </w:hyperlink>
        </w:p>
        <w:p>
          <w:pPr>
            <w:pStyle w:val="Contents5"/>
            <w:tabs>
              <w:tab w:val="clear" w:pos="7892"/>
              <w:tab w:val="right" w:pos="9026" w:leader="dot"/>
            </w:tabs>
            <w:rPr/>
          </w:pPr>
          <w:hyperlink w:anchor="__RefHeading___Toc7382227_417432637">
            <w:r>
              <w:rPr>
                <w:webHidden/>
                <w:rStyle w:val="IndexLink"/>
                <w:rtl w:val="true"/>
              </w:rPr>
              <w:t>الدوافع و الأهداف</w:t>
            </w:r>
            <w:r>
              <w:rPr>
                <w:rStyle w:val="IndexLink"/>
                <w:rtl w:val="true"/>
              </w:rPr>
              <w:t>:</w:t>
              <w:tab/>
            </w:r>
            <w:r>
              <w:rPr>
                <w:rStyle w:val="IndexLink"/>
              </w:rPr>
              <w:t>57</w:t>
            </w:r>
          </w:hyperlink>
        </w:p>
        <w:p>
          <w:pPr>
            <w:pStyle w:val="Contents4"/>
            <w:tabs>
              <w:tab w:val="clear" w:pos="8176"/>
              <w:tab w:val="right" w:pos="9026" w:leader="dot"/>
            </w:tabs>
            <w:rPr/>
          </w:pPr>
          <w:hyperlink w:anchor="__RefHeading___Toc7382229_417432637">
            <w:r>
              <w:rPr>
                <w:webHidden/>
                <w:rStyle w:val="IndexLink"/>
                <w:rtl w:val="true"/>
              </w:rPr>
              <w:t>الفصل الثاني</w:t>
            </w:r>
            <w:r>
              <w:rPr>
                <w:rStyle w:val="IndexLink"/>
                <w:rtl w:val="true"/>
              </w:rPr>
              <w:t xml:space="preserve">: </w:t>
            </w:r>
            <w:r>
              <w:rPr>
                <w:rStyle w:val="IndexLink"/>
                <w:rtl w:val="true"/>
              </w:rPr>
              <w:t>سياسات تستهدف الجذور</w:t>
            </w:r>
            <w:r>
              <w:rPr>
                <w:rStyle w:val="IndexLink"/>
                <w:rtl w:val="true"/>
              </w:rPr>
              <w:tab/>
            </w:r>
            <w:r>
              <w:rPr>
                <w:rStyle w:val="IndexLink"/>
              </w:rPr>
              <w:t>61</w:t>
            </w:r>
          </w:hyperlink>
        </w:p>
        <w:p>
          <w:pPr>
            <w:pStyle w:val="Contents5"/>
            <w:tabs>
              <w:tab w:val="clear" w:pos="7892"/>
              <w:tab w:val="right" w:pos="9026" w:leader="dot"/>
            </w:tabs>
            <w:rPr/>
          </w:pPr>
          <w:hyperlink w:anchor="__RefHeading___Toc7382231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7382233_417432637">
            <w:r>
              <w:rPr>
                <w:webHidden/>
                <w:rStyle w:val="IndexLink"/>
                <w:rtl w:val="true"/>
              </w:rPr>
              <w:t>الأسوة و القدوة</w:t>
            </w:r>
            <w:r>
              <w:rPr>
                <w:rStyle w:val="IndexLink"/>
                <w:rtl w:val="true"/>
              </w:rPr>
              <w:t>:</w:t>
              <w:tab/>
            </w:r>
            <w:r>
              <w:rPr>
                <w:rStyle w:val="IndexLink"/>
              </w:rPr>
              <w:t>63</w:t>
            </w:r>
          </w:hyperlink>
        </w:p>
        <w:p>
          <w:pPr>
            <w:pStyle w:val="Contents5"/>
            <w:tabs>
              <w:tab w:val="clear" w:pos="7892"/>
              <w:tab w:val="right" w:pos="9026" w:leader="dot"/>
            </w:tabs>
            <w:rPr/>
          </w:pPr>
          <w:hyperlink w:anchor="__RefHeading___Toc7382235_417432637">
            <w:r>
              <w:rPr>
                <w:webHidden/>
                <w:rStyle w:val="IndexLink"/>
                <w:rtl w:val="true"/>
              </w:rPr>
              <w:t>الحث على كتابة الحديث</w:t>
            </w:r>
            <w:r>
              <w:rPr>
                <w:rStyle w:val="IndexLink"/>
                <w:rtl w:val="true"/>
              </w:rPr>
              <w:t>:</w:t>
              <w:tab/>
            </w:r>
            <w:r>
              <w:rPr>
                <w:rStyle w:val="IndexLink"/>
              </w:rPr>
              <w:t>64</w:t>
            </w:r>
          </w:hyperlink>
        </w:p>
        <w:p>
          <w:pPr>
            <w:pStyle w:val="Contents5"/>
            <w:tabs>
              <w:tab w:val="clear" w:pos="7892"/>
              <w:tab w:val="right" w:pos="9026" w:leader="dot"/>
            </w:tabs>
            <w:rPr/>
          </w:pPr>
          <w:hyperlink w:anchor="__RefHeading___Toc7382237_417432637">
            <w:r>
              <w:rPr>
                <w:webHidden/>
                <w:rStyle w:val="IndexLink"/>
                <w:rtl w:val="true"/>
              </w:rPr>
              <w:t>الصحابة و غيرهم يكتبون الحديث</w:t>
            </w:r>
            <w:r>
              <w:rPr>
                <w:rStyle w:val="IndexLink"/>
                <w:rtl w:val="true"/>
              </w:rPr>
              <w:t>:</w:t>
              <w:tab/>
            </w:r>
            <w:r>
              <w:rPr>
                <w:rStyle w:val="IndexLink"/>
              </w:rPr>
              <w:t>65</w:t>
            </w:r>
          </w:hyperlink>
        </w:p>
        <w:p>
          <w:pPr>
            <w:pStyle w:val="Contents5"/>
            <w:tabs>
              <w:tab w:val="clear" w:pos="7892"/>
              <w:tab w:val="right" w:pos="9026" w:leader="dot"/>
            </w:tabs>
            <w:rPr/>
          </w:pPr>
          <w:hyperlink w:anchor="__RefHeading___Toc7382239_417432637">
            <w:r>
              <w:rPr>
                <w:webHidden/>
                <w:rStyle w:val="IndexLink"/>
                <w:rtl w:val="true"/>
              </w:rPr>
              <w:t>عمر و أبو بكر كتبا الحديث</w:t>
            </w:r>
            <w:r>
              <w:rPr>
                <w:rStyle w:val="IndexLink"/>
                <w:rtl w:val="true"/>
              </w:rPr>
              <w:t>:</w:t>
              <w:tab/>
            </w:r>
            <w:r>
              <w:rPr>
                <w:rStyle w:val="IndexLink"/>
              </w:rPr>
              <w:t>67</w:t>
            </w:r>
          </w:hyperlink>
        </w:p>
        <w:p>
          <w:pPr>
            <w:pStyle w:val="Contents5"/>
            <w:tabs>
              <w:tab w:val="clear" w:pos="7892"/>
              <w:tab w:val="right" w:pos="9026" w:leader="dot"/>
            </w:tabs>
            <w:rPr/>
          </w:pPr>
          <w:hyperlink w:anchor="__RefHeading___Toc7382241_417432637">
            <w:r>
              <w:rPr>
                <w:webHidden/>
                <w:rStyle w:val="IndexLink"/>
                <w:rtl w:val="true"/>
              </w:rPr>
              <w:t>علي عليه السّلام و ولده و شيعته</w:t>
            </w:r>
            <w:r>
              <w:rPr>
                <w:rStyle w:val="IndexLink"/>
                <w:rtl w:val="true"/>
              </w:rPr>
              <w:t>:</w:t>
              <w:tab/>
            </w:r>
            <w:r>
              <w:rPr>
                <w:rStyle w:val="IndexLink"/>
              </w:rPr>
              <w:t>68</w:t>
            </w:r>
          </w:hyperlink>
        </w:p>
        <w:p>
          <w:pPr>
            <w:pStyle w:val="Contents5"/>
            <w:tabs>
              <w:tab w:val="clear" w:pos="7892"/>
              <w:tab w:val="right" w:pos="9026" w:leader="dot"/>
            </w:tabs>
            <w:rPr/>
          </w:pPr>
          <w:hyperlink w:anchor="__RefHeading___Toc7382243_417432637">
            <w:r>
              <w:rPr>
                <w:webHidden/>
                <w:rStyle w:val="IndexLink"/>
                <w:rtl w:val="true"/>
              </w:rPr>
              <w:t>ملاحظة هامة</w:t>
            </w:r>
            <w:r>
              <w:rPr>
                <w:rStyle w:val="IndexLink"/>
                <w:rtl w:val="true"/>
              </w:rPr>
              <w:t>:</w:t>
              <w:tab/>
            </w:r>
            <w:r>
              <w:rPr>
                <w:rStyle w:val="IndexLink"/>
              </w:rPr>
              <w:t>70</w:t>
            </w:r>
          </w:hyperlink>
        </w:p>
        <w:p>
          <w:pPr>
            <w:pStyle w:val="Contents5"/>
            <w:tabs>
              <w:tab w:val="clear" w:pos="7892"/>
              <w:tab w:val="right" w:pos="9026" w:leader="dot"/>
            </w:tabs>
            <w:rPr/>
          </w:pPr>
          <w:hyperlink w:anchor="__RefHeading___Toc7382245_417432637">
            <w:r>
              <w:rPr>
                <w:webHidden/>
                <w:rStyle w:val="IndexLink"/>
                <w:rtl w:val="true"/>
              </w:rPr>
              <w:t>في الاتجاه المضاد</w:t>
            </w:r>
            <w:r>
              <w:rPr>
                <w:rStyle w:val="IndexLink"/>
                <w:rtl w:val="true"/>
              </w:rPr>
              <w:t>:</w:t>
              <w:tab/>
            </w:r>
            <w:r>
              <w:rPr>
                <w:rStyle w:val="IndexLink"/>
              </w:rPr>
              <w:t>71</w:t>
            </w:r>
          </w:hyperlink>
        </w:p>
        <w:p>
          <w:pPr>
            <w:pStyle w:val="Contents5"/>
            <w:tabs>
              <w:tab w:val="clear" w:pos="7892"/>
              <w:tab w:val="right" w:pos="9026" w:leader="dot"/>
            </w:tabs>
            <w:rPr/>
          </w:pPr>
          <w:hyperlink w:anchor="__RefHeading___Toc7382247_417432637">
            <w:r>
              <w:rPr>
                <w:webHidden/>
                <w:rStyle w:val="IndexLink"/>
                <w:rtl w:val="true"/>
              </w:rPr>
              <w:t>المنع من الحديث في عهد الرسول صلّى اللّه عليه و آله</w:t>
            </w:r>
            <w:r>
              <w:rPr>
                <w:rStyle w:val="IndexLink"/>
                <w:rtl w:val="true"/>
              </w:rPr>
              <w:t>:</w:t>
              <w:tab/>
            </w:r>
            <w:r>
              <w:rPr>
                <w:rStyle w:val="IndexLink"/>
              </w:rPr>
              <w:t>72</w:t>
            </w:r>
          </w:hyperlink>
        </w:p>
        <w:p>
          <w:pPr>
            <w:pStyle w:val="Contents5"/>
            <w:tabs>
              <w:tab w:val="clear" w:pos="7892"/>
              <w:tab w:val="right" w:pos="9026" w:leader="dot"/>
            </w:tabs>
            <w:rPr/>
          </w:pPr>
          <w:hyperlink w:anchor="__RefHeading___Toc7382249_417432637">
            <w:r>
              <w:rPr>
                <w:webHidden/>
                <w:rStyle w:val="IndexLink"/>
                <w:rtl w:val="true"/>
              </w:rPr>
              <w:t>دوافع هذه السياسة</w:t>
            </w:r>
            <w:r>
              <w:rPr>
                <w:rStyle w:val="IndexLink"/>
                <w:rtl w:val="true"/>
              </w:rPr>
              <w:t>:</w:t>
              <w:tab/>
            </w:r>
            <w:r>
              <w:rPr>
                <w:rStyle w:val="IndexLink"/>
              </w:rPr>
              <w:t>73</w:t>
            </w:r>
          </w:hyperlink>
        </w:p>
        <w:p>
          <w:pPr>
            <w:pStyle w:val="Contents5"/>
            <w:tabs>
              <w:tab w:val="clear" w:pos="7892"/>
              <w:tab w:val="right" w:pos="9026" w:leader="dot"/>
            </w:tabs>
            <w:rPr/>
          </w:pPr>
          <w:hyperlink w:anchor="__RefHeading___Toc7382251_417432637">
            <w:r>
              <w:rPr>
                <w:webHidden/>
                <w:rStyle w:val="IndexLink"/>
                <w:rtl w:val="true"/>
              </w:rPr>
              <w:t>المنع عن الحديث بعد وفاة النبي صلّى اللّه عليه و آله</w:t>
            </w:r>
            <w:r>
              <w:rPr>
                <w:rStyle w:val="IndexLink"/>
                <w:rtl w:val="true"/>
              </w:rPr>
              <w:t>:</w:t>
              <w:tab/>
            </w:r>
            <w:r>
              <w:rPr>
                <w:rStyle w:val="IndexLink"/>
              </w:rPr>
              <w:t>73</w:t>
            </w:r>
          </w:hyperlink>
        </w:p>
        <w:p>
          <w:pPr>
            <w:pStyle w:val="Contents5"/>
            <w:tabs>
              <w:tab w:val="clear" w:pos="7892"/>
              <w:tab w:val="right" w:pos="9026" w:leader="dot"/>
            </w:tabs>
            <w:rPr/>
          </w:pPr>
          <w:hyperlink w:anchor="__RefHeading___Toc7382253_417432637">
            <w:r>
              <w:rPr>
                <w:webHidden/>
                <w:rStyle w:val="IndexLink"/>
                <w:rtl w:val="true"/>
              </w:rPr>
              <w:t>أهداف هذه السياسة</w:t>
            </w:r>
            <w:r>
              <w:rPr>
                <w:rStyle w:val="IndexLink"/>
                <w:rtl w:val="true"/>
              </w:rPr>
              <w:t>:</w:t>
              <w:tab/>
            </w:r>
            <w:r>
              <w:rPr>
                <w:rStyle w:val="IndexLink"/>
              </w:rPr>
              <w:t>74</w:t>
            </w:r>
          </w:hyperlink>
        </w:p>
        <w:p>
          <w:pPr>
            <w:pStyle w:val="Contents5"/>
            <w:tabs>
              <w:tab w:val="clear" w:pos="7892"/>
              <w:tab w:val="right" w:pos="9026" w:leader="dot"/>
            </w:tabs>
            <w:rPr/>
          </w:pPr>
          <w:hyperlink w:anchor="__RefHeading___Toc7382255_417432637">
            <w:r>
              <w:rPr>
                <w:webHidden/>
                <w:rStyle w:val="IndexLink"/>
                <w:rtl w:val="true"/>
              </w:rPr>
              <w:t>البادرة الأولى</w:t>
            </w:r>
            <w:r>
              <w:rPr>
                <w:rStyle w:val="IndexLink"/>
                <w:rtl w:val="true"/>
              </w:rPr>
              <w:t xml:space="preserve">: </w:t>
            </w:r>
            <w:r>
              <w:rPr>
                <w:rStyle w:val="IndexLink"/>
                <w:rtl w:val="true"/>
              </w:rPr>
              <w:t>حسبنا كتاب اللّه</w:t>
            </w:r>
            <w:r>
              <w:rPr>
                <w:rStyle w:val="IndexLink"/>
                <w:rtl w:val="true"/>
              </w:rPr>
              <w:t>:</w:t>
              <w:tab/>
            </w:r>
            <w:r>
              <w:rPr>
                <w:rStyle w:val="IndexLink"/>
              </w:rPr>
              <w:t>74</w:t>
            </w:r>
          </w:hyperlink>
        </w:p>
        <w:p>
          <w:pPr>
            <w:pStyle w:val="Contents5"/>
            <w:tabs>
              <w:tab w:val="clear" w:pos="7892"/>
              <w:tab w:val="right" w:pos="9026" w:leader="dot"/>
            </w:tabs>
            <w:rPr/>
          </w:pPr>
          <w:hyperlink w:anchor="__RefHeading___Toc7382257_417432637">
            <w:r>
              <w:rPr>
                <w:webHidden/>
                <w:rStyle w:val="IndexLink"/>
                <w:rtl w:val="true"/>
              </w:rPr>
              <w:t>البادرة الثانية</w:t>
            </w:r>
            <w:r>
              <w:rPr>
                <w:rStyle w:val="IndexLink"/>
                <w:rtl w:val="true"/>
              </w:rPr>
              <w:t>:</w:t>
              <w:tab/>
            </w:r>
            <w:r>
              <w:rPr>
                <w:rStyle w:val="IndexLink"/>
              </w:rPr>
              <w:t>75</w:t>
            </w:r>
          </w:hyperlink>
        </w:p>
        <w:p>
          <w:pPr>
            <w:pStyle w:val="Contents5"/>
            <w:tabs>
              <w:tab w:val="clear" w:pos="7892"/>
              <w:tab w:val="right" w:pos="9026" w:leader="dot"/>
            </w:tabs>
            <w:rPr/>
          </w:pPr>
          <w:hyperlink w:anchor="__RefHeading___Toc7382259_417432637">
            <w:r>
              <w:rPr>
                <w:webHidden/>
                <w:rStyle w:val="IndexLink"/>
                <w:rtl w:val="true"/>
              </w:rPr>
              <w:t>ذروة هذه السياسة</w:t>
            </w:r>
            <w:r>
              <w:rPr>
                <w:rStyle w:val="IndexLink"/>
                <w:rtl w:val="true"/>
              </w:rPr>
              <w:t>:</w:t>
              <w:tab/>
            </w:r>
            <w:r>
              <w:rPr>
                <w:rStyle w:val="IndexLink"/>
              </w:rPr>
              <w:t>75</w:t>
            </w:r>
          </w:hyperlink>
        </w:p>
        <w:p>
          <w:pPr>
            <w:pStyle w:val="Contents5"/>
            <w:tabs>
              <w:tab w:val="clear" w:pos="7892"/>
              <w:tab w:val="right" w:pos="9026" w:leader="dot"/>
            </w:tabs>
            <w:rPr/>
          </w:pPr>
          <w:hyperlink w:anchor="__RefHeading___Toc7382261_417432637">
            <w:r>
              <w:rPr>
                <w:webHidden/>
                <w:rStyle w:val="IndexLink"/>
                <w:rtl w:val="true"/>
              </w:rPr>
              <w:t>إحراق حديث رسول اللّه صلّى اللّه عليه و آله</w:t>
            </w:r>
            <w:r>
              <w:rPr>
                <w:rStyle w:val="IndexLink"/>
                <w:rtl w:val="true"/>
              </w:rPr>
              <w:t>:</w:t>
              <w:tab/>
            </w:r>
            <w:r>
              <w:rPr>
                <w:rStyle w:val="IndexLink"/>
              </w:rPr>
              <w:t>76</w:t>
            </w:r>
          </w:hyperlink>
        </w:p>
        <w:p>
          <w:pPr>
            <w:pStyle w:val="Contents5"/>
            <w:tabs>
              <w:tab w:val="clear" w:pos="7892"/>
              <w:tab w:val="right" w:pos="9026" w:leader="dot"/>
            </w:tabs>
            <w:rPr/>
          </w:pPr>
          <w:hyperlink w:anchor="__RefHeading___Toc7382263_417432637">
            <w:r>
              <w:rPr>
                <w:webHidden/>
                <w:rStyle w:val="IndexLink"/>
                <w:rtl w:val="true"/>
              </w:rPr>
              <w:t>الصليبيون و التراث العلمي الإسلامي</w:t>
            </w:r>
            <w:r>
              <w:rPr>
                <w:rStyle w:val="IndexLink"/>
                <w:rtl w:val="true"/>
              </w:rPr>
              <w:t>:</w:t>
              <w:tab/>
            </w:r>
            <w:r>
              <w:rPr>
                <w:rStyle w:val="IndexLink"/>
              </w:rPr>
              <w:t>79</w:t>
            </w:r>
          </w:hyperlink>
        </w:p>
        <w:p>
          <w:pPr>
            <w:pStyle w:val="Contents5"/>
            <w:tabs>
              <w:tab w:val="clear" w:pos="7892"/>
              <w:tab w:val="right" w:pos="9026" w:leader="dot"/>
            </w:tabs>
            <w:rPr/>
          </w:pPr>
          <w:hyperlink w:anchor="__RefHeading___Toc7382265_417432637">
            <w:r>
              <w:rPr>
                <w:webHidden/>
                <w:rStyle w:val="IndexLink"/>
                <w:rtl w:val="true"/>
              </w:rPr>
              <w:t>حجة عمر تصبح حديثا نبويا</w:t>
            </w:r>
            <w:r>
              <w:rPr>
                <w:rStyle w:val="IndexLink"/>
                <w:rtl w:val="true"/>
              </w:rPr>
              <w:t>! ! :</w:t>
              <w:tab/>
            </w:r>
            <w:r>
              <w:rPr>
                <w:rStyle w:val="IndexLink"/>
              </w:rPr>
              <w:t>80</w:t>
            </w:r>
          </w:hyperlink>
        </w:p>
        <w:p>
          <w:pPr>
            <w:pStyle w:val="Contents5"/>
            <w:tabs>
              <w:tab w:val="clear" w:pos="7892"/>
              <w:tab w:val="right" w:pos="9026" w:leader="dot"/>
            </w:tabs>
            <w:rPr/>
          </w:pPr>
          <w:hyperlink w:anchor="__RefHeading___Toc7382267_417432637">
            <w:r>
              <w:rPr>
                <w:webHidden/>
                <w:rStyle w:val="IndexLink"/>
                <w:rtl w:val="true"/>
              </w:rPr>
              <w:t>التقليد و المحاكاة</w:t>
            </w:r>
            <w:r>
              <w:rPr>
                <w:rStyle w:val="IndexLink"/>
                <w:rtl w:val="true"/>
              </w:rPr>
              <w:t>:</w:t>
              <w:tab/>
            </w:r>
            <w:r>
              <w:rPr>
                <w:rStyle w:val="IndexLink"/>
              </w:rPr>
              <w:t>82</w:t>
            </w:r>
          </w:hyperlink>
        </w:p>
        <w:p>
          <w:pPr>
            <w:pStyle w:val="Contents5"/>
            <w:tabs>
              <w:tab w:val="clear" w:pos="7892"/>
              <w:tab w:val="right" w:pos="9026" w:leader="dot"/>
            </w:tabs>
            <w:rPr/>
          </w:pPr>
          <w:hyperlink w:anchor="__RefHeading___Toc7382269_417432637">
            <w:r>
              <w:rPr>
                <w:webHidden/>
                <w:rStyle w:val="IndexLink"/>
                <w:rtl w:val="true"/>
              </w:rPr>
              <w:t>المنع من العمل بالسنة أيضا</w:t>
            </w:r>
            <w:r>
              <w:rPr>
                <w:rStyle w:val="IndexLink"/>
                <w:rtl w:val="true"/>
              </w:rPr>
              <w:t>:</w:t>
              <w:tab/>
            </w:r>
            <w:r>
              <w:rPr>
                <w:rStyle w:val="IndexLink"/>
              </w:rPr>
              <w:t>83</w:t>
            </w:r>
          </w:hyperlink>
        </w:p>
        <w:p>
          <w:pPr>
            <w:pStyle w:val="Contents5"/>
            <w:tabs>
              <w:tab w:val="clear" w:pos="7892"/>
              <w:tab w:val="right" w:pos="9026" w:leader="dot"/>
            </w:tabs>
            <w:rPr/>
          </w:pPr>
          <w:hyperlink w:anchor="__RefHeading___Toc7382271_417432637">
            <w:r>
              <w:rPr>
                <w:webHidden/>
                <w:rStyle w:val="IndexLink"/>
                <w:rtl w:val="true"/>
              </w:rPr>
              <w:t>حبس كبار الصحابة في المدينة</w:t>
            </w:r>
            <w:r>
              <w:rPr>
                <w:rStyle w:val="IndexLink"/>
                <w:rtl w:val="true"/>
              </w:rPr>
              <w:t>:</w:t>
              <w:tab/>
            </w:r>
            <w:r>
              <w:rPr>
                <w:rStyle w:val="IndexLink"/>
              </w:rPr>
              <w:t>85</w:t>
            </w:r>
          </w:hyperlink>
        </w:p>
        <w:p>
          <w:pPr>
            <w:pStyle w:val="Contents5"/>
            <w:tabs>
              <w:tab w:val="clear" w:pos="7892"/>
              <w:tab w:val="right" w:pos="9026" w:leader="dot"/>
            </w:tabs>
            <w:rPr/>
          </w:pPr>
          <w:hyperlink w:anchor="__RefHeading___Toc7382273_417432637">
            <w:r>
              <w:rPr>
                <w:webHidden/>
                <w:rStyle w:val="IndexLink"/>
                <w:rtl w:val="true"/>
              </w:rPr>
              <w:t>الخلف عن السلف</w:t>
            </w:r>
            <w:r>
              <w:rPr>
                <w:rStyle w:val="IndexLink"/>
                <w:rtl w:val="true"/>
              </w:rPr>
              <w:t>:</w:t>
              <w:tab/>
            </w:r>
            <w:r>
              <w:rPr>
                <w:rStyle w:val="IndexLink"/>
              </w:rPr>
              <w:t>86</w:t>
            </w:r>
          </w:hyperlink>
        </w:p>
        <w:p>
          <w:pPr>
            <w:pStyle w:val="Contents5"/>
            <w:tabs>
              <w:tab w:val="clear" w:pos="7892"/>
              <w:tab w:val="right" w:pos="9026" w:leader="dot"/>
            </w:tabs>
            <w:rPr/>
          </w:pPr>
          <w:hyperlink w:anchor="__RefHeading___Toc7382275_417432637">
            <w:r>
              <w:rPr>
                <w:webHidden/>
                <w:rStyle w:val="IndexLink"/>
                <w:rtl w:val="true"/>
              </w:rPr>
              <w:t>لا قرآن، و لا سنة</w:t>
            </w:r>
            <w:r>
              <w:rPr>
                <w:rStyle w:val="IndexLink"/>
                <w:rtl w:val="true"/>
              </w:rPr>
              <w:t>:</w:t>
              <w:tab/>
            </w:r>
            <w:r>
              <w:rPr>
                <w:rStyle w:val="IndexLink"/>
              </w:rPr>
              <w:t>87</w:t>
            </w:r>
          </w:hyperlink>
        </w:p>
        <w:p>
          <w:pPr>
            <w:pStyle w:val="Contents5"/>
            <w:tabs>
              <w:tab w:val="clear" w:pos="7892"/>
              <w:tab w:val="right" w:pos="9026" w:leader="dot"/>
            </w:tabs>
            <w:rPr/>
          </w:pPr>
          <w:hyperlink w:anchor="__RefHeading___Toc7382277_417432637">
            <w:r>
              <w:rPr>
                <w:webHidden/>
                <w:rStyle w:val="IndexLink"/>
                <w:rtl w:val="true"/>
              </w:rPr>
              <w:t>قراءة القرآن أيضا مرفوضة</w:t>
            </w:r>
            <w:r>
              <w:rPr>
                <w:rStyle w:val="IndexLink"/>
                <w:rtl w:val="true"/>
              </w:rPr>
              <w:t>:</w:t>
              <w:tab/>
            </w:r>
            <w:r>
              <w:rPr>
                <w:rStyle w:val="IndexLink"/>
              </w:rPr>
              <w:t>88</w:t>
            </w:r>
          </w:hyperlink>
        </w:p>
        <w:p>
          <w:pPr>
            <w:pStyle w:val="Contents5"/>
            <w:tabs>
              <w:tab w:val="clear" w:pos="7892"/>
              <w:tab w:val="right" w:pos="9026" w:leader="dot"/>
            </w:tabs>
            <w:rPr/>
          </w:pPr>
          <w:hyperlink w:anchor="__RefHeading___Toc7382279_417432637">
            <w:r>
              <w:rPr>
                <w:webHidden/>
                <w:rStyle w:val="IndexLink"/>
                <w:rtl w:val="true"/>
              </w:rPr>
              <w:t>الدقة في التنفيذ</w:t>
            </w:r>
            <w:r>
              <w:rPr>
                <w:rStyle w:val="IndexLink"/>
                <w:rtl w:val="true"/>
              </w:rPr>
              <w:t>:</w:t>
              <w:tab/>
            </w:r>
            <w:r>
              <w:rPr>
                <w:rStyle w:val="IndexLink"/>
              </w:rPr>
              <w:t>89</w:t>
            </w:r>
          </w:hyperlink>
        </w:p>
        <w:p>
          <w:pPr>
            <w:pStyle w:val="Contents5"/>
            <w:tabs>
              <w:tab w:val="clear" w:pos="7892"/>
              <w:tab w:val="right" w:pos="9026" w:leader="dot"/>
            </w:tabs>
            <w:rPr/>
          </w:pPr>
          <w:hyperlink w:anchor="__RefHeading___Toc7382281_417432637">
            <w:r>
              <w:rPr>
                <w:webHidden/>
                <w:rStyle w:val="IndexLink"/>
                <w:rtl w:val="true"/>
              </w:rPr>
              <w:t xml:space="preserve">إلى متى؟ </w:t>
            </w:r>
            <w:r>
              <w:rPr>
                <w:rStyle w:val="IndexLink"/>
                <w:rtl w:val="true"/>
              </w:rPr>
              <w:t>! :</w:t>
              <w:tab/>
            </w:r>
            <w:r>
              <w:rPr>
                <w:rStyle w:val="IndexLink"/>
              </w:rPr>
              <w:t>91</w:t>
            </w:r>
          </w:hyperlink>
        </w:p>
        <w:p>
          <w:pPr>
            <w:pStyle w:val="Contents4"/>
            <w:tabs>
              <w:tab w:val="clear" w:pos="8176"/>
              <w:tab w:val="right" w:pos="9026" w:leader="dot"/>
            </w:tabs>
            <w:rPr/>
          </w:pPr>
          <w:hyperlink w:anchor="__RefHeading___Toc7382283_417432637">
            <w:r>
              <w:rPr>
                <w:webHidden/>
                <w:rStyle w:val="IndexLink"/>
                <w:rtl w:val="true"/>
              </w:rPr>
              <w:t>الفصل الثالث</w:t>
            </w:r>
            <w:r>
              <w:rPr>
                <w:rStyle w:val="IndexLink"/>
                <w:rtl w:val="true"/>
              </w:rPr>
              <w:t xml:space="preserve">: </w:t>
            </w:r>
            <w:r>
              <w:rPr>
                <w:rStyle w:val="IndexLink"/>
                <w:rtl w:val="true"/>
              </w:rPr>
              <w:t>أين</w:t>
            </w:r>
            <w:r>
              <w:rPr>
                <w:rStyle w:val="IndexLink"/>
                <w:rtl w:val="true"/>
              </w:rPr>
              <w:t xml:space="preserve">. . </w:t>
            </w:r>
            <w:r>
              <w:rPr>
                <w:rStyle w:val="IndexLink"/>
                <w:rtl w:val="true"/>
              </w:rPr>
              <w:t>و ما هو البديل؟</w:t>
            </w:r>
            <w:r>
              <w:rPr>
                <w:rStyle w:val="IndexLink"/>
                <w:rtl w:val="true"/>
              </w:rPr>
              <w:tab/>
            </w:r>
            <w:r>
              <w:rPr>
                <w:rStyle w:val="IndexLink"/>
              </w:rPr>
              <w:t>95</w:t>
            </w:r>
          </w:hyperlink>
        </w:p>
        <w:p>
          <w:pPr>
            <w:pStyle w:val="Contents5"/>
            <w:tabs>
              <w:tab w:val="clear" w:pos="7892"/>
              <w:tab w:val="right" w:pos="9026" w:leader="dot"/>
            </w:tabs>
            <w:rPr/>
          </w:pPr>
          <w:hyperlink w:anchor="__RefHeading___Toc7382285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7382287_417432637">
            <w:r>
              <w:rPr>
                <w:webHidden/>
                <w:rStyle w:val="IndexLink"/>
                <w:rtl w:val="true"/>
              </w:rPr>
              <w:t xml:space="preserve">من الذي يفتي الناس؟ </w:t>
            </w:r>
            <w:r>
              <w:rPr>
                <w:rStyle w:val="IndexLink"/>
                <w:rtl w:val="true"/>
              </w:rPr>
              <w:t>!</w:t>
              <w:tab/>
            </w:r>
            <w:r>
              <w:rPr>
                <w:rStyle w:val="IndexLink"/>
              </w:rPr>
              <w:t>97</w:t>
            </w:r>
          </w:hyperlink>
        </w:p>
        <w:p>
          <w:pPr>
            <w:pStyle w:val="Contents5"/>
            <w:tabs>
              <w:tab w:val="clear" w:pos="7892"/>
              <w:tab w:val="right" w:pos="9026" w:leader="dot"/>
            </w:tabs>
            <w:rPr/>
          </w:pPr>
          <w:hyperlink w:anchor="__RefHeading___Toc7382289_417432637">
            <w:r>
              <w:rPr>
                <w:webHidden/>
                <w:rStyle w:val="IndexLink"/>
                <w:rtl w:val="true"/>
              </w:rPr>
              <w:t>حصر الفتوى في نوعين من الناس</w:t>
            </w:r>
            <w:r>
              <w:rPr>
                <w:rStyle w:val="IndexLink"/>
                <w:rtl w:val="true"/>
              </w:rPr>
              <w:t>:</w:t>
              <w:tab/>
            </w:r>
            <w:r>
              <w:rPr>
                <w:rStyle w:val="IndexLink"/>
              </w:rPr>
              <w:t>98</w:t>
            </w:r>
          </w:hyperlink>
        </w:p>
        <w:p>
          <w:pPr>
            <w:pStyle w:val="Contents5"/>
            <w:tabs>
              <w:tab w:val="clear" w:pos="7892"/>
              <w:tab w:val="right" w:pos="9026" w:leader="dot"/>
            </w:tabs>
            <w:rPr/>
          </w:pPr>
          <w:hyperlink w:anchor="__RefHeading___Toc7382291_417432637">
            <w:r>
              <w:rPr>
                <w:webHidden/>
                <w:rStyle w:val="IndexLink"/>
                <w:rtl w:val="true"/>
              </w:rPr>
              <w:t>أولا</w:t>
            </w:r>
            <w:r>
              <w:rPr>
                <w:rStyle w:val="IndexLink"/>
                <w:rtl w:val="true"/>
              </w:rPr>
              <w:t xml:space="preserve">: </w:t>
            </w:r>
            <w:r>
              <w:rPr>
                <w:rStyle w:val="IndexLink"/>
                <w:rtl w:val="true"/>
              </w:rPr>
              <w:t>الأمراء</w:t>
            </w:r>
            <w:r>
              <w:rPr>
                <w:rStyle w:val="IndexLink"/>
                <w:rtl w:val="true"/>
              </w:rPr>
              <w:t>:</w:t>
              <w:tab/>
            </w:r>
            <w:r>
              <w:rPr>
                <w:rStyle w:val="IndexLink"/>
              </w:rPr>
              <w:t>99</w:t>
            </w:r>
          </w:hyperlink>
        </w:p>
        <w:p>
          <w:pPr>
            <w:pStyle w:val="Contents5"/>
            <w:tabs>
              <w:tab w:val="clear" w:pos="7892"/>
              <w:tab w:val="right" w:pos="9026" w:leader="dot"/>
            </w:tabs>
            <w:rPr/>
          </w:pPr>
          <w:hyperlink w:anchor="__RefHeading___Toc7382293_417432637">
            <w:r>
              <w:rPr>
                <w:webHidden/>
                <w:rStyle w:val="IndexLink"/>
                <w:rtl w:val="true"/>
              </w:rPr>
              <w:t>ثانيا</w:t>
            </w:r>
            <w:r>
              <w:rPr>
                <w:rStyle w:val="IndexLink"/>
                <w:rtl w:val="true"/>
              </w:rPr>
              <w:t xml:space="preserve">: </w:t>
            </w:r>
            <w:r>
              <w:rPr>
                <w:rStyle w:val="IndexLink"/>
                <w:rtl w:val="true"/>
              </w:rPr>
              <w:t>المسموح لهم بالفتوى من غير الأمراء</w:t>
            </w:r>
            <w:r>
              <w:rPr>
                <w:rStyle w:val="IndexLink"/>
                <w:rtl w:val="true"/>
              </w:rPr>
              <w:t>:</w:t>
              <w:tab/>
            </w:r>
            <w:r>
              <w:rPr>
                <w:rStyle w:val="IndexLink"/>
              </w:rPr>
              <w:t>100</w:t>
            </w:r>
          </w:hyperlink>
        </w:p>
        <w:p>
          <w:pPr>
            <w:pStyle w:val="Contents5"/>
            <w:tabs>
              <w:tab w:val="clear" w:pos="7892"/>
              <w:tab w:val="right" w:pos="9026" w:leader="dot"/>
            </w:tabs>
            <w:rPr/>
          </w:pPr>
          <w:hyperlink w:anchor="__RefHeading___Toc7382295_417432637">
            <w:r>
              <w:rPr>
                <w:webHidden/>
                <w:rStyle w:val="IndexLink"/>
              </w:rPr>
              <w:t>1</w:t>
            </w:r>
            <w:r>
              <w:rPr>
                <w:rStyle w:val="IndexLink"/>
                <w:rtl w:val="true"/>
              </w:rPr>
              <w:t>-</w:t>
            </w:r>
            <w:r>
              <w:rPr>
                <w:rStyle w:val="IndexLink"/>
                <w:rtl w:val="true"/>
              </w:rPr>
              <w:t>عائشة</w:t>
            </w:r>
            <w:r>
              <w:rPr>
                <w:rStyle w:val="IndexLink"/>
                <w:rtl w:val="true"/>
              </w:rPr>
              <w:t>:</w:t>
              <w:tab/>
            </w:r>
            <w:r>
              <w:rPr>
                <w:rStyle w:val="IndexLink"/>
              </w:rPr>
              <w:t>101</w:t>
            </w:r>
          </w:hyperlink>
        </w:p>
        <w:p>
          <w:pPr>
            <w:pStyle w:val="Contents5"/>
            <w:tabs>
              <w:tab w:val="clear" w:pos="7892"/>
              <w:tab w:val="right" w:pos="9026" w:leader="dot"/>
            </w:tabs>
            <w:rPr/>
          </w:pPr>
          <w:hyperlink w:anchor="__RefHeading___Toc7382297_417432637">
            <w:r>
              <w:rPr>
                <w:webHidden/>
                <w:rStyle w:val="IndexLink"/>
                <w:rtl w:val="true"/>
              </w:rPr>
              <w:t>منافسون لعائشة</w:t>
            </w:r>
            <w:r>
              <w:rPr>
                <w:rStyle w:val="IndexLink"/>
                <w:rtl w:val="true"/>
              </w:rPr>
              <w:t>:</w:t>
              <w:tab/>
            </w:r>
            <w:r>
              <w:rPr>
                <w:rStyle w:val="IndexLink"/>
              </w:rPr>
              <w:t>102</w:t>
            </w:r>
          </w:hyperlink>
        </w:p>
        <w:p>
          <w:pPr>
            <w:pStyle w:val="Contents5"/>
            <w:tabs>
              <w:tab w:val="clear" w:pos="7892"/>
              <w:tab w:val="right" w:pos="9026" w:leader="dot"/>
            </w:tabs>
            <w:rPr/>
          </w:pPr>
          <w:hyperlink w:anchor="__RefHeading___Toc7382299_417432637">
            <w:r>
              <w:rPr>
                <w:webHidden/>
                <w:rStyle w:val="IndexLink"/>
              </w:rPr>
              <w:t>2</w:t>
            </w:r>
            <w:r>
              <w:rPr>
                <w:rStyle w:val="IndexLink"/>
                <w:rtl w:val="true"/>
              </w:rPr>
              <w:t>-</w:t>
            </w:r>
            <w:r>
              <w:rPr>
                <w:rStyle w:val="IndexLink"/>
                <w:rtl w:val="true"/>
              </w:rPr>
              <w:t>زيد بن ثابت</w:t>
            </w:r>
            <w:r>
              <w:rPr>
                <w:rStyle w:val="IndexLink"/>
                <w:rtl w:val="true"/>
              </w:rPr>
              <w:t>:</w:t>
              <w:tab/>
            </w:r>
            <w:r>
              <w:rPr>
                <w:rStyle w:val="IndexLink"/>
              </w:rPr>
              <w:t>102</w:t>
            </w:r>
          </w:hyperlink>
        </w:p>
        <w:p>
          <w:pPr>
            <w:pStyle w:val="Contents5"/>
            <w:tabs>
              <w:tab w:val="clear" w:pos="7892"/>
              <w:tab w:val="right" w:pos="9026" w:leader="dot"/>
            </w:tabs>
            <w:rPr/>
          </w:pPr>
          <w:hyperlink w:anchor="__RefHeading___Toc7382301_417432637">
            <w:r>
              <w:rPr>
                <w:webHidden/>
                <w:rStyle w:val="IndexLink"/>
              </w:rPr>
              <w:t>3</w:t>
            </w:r>
            <w:r>
              <w:rPr>
                <w:rStyle w:val="IndexLink"/>
                <w:rtl w:val="true"/>
              </w:rPr>
              <w:t>-</w:t>
            </w:r>
            <w:r>
              <w:rPr>
                <w:rStyle w:val="IndexLink"/>
                <w:rtl w:val="true"/>
              </w:rPr>
              <w:t>عبد الرحمن بن عوف</w:t>
            </w:r>
            <w:r>
              <w:rPr>
                <w:rStyle w:val="IndexLink"/>
                <w:rtl w:val="true"/>
              </w:rPr>
              <w:t>:</w:t>
              <w:tab/>
            </w:r>
            <w:r>
              <w:rPr>
                <w:rStyle w:val="IndexLink"/>
              </w:rPr>
              <w:t>103</w:t>
            </w:r>
          </w:hyperlink>
        </w:p>
        <w:p>
          <w:pPr>
            <w:pStyle w:val="Contents5"/>
            <w:tabs>
              <w:tab w:val="clear" w:pos="7892"/>
              <w:tab w:val="right" w:pos="9026" w:leader="dot"/>
            </w:tabs>
            <w:rPr/>
          </w:pPr>
          <w:hyperlink w:anchor="__RefHeading___Toc7382303_417432637">
            <w:r>
              <w:rPr>
                <w:webHidden/>
                <w:rStyle w:val="IndexLink"/>
              </w:rPr>
              <w:t>4</w:t>
            </w:r>
            <w:r>
              <w:rPr>
                <w:rStyle w:val="IndexLink"/>
                <w:rtl w:val="true"/>
              </w:rPr>
              <w:t>-</w:t>
            </w:r>
            <w:r>
              <w:rPr>
                <w:rStyle w:val="IndexLink"/>
                <w:rtl w:val="true"/>
              </w:rPr>
              <w:t>أبو موسى الأشعري</w:t>
            </w:r>
            <w:r>
              <w:rPr>
                <w:rStyle w:val="IndexLink"/>
                <w:rtl w:val="true"/>
              </w:rPr>
              <w:t>:</w:t>
              <w:tab/>
            </w:r>
            <w:r>
              <w:rPr>
                <w:rStyle w:val="IndexLink"/>
              </w:rPr>
              <w:t>103</w:t>
            </w:r>
          </w:hyperlink>
        </w:p>
        <w:p>
          <w:pPr>
            <w:pStyle w:val="Contents5"/>
            <w:tabs>
              <w:tab w:val="clear" w:pos="7892"/>
              <w:tab w:val="right" w:pos="9026" w:leader="dot"/>
            </w:tabs>
            <w:rPr/>
          </w:pPr>
          <w:hyperlink w:anchor="__RefHeading___Toc7382305_417432637">
            <w:r>
              <w:rPr>
                <w:webHidden/>
                <w:rStyle w:val="IndexLink"/>
              </w:rPr>
              <w:t>5</w:t>
            </w:r>
            <w:r>
              <w:rPr>
                <w:rStyle w:val="IndexLink"/>
                <w:rtl w:val="true"/>
              </w:rPr>
              <w:t>-</w:t>
            </w:r>
            <w:r>
              <w:rPr>
                <w:rStyle w:val="IndexLink"/>
                <w:rtl w:val="true"/>
              </w:rPr>
              <w:t>السماح لأبي هريرة بعد المنع</w:t>
            </w:r>
            <w:r>
              <w:rPr>
                <w:rStyle w:val="IndexLink"/>
                <w:rtl w:val="true"/>
              </w:rPr>
              <w:t>:</w:t>
              <w:tab/>
            </w:r>
            <w:r>
              <w:rPr>
                <w:rStyle w:val="IndexLink"/>
              </w:rPr>
              <w:t>105</w:t>
            </w:r>
          </w:hyperlink>
        </w:p>
        <w:p>
          <w:pPr>
            <w:pStyle w:val="Contents5"/>
            <w:tabs>
              <w:tab w:val="clear" w:pos="7892"/>
              <w:tab w:val="right" w:pos="9026" w:leader="dot"/>
            </w:tabs>
            <w:rPr/>
          </w:pPr>
          <w:hyperlink w:anchor="__RefHeading___Toc7382307_417432637">
            <w:r>
              <w:rPr>
                <w:webHidden/>
                <w:rStyle w:val="IndexLink"/>
                <w:rtl w:val="true"/>
              </w:rPr>
              <w:t>محاولة فاشلة لهم مع علي عليه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7382309_417432637">
            <w:r>
              <w:rPr>
                <w:webHidden/>
                <w:rStyle w:val="IndexLink"/>
                <w:rtl w:val="true"/>
              </w:rPr>
              <w:t>من له الفتوى بعد عهد الخلفاء الثلاثة</w:t>
            </w:r>
            <w:r>
              <w:rPr>
                <w:rStyle w:val="IndexLink"/>
                <w:rtl w:val="true"/>
              </w:rPr>
              <w:t>:</w:t>
              <w:tab/>
            </w:r>
            <w:r>
              <w:rPr>
                <w:rStyle w:val="IndexLink"/>
              </w:rPr>
              <w:t>106</w:t>
            </w:r>
          </w:hyperlink>
        </w:p>
        <w:p>
          <w:pPr>
            <w:pStyle w:val="Contents5"/>
            <w:tabs>
              <w:tab w:val="clear" w:pos="7892"/>
              <w:tab w:val="right" w:pos="9026" w:leader="dot"/>
            </w:tabs>
            <w:rPr/>
          </w:pPr>
          <w:hyperlink w:anchor="__RefHeading___Toc7382311_417432637">
            <w:r>
              <w:rPr>
                <w:webHidden/>
                <w:rStyle w:val="IndexLink"/>
                <w:rtl w:val="true"/>
              </w:rPr>
              <w:t>حظر الرواية على ابن عمر، و ابن عمرو</w:t>
            </w:r>
            <w:r>
              <w:rPr>
                <w:rStyle w:val="IndexLink"/>
                <w:rtl w:val="true"/>
              </w:rPr>
              <w:t>:</w:t>
              <w:tab/>
            </w:r>
            <w:r>
              <w:rPr>
                <w:rStyle w:val="IndexLink"/>
              </w:rPr>
              <w:t>107</w:t>
            </w:r>
          </w:hyperlink>
        </w:p>
        <w:p>
          <w:pPr>
            <w:pStyle w:val="Contents5"/>
            <w:tabs>
              <w:tab w:val="clear" w:pos="7892"/>
              <w:tab w:val="right" w:pos="9026" w:leader="dot"/>
            </w:tabs>
            <w:rPr/>
          </w:pPr>
          <w:hyperlink w:anchor="__RefHeading___Toc7382313_417432637">
            <w:r>
              <w:rPr>
                <w:webHidden/>
                <w:rStyle w:val="IndexLink"/>
                <w:rtl w:val="true"/>
              </w:rPr>
              <w:t>أسباب المنع</w:t>
            </w:r>
            <w:r>
              <w:rPr>
                <w:rStyle w:val="IndexLink"/>
                <w:rtl w:val="true"/>
              </w:rPr>
              <w:t>:</w:t>
              <w:tab/>
            </w:r>
            <w:r>
              <w:rPr>
                <w:rStyle w:val="IndexLink"/>
              </w:rPr>
              <w:t>108</w:t>
            </w:r>
          </w:hyperlink>
        </w:p>
        <w:p>
          <w:pPr>
            <w:pStyle w:val="Contents5"/>
            <w:tabs>
              <w:tab w:val="clear" w:pos="7892"/>
              <w:tab w:val="right" w:pos="9026" w:leader="dot"/>
            </w:tabs>
            <w:rPr/>
          </w:pPr>
          <w:hyperlink w:anchor="__RefHeading___Toc7382315_417432637">
            <w:r>
              <w:rPr>
                <w:webHidden/>
                <w:rStyle w:val="IndexLink"/>
                <w:rtl w:val="true"/>
              </w:rPr>
              <w:t>شواهد أخرى</w:t>
            </w:r>
            <w:r>
              <w:rPr>
                <w:rStyle w:val="IndexLink"/>
                <w:rtl w:val="true"/>
              </w:rPr>
              <w:t>:</w:t>
              <w:tab/>
            </w:r>
            <w:r>
              <w:rPr>
                <w:rStyle w:val="IndexLink"/>
              </w:rPr>
              <w:t>109</w:t>
            </w:r>
          </w:hyperlink>
        </w:p>
        <w:p>
          <w:pPr>
            <w:pStyle w:val="Contents5"/>
            <w:tabs>
              <w:tab w:val="clear" w:pos="7892"/>
              <w:tab w:val="right" w:pos="9026" w:leader="dot"/>
            </w:tabs>
            <w:rPr/>
          </w:pPr>
          <w:hyperlink w:anchor="__RefHeading___Toc7382317_417432637">
            <w:r>
              <w:rPr>
                <w:webHidden/>
                <w:rStyle w:val="IndexLink"/>
                <w:rtl w:val="true"/>
              </w:rPr>
              <w:t>و خلاصة الأمر</w:t>
            </w:r>
            <w:r>
              <w:rPr>
                <w:rStyle w:val="IndexLink"/>
                <w:rtl w:val="true"/>
              </w:rPr>
              <w:t>:</w:t>
              <w:tab/>
            </w:r>
            <w:r>
              <w:rPr>
                <w:rStyle w:val="IndexLink"/>
              </w:rPr>
              <w:t>110</w:t>
            </w:r>
          </w:hyperlink>
        </w:p>
        <w:p>
          <w:pPr>
            <w:pStyle w:val="Contents5"/>
            <w:tabs>
              <w:tab w:val="clear" w:pos="7892"/>
              <w:tab w:val="right" w:pos="9026" w:leader="dot"/>
            </w:tabs>
            <w:rPr/>
          </w:pPr>
          <w:hyperlink w:anchor="__RefHeading___Toc7382319_417432637">
            <w:r>
              <w:rPr>
                <w:webHidden/>
                <w:rStyle w:val="IndexLink"/>
                <w:rtl w:val="true"/>
              </w:rPr>
              <w:t>لا بد من أساليب أخرى</w:t>
            </w:r>
            <w:r>
              <w:rPr>
                <w:rStyle w:val="IndexLink"/>
                <w:rtl w:val="true"/>
              </w:rPr>
              <w:t>:</w:t>
              <w:tab/>
            </w:r>
            <w:r>
              <w:rPr>
                <w:rStyle w:val="IndexLink"/>
              </w:rPr>
              <w:t>111</w:t>
            </w:r>
          </w:hyperlink>
        </w:p>
        <w:p>
          <w:pPr>
            <w:pStyle w:val="Contents5"/>
            <w:tabs>
              <w:tab w:val="clear" w:pos="7892"/>
              <w:tab w:val="right" w:pos="9026" w:leader="dot"/>
            </w:tabs>
            <w:rPr/>
          </w:pPr>
          <w:hyperlink w:anchor="__RefHeading___Toc7382321_417432637">
            <w:r>
              <w:rPr>
                <w:webHidden/>
                <w:rStyle w:val="IndexLink"/>
                <w:rtl w:val="true"/>
              </w:rPr>
              <w:t>تشجيع الشعر و الشعراء</w:t>
            </w:r>
            <w:r>
              <w:rPr>
                <w:rStyle w:val="IndexLink"/>
                <w:rtl w:val="true"/>
              </w:rPr>
              <w:t>:</w:t>
              <w:tab/>
            </w:r>
            <w:r>
              <w:rPr>
                <w:rStyle w:val="IndexLink"/>
              </w:rPr>
              <w:t>112</w:t>
            </w:r>
          </w:hyperlink>
        </w:p>
        <w:p>
          <w:pPr>
            <w:pStyle w:val="Contents5"/>
            <w:tabs>
              <w:tab w:val="clear" w:pos="7892"/>
              <w:tab w:val="right" w:pos="9026" w:leader="dot"/>
            </w:tabs>
            <w:rPr/>
          </w:pPr>
          <w:hyperlink w:anchor="__RefHeading___Toc7382323_417432637">
            <w:r>
              <w:rPr>
                <w:webHidden/>
                <w:rStyle w:val="IndexLink"/>
                <w:rtl w:val="true"/>
              </w:rPr>
              <w:t>تعلم الأنساب</w:t>
            </w:r>
            <w:r>
              <w:rPr>
                <w:rStyle w:val="IndexLink"/>
                <w:rtl w:val="true"/>
              </w:rPr>
              <w:t>:</w:t>
              <w:tab/>
            </w:r>
            <w:r>
              <w:rPr>
                <w:rStyle w:val="IndexLink"/>
              </w:rPr>
              <w:t>113</w:t>
            </w:r>
          </w:hyperlink>
        </w:p>
        <w:p>
          <w:pPr>
            <w:pStyle w:val="Contents5"/>
            <w:tabs>
              <w:tab w:val="clear" w:pos="7892"/>
              <w:tab w:val="right" w:pos="9026" w:leader="dot"/>
            </w:tabs>
            <w:rPr/>
          </w:pPr>
          <w:hyperlink w:anchor="__RefHeading___Toc7382325_417432637">
            <w:r>
              <w:rPr>
                <w:webHidden/>
                <w:rStyle w:val="IndexLink"/>
                <w:rtl w:val="true"/>
              </w:rPr>
              <w:t>أسرار الأعذار</w:t>
            </w:r>
            <w:r>
              <w:rPr>
                <w:rStyle w:val="IndexLink"/>
                <w:rtl w:val="true"/>
              </w:rPr>
              <w:t>:</w:t>
              <w:tab/>
            </w:r>
            <w:r>
              <w:rPr>
                <w:rStyle w:val="IndexLink"/>
              </w:rPr>
              <w:t>115</w:t>
            </w:r>
          </w:hyperlink>
        </w:p>
        <w:p>
          <w:pPr>
            <w:pStyle w:val="Contents5"/>
            <w:tabs>
              <w:tab w:val="clear" w:pos="7892"/>
              <w:tab w:val="right" w:pos="9026" w:leader="dot"/>
            </w:tabs>
            <w:rPr/>
          </w:pPr>
          <w:hyperlink w:anchor="__RefHeading___Toc7382327_417432637">
            <w:r>
              <w:rPr>
                <w:webHidden/>
                <w:rStyle w:val="IndexLink"/>
                <w:rtl w:val="true"/>
              </w:rPr>
              <w:t>البديل الأكثر نجاحا و الأمثل</w:t>
            </w:r>
            <w:r>
              <w:rPr>
                <w:rStyle w:val="IndexLink"/>
                <w:rtl w:val="true"/>
              </w:rPr>
              <w:t>:</w:t>
              <w:tab/>
            </w:r>
            <w:r>
              <w:rPr>
                <w:rStyle w:val="IndexLink"/>
              </w:rPr>
              <w:t>116</w:t>
            </w:r>
          </w:hyperlink>
        </w:p>
        <w:p>
          <w:pPr>
            <w:pStyle w:val="Contents5"/>
            <w:tabs>
              <w:tab w:val="clear" w:pos="7892"/>
              <w:tab w:val="right" w:pos="9026" w:leader="dot"/>
            </w:tabs>
            <w:rPr/>
          </w:pPr>
          <w:hyperlink w:anchor="__RefHeading___Toc7382329_417432637">
            <w:r>
              <w:rPr>
                <w:webHidden/>
                <w:rStyle w:val="IndexLink"/>
                <w:rtl w:val="true"/>
              </w:rPr>
              <w:t>نظرة العرب إلى أهل الكتاب</w:t>
            </w:r>
            <w:r>
              <w:rPr>
                <w:rStyle w:val="IndexLink"/>
                <w:rtl w:val="true"/>
              </w:rPr>
              <w:t>:</w:t>
              <w:tab/>
            </w:r>
            <w:r>
              <w:rPr>
                <w:rStyle w:val="IndexLink"/>
              </w:rPr>
              <w:t>117</w:t>
            </w:r>
          </w:hyperlink>
        </w:p>
        <w:p>
          <w:pPr>
            <w:pStyle w:val="Contents5"/>
            <w:tabs>
              <w:tab w:val="clear" w:pos="7892"/>
              <w:tab w:val="right" w:pos="9026" w:leader="dot"/>
            </w:tabs>
            <w:rPr/>
          </w:pPr>
          <w:hyperlink w:anchor="__RefHeading___Toc7382331_417432637">
            <w:r>
              <w:rPr>
                <w:webHidden/>
                <w:rStyle w:val="IndexLink"/>
                <w:rtl w:val="true"/>
              </w:rPr>
              <w:t>الإسلام يرفض هيمنة أهل الكتاب</w:t>
            </w:r>
            <w:r>
              <w:rPr>
                <w:rStyle w:val="IndexLink"/>
                <w:rtl w:val="true"/>
              </w:rPr>
              <w:t>:</w:t>
              <w:tab/>
            </w:r>
            <w:r>
              <w:rPr>
                <w:rStyle w:val="IndexLink"/>
              </w:rPr>
              <w:t>118</w:t>
            </w:r>
          </w:hyperlink>
        </w:p>
        <w:p>
          <w:pPr>
            <w:pStyle w:val="Contents5"/>
            <w:tabs>
              <w:tab w:val="clear" w:pos="7892"/>
              <w:tab w:val="right" w:pos="9026" w:leader="dot"/>
            </w:tabs>
            <w:rPr/>
          </w:pPr>
          <w:hyperlink w:anchor="__RefHeading___Toc7382333_417432637">
            <w:r>
              <w:rPr>
                <w:webHidden/>
                <w:rStyle w:val="IndexLink"/>
                <w:rtl w:val="true"/>
              </w:rPr>
              <w:t xml:space="preserve">مدارس </w:t>
            </w:r>
            <w:r>
              <w:rPr>
                <w:rStyle w:val="IndexLink"/>
                <w:rtl w:val="true"/>
              </w:rPr>
              <w:t>«</w:t>
            </w:r>
            <w:r>
              <w:rPr>
                <w:rStyle w:val="IndexLink"/>
                <w:rtl w:val="true"/>
              </w:rPr>
              <w:t>ماسكة</w:t>
            </w:r>
            <w:r>
              <w:rPr>
                <w:rStyle w:val="IndexLink"/>
                <w:rtl w:val="true"/>
              </w:rPr>
              <w:t>» :</w:t>
              <w:tab/>
            </w:r>
            <w:r>
              <w:rPr>
                <w:rStyle w:val="IndexLink"/>
              </w:rPr>
              <w:t>120</w:t>
            </w:r>
          </w:hyperlink>
        </w:p>
        <w:p>
          <w:pPr>
            <w:pStyle w:val="Contents5"/>
            <w:tabs>
              <w:tab w:val="clear" w:pos="7892"/>
              <w:tab w:val="right" w:pos="9026" w:leader="dot"/>
            </w:tabs>
            <w:rPr/>
          </w:pPr>
          <w:hyperlink w:anchor="__RefHeading___Toc7382335_417432637">
            <w:r>
              <w:rPr>
                <w:webHidden/>
                <w:rStyle w:val="IndexLink"/>
                <w:rtl w:val="true"/>
              </w:rPr>
              <w:t>الإصرار إلى حد الاغضاب</w:t>
            </w:r>
            <w:r>
              <w:rPr>
                <w:rStyle w:val="IndexLink"/>
                <w:rtl w:val="true"/>
              </w:rPr>
              <w:t>:</w:t>
              <w:tab/>
            </w:r>
            <w:r>
              <w:rPr>
                <w:rStyle w:val="IndexLink"/>
              </w:rPr>
              <w:t>121</w:t>
            </w:r>
          </w:hyperlink>
        </w:p>
        <w:p>
          <w:pPr>
            <w:pStyle w:val="Contents5"/>
            <w:tabs>
              <w:tab w:val="clear" w:pos="7892"/>
              <w:tab w:val="right" w:pos="9026" w:leader="dot"/>
            </w:tabs>
            <w:rPr/>
          </w:pPr>
          <w:hyperlink w:anchor="__RefHeading___Toc7382337_417432637">
            <w:r>
              <w:rPr>
                <w:webHidden/>
                <w:rStyle w:val="IndexLink"/>
                <w:rtl w:val="true"/>
              </w:rPr>
              <w:t>كل ذلك لم ينفع</w:t>
            </w:r>
            <w:r>
              <w:rPr>
                <w:rStyle w:val="IndexLink"/>
                <w:rtl w:val="true"/>
              </w:rPr>
              <w:t>:</w:t>
              <w:tab/>
            </w:r>
            <w:r>
              <w:rPr>
                <w:rStyle w:val="IndexLink"/>
              </w:rPr>
              <w:t>122</w:t>
            </w:r>
          </w:hyperlink>
        </w:p>
        <w:p>
          <w:pPr>
            <w:pStyle w:val="Contents5"/>
            <w:tabs>
              <w:tab w:val="clear" w:pos="7892"/>
              <w:tab w:val="right" w:pos="9026" w:leader="dot"/>
            </w:tabs>
            <w:rPr/>
          </w:pPr>
          <w:hyperlink w:anchor="__RefHeading___Toc7382339_417432637">
            <w:r>
              <w:rPr>
                <w:webHidden/>
                <w:rStyle w:val="IndexLink"/>
                <w:rtl w:val="true"/>
              </w:rPr>
              <w:t>عود على بدء</w:t>
            </w:r>
            <w:r>
              <w:rPr>
                <w:rStyle w:val="IndexLink"/>
                <w:rtl w:val="true"/>
              </w:rPr>
              <w:t>:</w:t>
              <w:tab/>
            </w:r>
            <w:r>
              <w:rPr>
                <w:rStyle w:val="IndexLink"/>
              </w:rPr>
              <w:t>123</w:t>
            </w:r>
          </w:hyperlink>
        </w:p>
        <w:p>
          <w:pPr>
            <w:pStyle w:val="Contents5"/>
            <w:tabs>
              <w:tab w:val="clear" w:pos="7892"/>
              <w:tab w:val="right" w:pos="9026" w:leader="dot"/>
            </w:tabs>
            <w:rPr/>
          </w:pPr>
          <w:hyperlink w:anchor="__RefHeading___Toc7382341_417432637">
            <w:r>
              <w:rPr>
                <w:webHidden/>
                <w:rStyle w:val="IndexLink"/>
                <w:rtl w:val="true"/>
              </w:rPr>
              <w:t>المرسوم العام</w:t>
            </w:r>
            <w:r>
              <w:rPr>
                <w:rStyle w:val="IndexLink"/>
                <w:rtl w:val="true"/>
              </w:rPr>
              <w:t>:</w:t>
              <w:tab/>
            </w:r>
            <w:r>
              <w:rPr>
                <w:rStyle w:val="IndexLink"/>
              </w:rPr>
              <w:t>123</w:t>
            </w:r>
          </w:hyperlink>
        </w:p>
        <w:p>
          <w:pPr>
            <w:pStyle w:val="Contents5"/>
            <w:tabs>
              <w:tab w:val="clear" w:pos="7892"/>
              <w:tab w:val="right" w:pos="9026" w:leader="dot"/>
            </w:tabs>
            <w:rPr/>
          </w:pPr>
          <w:hyperlink w:anchor="__RefHeading___Toc7382343_417432637">
            <w:r>
              <w:rPr>
                <w:webHidden/>
                <w:rStyle w:val="IndexLink"/>
                <w:rtl w:val="true"/>
              </w:rPr>
              <w:t>أصل الحديث</w:t>
            </w:r>
            <w:r>
              <w:rPr>
                <w:rStyle w:val="IndexLink"/>
                <w:rtl w:val="true"/>
              </w:rPr>
              <w:t>:</w:t>
              <w:tab/>
            </w:r>
            <w:r>
              <w:rPr>
                <w:rStyle w:val="IndexLink"/>
              </w:rPr>
              <w:t>125</w:t>
            </w:r>
          </w:hyperlink>
        </w:p>
        <w:p>
          <w:pPr>
            <w:pStyle w:val="Contents5"/>
            <w:tabs>
              <w:tab w:val="clear" w:pos="7892"/>
              <w:tab w:val="right" w:pos="9026" w:leader="dot"/>
            </w:tabs>
            <w:rPr/>
          </w:pPr>
          <w:hyperlink w:anchor="__RefHeading___Toc7382345_417432637">
            <w:r>
              <w:rPr>
                <w:webHidden/>
                <w:rStyle w:val="IndexLink"/>
                <w:rtl w:val="true"/>
              </w:rPr>
              <w:t>خطوة أخرى على الطريق</w:t>
            </w:r>
            <w:r>
              <w:rPr>
                <w:rStyle w:val="IndexLink"/>
                <w:rtl w:val="true"/>
              </w:rPr>
              <w:t>:</w:t>
              <w:tab/>
            </w:r>
            <w:r>
              <w:rPr>
                <w:rStyle w:val="IndexLink"/>
              </w:rPr>
              <w:t>125</w:t>
            </w:r>
          </w:hyperlink>
        </w:p>
        <w:p>
          <w:pPr>
            <w:pStyle w:val="Contents5"/>
            <w:tabs>
              <w:tab w:val="clear" w:pos="7892"/>
              <w:tab w:val="right" w:pos="9026" w:leader="dot"/>
            </w:tabs>
            <w:rPr/>
          </w:pPr>
          <w:hyperlink w:anchor="__RefHeading___Toc7382347_417432637">
            <w:r>
              <w:rPr>
                <w:webHidden/>
                <w:rStyle w:val="IndexLink"/>
                <w:rtl w:val="true"/>
              </w:rPr>
              <w:t>إفتراض لا يجدي</w:t>
            </w:r>
            <w:r>
              <w:rPr>
                <w:rStyle w:val="IndexLink"/>
                <w:rtl w:val="true"/>
              </w:rPr>
              <w:t>:</w:t>
              <w:tab/>
            </w:r>
            <w:r>
              <w:rPr>
                <w:rStyle w:val="IndexLink"/>
              </w:rPr>
              <w:t>126</w:t>
            </w:r>
          </w:hyperlink>
        </w:p>
        <w:p>
          <w:pPr>
            <w:pStyle w:val="Contents5"/>
            <w:tabs>
              <w:tab w:val="clear" w:pos="7892"/>
              <w:tab w:val="right" w:pos="9026" w:leader="dot"/>
            </w:tabs>
            <w:rPr/>
          </w:pPr>
          <w:hyperlink w:anchor="__RefHeading___Toc7382349_417432637">
            <w:r>
              <w:rPr>
                <w:webHidden/>
                <w:rStyle w:val="IndexLink"/>
                <w:rtl w:val="true"/>
              </w:rPr>
              <w:t>شيوع الأخذ عن أهل الكتاب</w:t>
            </w:r>
            <w:r>
              <w:rPr>
                <w:rStyle w:val="IndexLink"/>
                <w:rtl w:val="true"/>
              </w:rPr>
              <w:t>:</w:t>
              <w:tab/>
            </w:r>
            <w:r>
              <w:rPr>
                <w:rStyle w:val="IndexLink"/>
              </w:rPr>
              <w:t>126</w:t>
            </w:r>
          </w:hyperlink>
        </w:p>
        <w:p>
          <w:pPr>
            <w:pStyle w:val="Contents5"/>
            <w:tabs>
              <w:tab w:val="clear" w:pos="7892"/>
              <w:tab w:val="right" w:pos="9026" w:leader="dot"/>
            </w:tabs>
            <w:rPr/>
          </w:pPr>
          <w:hyperlink w:anchor="__RefHeading___Toc7382351_417432637">
            <w:r>
              <w:rPr>
                <w:webHidden/>
                <w:rStyle w:val="IndexLink"/>
                <w:rtl w:val="true"/>
              </w:rPr>
              <w:t>الإرجاعات الصريحة</w:t>
            </w:r>
            <w:r>
              <w:rPr>
                <w:rStyle w:val="IndexLink"/>
                <w:rtl w:val="true"/>
              </w:rPr>
              <w:t>:</w:t>
              <w:tab/>
            </w:r>
            <w:r>
              <w:rPr>
                <w:rStyle w:val="IndexLink"/>
              </w:rPr>
              <w:t>128</w:t>
            </w:r>
          </w:hyperlink>
        </w:p>
        <w:p>
          <w:pPr>
            <w:pStyle w:val="Contents5"/>
            <w:tabs>
              <w:tab w:val="clear" w:pos="7892"/>
              <w:tab w:val="right" w:pos="9026" w:leader="dot"/>
            </w:tabs>
            <w:rPr/>
          </w:pPr>
          <w:hyperlink w:anchor="__RefHeading___Toc7382353_417432637">
            <w:r>
              <w:rPr>
                <w:webHidden/>
                <w:rStyle w:val="IndexLink"/>
                <w:rtl w:val="true"/>
              </w:rPr>
              <w:t>زاملتا عبد اللّه بن عمرو بن العاص</w:t>
            </w:r>
            <w:r>
              <w:rPr>
                <w:rStyle w:val="IndexLink"/>
                <w:rtl w:val="true"/>
              </w:rPr>
              <w:t>:</w:t>
              <w:tab/>
            </w:r>
            <w:r>
              <w:rPr>
                <w:rStyle w:val="IndexLink"/>
              </w:rPr>
              <w:t>128</w:t>
            </w:r>
          </w:hyperlink>
        </w:p>
        <w:p>
          <w:pPr>
            <w:pStyle w:val="Contents5"/>
            <w:tabs>
              <w:tab w:val="clear" w:pos="7892"/>
              <w:tab w:val="right" w:pos="9026" w:leader="dot"/>
            </w:tabs>
            <w:rPr/>
          </w:pPr>
          <w:hyperlink w:anchor="__RefHeading___Toc7382355_417432637">
            <w:r>
              <w:rPr>
                <w:webHidden/>
                <w:rStyle w:val="IndexLink"/>
                <w:rtl w:val="true"/>
              </w:rPr>
              <w:t>لماذا كثرة تلامذة كعب الأحبار</w:t>
            </w:r>
            <w:r>
              <w:rPr>
                <w:rStyle w:val="IndexLink"/>
                <w:rtl w:val="true"/>
              </w:rPr>
              <w:t>:</w:t>
              <w:tab/>
            </w:r>
            <w:r>
              <w:rPr>
                <w:rStyle w:val="IndexLink"/>
              </w:rPr>
              <w:t>129</w:t>
            </w:r>
          </w:hyperlink>
        </w:p>
        <w:p>
          <w:pPr>
            <w:pStyle w:val="Contents5"/>
            <w:tabs>
              <w:tab w:val="clear" w:pos="7892"/>
              <w:tab w:val="right" w:pos="9026" w:leader="dot"/>
            </w:tabs>
            <w:rPr/>
          </w:pPr>
          <w:hyperlink w:anchor="__RefHeading___Toc7382357_417432637">
            <w:r>
              <w:rPr>
                <w:webHidden/>
                <w:rStyle w:val="IndexLink"/>
                <w:rtl w:val="true"/>
              </w:rPr>
              <w:t>أبو هريرة يروي عن كعب</w:t>
            </w:r>
            <w:r>
              <w:rPr>
                <w:rStyle w:val="IndexLink"/>
                <w:rtl w:val="true"/>
              </w:rPr>
              <w:t>:</w:t>
              <w:tab/>
            </w:r>
            <w:r>
              <w:rPr>
                <w:rStyle w:val="IndexLink"/>
              </w:rPr>
              <w:t>130</w:t>
            </w:r>
          </w:hyperlink>
        </w:p>
        <w:p>
          <w:pPr>
            <w:pStyle w:val="Contents5"/>
            <w:tabs>
              <w:tab w:val="clear" w:pos="7892"/>
              <w:tab w:val="right" w:pos="9026" w:leader="dot"/>
            </w:tabs>
            <w:rPr/>
          </w:pPr>
          <w:hyperlink w:anchor="__RefHeading___Toc7382359_417432637">
            <w:r>
              <w:rPr>
                <w:webHidden/>
                <w:rStyle w:val="IndexLink"/>
                <w:rtl w:val="true"/>
              </w:rPr>
              <w:t>كعب الأحبار حكما</w:t>
            </w:r>
            <w:r>
              <w:rPr>
                <w:rStyle w:val="IndexLink"/>
                <w:rtl w:val="true"/>
              </w:rPr>
              <w:t>:</w:t>
              <w:tab/>
            </w:r>
            <w:r>
              <w:rPr>
                <w:rStyle w:val="IndexLink"/>
              </w:rPr>
              <w:t>131</w:t>
            </w:r>
          </w:hyperlink>
        </w:p>
        <w:p>
          <w:pPr>
            <w:pStyle w:val="Contents5"/>
            <w:tabs>
              <w:tab w:val="clear" w:pos="7892"/>
              <w:tab w:val="right" w:pos="9026" w:leader="dot"/>
            </w:tabs>
            <w:rPr/>
          </w:pPr>
          <w:hyperlink w:anchor="__RefHeading___Toc7382361_417432637">
            <w:r>
              <w:rPr>
                <w:webHidden/>
                <w:rStyle w:val="IndexLink"/>
                <w:rtl w:val="true"/>
              </w:rPr>
              <w:t>بردة كعب</w:t>
            </w:r>
            <w:r>
              <w:rPr>
                <w:rStyle w:val="IndexLink"/>
                <w:rtl w:val="true"/>
              </w:rPr>
              <w:t>:</w:t>
              <w:tab/>
            </w:r>
            <w:r>
              <w:rPr>
                <w:rStyle w:val="IndexLink"/>
              </w:rPr>
              <w:t>132</w:t>
            </w:r>
          </w:hyperlink>
        </w:p>
        <w:p>
          <w:pPr>
            <w:pStyle w:val="Contents5"/>
            <w:tabs>
              <w:tab w:val="clear" w:pos="7892"/>
              <w:tab w:val="right" w:pos="9026" w:leader="dot"/>
            </w:tabs>
            <w:rPr/>
          </w:pPr>
          <w:hyperlink w:anchor="__RefHeading___Toc7382363_417432637">
            <w:r>
              <w:rPr>
                <w:webHidden/>
                <w:rStyle w:val="IndexLink"/>
                <w:rtl w:val="true"/>
              </w:rPr>
              <w:t>رشوات كعب</w:t>
            </w:r>
            <w:r>
              <w:rPr>
                <w:rStyle w:val="IndexLink"/>
                <w:rtl w:val="true"/>
              </w:rPr>
              <w:t>:</w:t>
              <w:tab/>
            </w:r>
            <w:r>
              <w:rPr>
                <w:rStyle w:val="IndexLink"/>
              </w:rPr>
              <w:t>133</w:t>
            </w:r>
          </w:hyperlink>
        </w:p>
        <w:p>
          <w:pPr>
            <w:pStyle w:val="Contents5"/>
            <w:tabs>
              <w:tab w:val="clear" w:pos="7892"/>
              <w:tab w:val="right" w:pos="9026" w:leader="dot"/>
            </w:tabs>
            <w:rPr/>
          </w:pPr>
          <w:hyperlink w:anchor="__RefHeading___Toc7382365_417432637">
            <w:r>
              <w:rPr>
                <w:webHidden/>
                <w:rStyle w:val="IndexLink"/>
                <w:rtl w:val="true"/>
              </w:rPr>
              <w:t>ألف</w:t>
            </w:r>
            <w:r>
              <w:rPr>
                <w:rStyle w:val="IndexLink"/>
                <w:rtl w:val="true"/>
              </w:rPr>
              <w:t xml:space="preserve">: </w:t>
            </w:r>
            <w:r>
              <w:rPr>
                <w:rStyle w:val="IndexLink"/>
                <w:rtl w:val="true"/>
              </w:rPr>
              <w:t>كعب و خلافة علي عليه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7382367_417432637">
            <w:r>
              <w:rPr>
                <w:webHidden/>
                <w:rStyle w:val="IndexLink"/>
                <w:rtl w:val="true"/>
              </w:rPr>
              <w:t>ب</w:t>
            </w:r>
            <w:r>
              <w:rPr>
                <w:rStyle w:val="IndexLink"/>
                <w:rtl w:val="true"/>
              </w:rPr>
              <w:t xml:space="preserve">: </w:t>
            </w:r>
            <w:r>
              <w:rPr>
                <w:rStyle w:val="IndexLink"/>
                <w:rtl w:val="true"/>
              </w:rPr>
              <w:t>لقب الفاروق</w:t>
            </w:r>
            <w:r>
              <w:rPr>
                <w:rStyle w:val="IndexLink"/>
                <w:rtl w:val="true"/>
              </w:rPr>
              <w:t>:</w:t>
              <w:tab/>
            </w:r>
            <w:r>
              <w:rPr>
                <w:rStyle w:val="IndexLink"/>
              </w:rPr>
              <w:t>134</w:t>
            </w:r>
          </w:hyperlink>
        </w:p>
        <w:p>
          <w:pPr>
            <w:pStyle w:val="Contents5"/>
            <w:tabs>
              <w:tab w:val="clear" w:pos="7892"/>
              <w:tab w:val="right" w:pos="9026" w:leader="dot"/>
            </w:tabs>
            <w:rPr/>
          </w:pPr>
          <w:hyperlink w:anchor="__RefHeading___Toc7382369_417432637">
            <w:r>
              <w:rPr>
                <w:webHidden/>
                <w:rStyle w:val="IndexLink"/>
                <w:rtl w:val="true"/>
              </w:rPr>
              <w:t>ج</w:t>
            </w:r>
            <w:r>
              <w:rPr>
                <w:rStyle w:val="IndexLink"/>
                <w:rtl w:val="true"/>
              </w:rPr>
              <w:t xml:space="preserve">: </w:t>
            </w:r>
            <w:r>
              <w:rPr>
                <w:rStyle w:val="IndexLink"/>
                <w:rtl w:val="true"/>
              </w:rPr>
              <w:t>كعب يقرض أبا هريرة</w:t>
            </w:r>
            <w:r>
              <w:rPr>
                <w:rStyle w:val="IndexLink"/>
                <w:rtl w:val="true"/>
              </w:rPr>
              <w:t>:</w:t>
              <w:tab/>
            </w:r>
            <w:r>
              <w:rPr>
                <w:rStyle w:val="IndexLink"/>
              </w:rPr>
              <w:t>135</w:t>
            </w:r>
          </w:hyperlink>
        </w:p>
        <w:p>
          <w:pPr>
            <w:pStyle w:val="Contents5"/>
            <w:tabs>
              <w:tab w:val="clear" w:pos="7892"/>
              <w:tab w:val="right" w:pos="9026" w:leader="dot"/>
            </w:tabs>
            <w:rPr/>
          </w:pPr>
          <w:hyperlink w:anchor="__RefHeading___Toc7382371_417432637">
            <w:r>
              <w:rPr>
                <w:webHidden/>
                <w:rStyle w:val="IndexLink"/>
                <w:rtl w:val="true"/>
              </w:rPr>
              <w:t>د</w:t>
            </w:r>
            <w:r>
              <w:rPr>
                <w:rStyle w:val="IndexLink"/>
                <w:rtl w:val="true"/>
              </w:rPr>
              <w:t xml:space="preserve">: </w:t>
            </w:r>
            <w:r>
              <w:rPr>
                <w:rStyle w:val="IndexLink"/>
                <w:rtl w:val="true"/>
              </w:rPr>
              <w:t>محاولة رشوة ابن عباس</w:t>
            </w:r>
            <w:r>
              <w:rPr>
                <w:rStyle w:val="IndexLink"/>
                <w:rtl w:val="true"/>
              </w:rPr>
              <w:t>:</w:t>
              <w:tab/>
            </w:r>
            <w:r>
              <w:rPr>
                <w:rStyle w:val="IndexLink"/>
              </w:rPr>
              <w:t>135</w:t>
            </w:r>
          </w:hyperlink>
        </w:p>
        <w:p>
          <w:pPr>
            <w:pStyle w:val="Contents5"/>
            <w:tabs>
              <w:tab w:val="clear" w:pos="7892"/>
              <w:tab w:val="right" w:pos="9026" w:leader="dot"/>
            </w:tabs>
            <w:rPr/>
          </w:pPr>
          <w:hyperlink w:anchor="__RefHeading___Toc7382373_417432637">
            <w:r>
              <w:rPr>
                <w:webHidden/>
                <w:rStyle w:val="IndexLink"/>
                <w:rtl w:val="true"/>
              </w:rPr>
              <w:t>ه‌</w:t>
            </w:r>
            <w:r>
              <w:rPr>
                <w:rStyle w:val="IndexLink"/>
                <w:rtl w:val="true"/>
              </w:rPr>
              <w:t xml:space="preserve">: </w:t>
            </w:r>
            <w:r>
              <w:rPr>
                <w:rStyle w:val="IndexLink"/>
                <w:rtl w:val="true"/>
              </w:rPr>
              <w:t>كعب يقرّض ابن عمرو بن العاص</w:t>
            </w:r>
            <w:r>
              <w:rPr>
                <w:rStyle w:val="IndexLink"/>
                <w:rtl w:val="true"/>
              </w:rPr>
              <w:t>:</w:t>
              <w:tab/>
            </w:r>
            <w:r>
              <w:rPr>
                <w:rStyle w:val="IndexLink"/>
              </w:rPr>
              <w:t>136</w:t>
            </w:r>
          </w:hyperlink>
        </w:p>
        <w:p>
          <w:pPr>
            <w:pStyle w:val="Contents5"/>
            <w:tabs>
              <w:tab w:val="clear" w:pos="7892"/>
              <w:tab w:val="right" w:pos="9026" w:leader="dot"/>
            </w:tabs>
            <w:rPr/>
          </w:pPr>
          <w:hyperlink w:anchor="__RefHeading___Toc7382375_417432637">
            <w:r>
              <w:rPr>
                <w:webHidden/>
                <w:rStyle w:val="IndexLink"/>
                <w:rtl w:val="true"/>
              </w:rPr>
              <w:t>سحرة بني إسرائيل يركزون على التوراة</w:t>
            </w:r>
            <w:r>
              <w:rPr>
                <w:rStyle w:val="IndexLink"/>
                <w:rtl w:val="true"/>
              </w:rPr>
              <w:t>:</w:t>
              <w:tab/>
            </w:r>
            <w:r>
              <w:rPr>
                <w:rStyle w:val="IndexLink"/>
              </w:rPr>
              <w:t>136</w:t>
            </w:r>
          </w:hyperlink>
        </w:p>
        <w:p>
          <w:pPr>
            <w:pStyle w:val="Contents5"/>
            <w:tabs>
              <w:tab w:val="clear" w:pos="7892"/>
              <w:tab w:val="right" w:pos="9026" w:leader="dot"/>
            </w:tabs>
            <w:rPr/>
          </w:pPr>
          <w:hyperlink w:anchor="__RefHeading___Toc7382377_417432637">
            <w:r>
              <w:rPr>
                <w:webHidden/>
                <w:rStyle w:val="IndexLink"/>
                <w:rtl w:val="true"/>
              </w:rPr>
              <w:t>تعظيم و تقديس التوراة</w:t>
            </w:r>
            <w:r>
              <w:rPr>
                <w:rStyle w:val="IndexLink"/>
                <w:rtl w:val="true"/>
              </w:rPr>
              <w:t>:</w:t>
              <w:tab/>
            </w:r>
            <w:r>
              <w:rPr>
                <w:rStyle w:val="IndexLink"/>
              </w:rPr>
              <w:t>138</w:t>
            </w:r>
          </w:hyperlink>
        </w:p>
        <w:p>
          <w:pPr>
            <w:pStyle w:val="Contents5"/>
            <w:tabs>
              <w:tab w:val="clear" w:pos="7892"/>
              <w:tab w:val="right" w:pos="9026" w:leader="dot"/>
            </w:tabs>
            <w:rPr/>
          </w:pPr>
          <w:hyperlink w:anchor="__RefHeading___Toc7382379_417432637">
            <w:r>
              <w:rPr>
                <w:webHidden/>
                <w:rStyle w:val="IndexLink"/>
                <w:rtl w:val="true"/>
              </w:rPr>
              <w:t>إصرار مسلمة أهل الكتاب على العمل بالتوراة</w:t>
            </w:r>
            <w:r>
              <w:rPr>
                <w:rStyle w:val="IndexLink"/>
                <w:rtl w:val="true"/>
              </w:rPr>
              <w:t>:</w:t>
              <w:tab/>
            </w:r>
            <w:r>
              <w:rPr>
                <w:rStyle w:val="IndexLink"/>
              </w:rPr>
              <w:t>139</w:t>
            </w:r>
          </w:hyperlink>
        </w:p>
        <w:p>
          <w:pPr>
            <w:pStyle w:val="Contents4"/>
            <w:tabs>
              <w:tab w:val="clear" w:pos="8176"/>
              <w:tab w:val="right" w:pos="9026" w:leader="dot"/>
            </w:tabs>
            <w:rPr/>
          </w:pPr>
          <w:hyperlink w:anchor="__RefHeading___Toc7382381_417432637">
            <w:r>
              <w:rPr>
                <w:webHidden/>
                <w:rStyle w:val="IndexLink"/>
                <w:rtl w:val="true"/>
              </w:rPr>
              <w:t>الفصل الرابع</w:t>
            </w:r>
            <w:r>
              <w:rPr>
                <w:rStyle w:val="IndexLink"/>
                <w:rtl w:val="true"/>
              </w:rPr>
              <w:t xml:space="preserve">: </w:t>
            </w:r>
            <w:r>
              <w:rPr>
                <w:rStyle w:val="IndexLink"/>
                <w:rtl w:val="true"/>
              </w:rPr>
              <w:t>القصاصون يثقفون الناس رسميا</w:t>
            </w:r>
            <w:r>
              <w:rPr>
                <w:rStyle w:val="IndexLink"/>
                <w:rtl w:val="true"/>
              </w:rPr>
              <w:tab/>
            </w:r>
            <w:r>
              <w:rPr>
                <w:rStyle w:val="IndexLink"/>
              </w:rPr>
              <w:t>141</w:t>
            </w:r>
          </w:hyperlink>
        </w:p>
        <w:p>
          <w:pPr>
            <w:pStyle w:val="Contents5"/>
            <w:tabs>
              <w:tab w:val="clear" w:pos="7892"/>
              <w:tab w:val="right" w:pos="9026" w:leader="dot"/>
            </w:tabs>
            <w:rPr/>
          </w:pPr>
          <w:hyperlink w:anchor="__RefHeading___Toc7382383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7382385_417432637">
            <w:r>
              <w:rPr>
                <w:webHidden/>
                <w:rStyle w:val="IndexLink"/>
                <w:rtl w:val="true"/>
              </w:rPr>
              <w:t>القصص الحق</w:t>
            </w:r>
            <w:r>
              <w:rPr>
                <w:rStyle w:val="IndexLink"/>
                <w:rtl w:val="true"/>
              </w:rPr>
              <w:t>:</w:t>
              <w:tab/>
            </w:r>
            <w:r>
              <w:rPr>
                <w:rStyle w:val="IndexLink"/>
              </w:rPr>
              <w:t>143</w:t>
            </w:r>
          </w:hyperlink>
        </w:p>
        <w:p>
          <w:pPr>
            <w:pStyle w:val="Contents5"/>
            <w:tabs>
              <w:tab w:val="clear" w:pos="7892"/>
              <w:tab w:val="right" w:pos="9026" w:leader="dot"/>
            </w:tabs>
            <w:rPr/>
          </w:pPr>
          <w:hyperlink w:anchor="__RefHeading___Toc7382387_417432637">
            <w:r>
              <w:rPr>
                <w:webHidden/>
                <w:rStyle w:val="IndexLink"/>
                <w:rtl w:val="true"/>
              </w:rPr>
              <w:t>الطريقة الذكية</w:t>
            </w:r>
            <w:r>
              <w:rPr>
                <w:rStyle w:val="IndexLink"/>
                <w:rtl w:val="true"/>
              </w:rPr>
              <w:t>:</w:t>
              <w:tab/>
            </w:r>
            <w:r>
              <w:rPr>
                <w:rStyle w:val="IndexLink"/>
              </w:rPr>
              <w:t>144</w:t>
            </w:r>
          </w:hyperlink>
        </w:p>
        <w:p>
          <w:pPr>
            <w:pStyle w:val="Contents5"/>
            <w:tabs>
              <w:tab w:val="clear" w:pos="7892"/>
              <w:tab w:val="right" w:pos="9026" w:leader="dot"/>
            </w:tabs>
            <w:rPr/>
          </w:pPr>
          <w:hyperlink w:anchor="__RefHeading___Toc7382389_417432637">
            <w:r>
              <w:rPr>
                <w:webHidden/>
                <w:rStyle w:val="IndexLink"/>
                <w:rtl w:val="true"/>
              </w:rPr>
              <w:t>إعطاء الشرعية</w:t>
            </w:r>
            <w:r>
              <w:rPr>
                <w:rStyle w:val="IndexLink"/>
                <w:rtl w:val="true"/>
              </w:rPr>
              <w:t>:</w:t>
              <w:tab/>
            </w:r>
            <w:r>
              <w:rPr>
                <w:rStyle w:val="IndexLink"/>
              </w:rPr>
              <w:t>145</w:t>
            </w:r>
          </w:hyperlink>
        </w:p>
        <w:p>
          <w:pPr>
            <w:pStyle w:val="Contents5"/>
            <w:tabs>
              <w:tab w:val="clear" w:pos="7892"/>
              <w:tab w:val="right" w:pos="9026" w:leader="dot"/>
            </w:tabs>
            <w:rPr/>
          </w:pPr>
          <w:hyperlink w:anchor="__RefHeading___Toc7382391_417432637">
            <w:r>
              <w:rPr>
                <w:webHidden/>
                <w:rStyle w:val="IndexLink"/>
                <w:rtl w:val="true"/>
              </w:rPr>
              <w:t>حتى النساء</w:t>
            </w:r>
            <w:r>
              <w:rPr>
                <w:rStyle w:val="IndexLink"/>
                <w:rtl w:val="true"/>
              </w:rPr>
              <w:t>:</w:t>
              <w:tab/>
            </w:r>
            <w:r>
              <w:rPr>
                <w:rStyle w:val="IndexLink"/>
              </w:rPr>
              <w:t>149</w:t>
            </w:r>
          </w:hyperlink>
        </w:p>
        <w:p>
          <w:pPr>
            <w:pStyle w:val="Contents5"/>
            <w:tabs>
              <w:tab w:val="clear" w:pos="7892"/>
              <w:tab w:val="right" w:pos="9026" w:leader="dot"/>
            </w:tabs>
            <w:rPr/>
          </w:pPr>
          <w:hyperlink w:anchor="__RefHeading___Toc7382393_417432637">
            <w:r>
              <w:rPr>
                <w:webHidden/>
                <w:rStyle w:val="IndexLink"/>
                <w:rtl w:val="true"/>
              </w:rPr>
              <w:t>اهتمام الحكام بالقصاصين</w:t>
            </w:r>
            <w:r>
              <w:rPr>
                <w:rStyle w:val="IndexLink"/>
                <w:rtl w:val="true"/>
              </w:rPr>
              <w:t>:</w:t>
              <w:tab/>
            </w:r>
            <w:r>
              <w:rPr>
                <w:rStyle w:val="IndexLink"/>
              </w:rPr>
              <w:t>149</w:t>
            </w:r>
          </w:hyperlink>
        </w:p>
        <w:p>
          <w:pPr>
            <w:pStyle w:val="Contents5"/>
            <w:tabs>
              <w:tab w:val="clear" w:pos="7892"/>
              <w:tab w:val="right" w:pos="9026" w:leader="dot"/>
            </w:tabs>
            <w:rPr/>
          </w:pPr>
          <w:hyperlink w:anchor="__RefHeading___Toc7382395_417432637">
            <w:r>
              <w:rPr>
                <w:webHidden/>
                <w:rStyle w:val="IndexLink"/>
                <w:rtl w:val="true"/>
              </w:rPr>
              <w:t>القصاصون في خدمة سياسات الحكام</w:t>
            </w:r>
            <w:r>
              <w:rPr>
                <w:rStyle w:val="IndexLink"/>
                <w:rtl w:val="true"/>
              </w:rPr>
              <w:t>:</w:t>
              <w:tab/>
            </w:r>
            <w:r>
              <w:rPr>
                <w:rStyle w:val="IndexLink"/>
              </w:rPr>
              <w:t>152</w:t>
            </w:r>
          </w:hyperlink>
        </w:p>
        <w:p>
          <w:pPr>
            <w:pStyle w:val="Contents5"/>
            <w:tabs>
              <w:tab w:val="clear" w:pos="7892"/>
              <w:tab w:val="right" w:pos="9026" w:leader="dot"/>
            </w:tabs>
            <w:rPr/>
          </w:pPr>
          <w:hyperlink w:anchor="__RefHeading___Toc7382397_417432637">
            <w:r>
              <w:rPr>
                <w:webHidden/>
                <w:rStyle w:val="IndexLink"/>
                <w:rtl w:val="true"/>
              </w:rPr>
              <w:t>و يكفي أن نذكر هنا</w:t>
            </w:r>
            <w:r>
              <w:rPr>
                <w:rStyle w:val="IndexLink"/>
                <w:rtl w:val="true"/>
              </w:rPr>
              <w:t>:</w:t>
              <w:tab/>
            </w:r>
            <w:r>
              <w:rPr>
                <w:rStyle w:val="IndexLink"/>
              </w:rPr>
              <w:t>152</w:t>
            </w:r>
          </w:hyperlink>
        </w:p>
        <w:p>
          <w:pPr>
            <w:pStyle w:val="Contents5"/>
            <w:tabs>
              <w:tab w:val="clear" w:pos="7892"/>
              <w:tab w:val="right" w:pos="9026" w:leader="dot"/>
            </w:tabs>
            <w:rPr/>
          </w:pPr>
          <w:hyperlink w:anchor="__RefHeading___Toc7382399_417432637">
            <w:r>
              <w:rPr>
                <w:webHidden/>
                <w:rStyle w:val="IndexLink"/>
                <w:rtl w:val="true"/>
              </w:rPr>
              <w:t>جرأة القصاصين و سيطرتهم</w:t>
            </w:r>
            <w:r>
              <w:rPr>
                <w:rStyle w:val="IndexLink"/>
                <w:rtl w:val="true"/>
              </w:rPr>
              <w:t>:</w:t>
              <w:tab/>
            </w:r>
            <w:r>
              <w:rPr>
                <w:rStyle w:val="IndexLink"/>
              </w:rPr>
              <w:t>154</w:t>
            </w:r>
          </w:hyperlink>
        </w:p>
        <w:p>
          <w:pPr>
            <w:pStyle w:val="Contents5"/>
            <w:tabs>
              <w:tab w:val="clear" w:pos="7892"/>
              <w:tab w:val="right" w:pos="9026" w:leader="dot"/>
            </w:tabs>
            <w:rPr/>
          </w:pPr>
          <w:hyperlink w:anchor="__RefHeading___Toc7382401_417432637">
            <w:r>
              <w:rPr>
                <w:webHidden/>
                <w:rStyle w:val="IndexLink"/>
                <w:rtl w:val="true"/>
              </w:rPr>
              <w:t>القصاصون على حقيقتهم</w:t>
            </w:r>
            <w:r>
              <w:rPr>
                <w:rStyle w:val="IndexLink"/>
                <w:rtl w:val="true"/>
              </w:rPr>
              <w:t>:</w:t>
              <w:tab/>
            </w:r>
            <w:r>
              <w:rPr>
                <w:rStyle w:val="IndexLink"/>
              </w:rPr>
              <w:t>156</w:t>
            </w:r>
          </w:hyperlink>
        </w:p>
        <w:p>
          <w:pPr>
            <w:pStyle w:val="Contents5"/>
            <w:tabs>
              <w:tab w:val="clear" w:pos="7892"/>
              <w:tab w:val="right" w:pos="9026" w:leader="dot"/>
            </w:tabs>
            <w:rPr/>
          </w:pPr>
          <w:hyperlink w:anchor="__RefHeading___Toc7382403_417432637">
            <w:r>
              <w:rPr>
                <w:webHidden/>
                <w:rStyle w:val="IndexLink"/>
                <w:rtl w:val="true"/>
              </w:rPr>
              <w:t>مع تفاصيل أخرى</w:t>
            </w:r>
            <w:r>
              <w:rPr>
                <w:rStyle w:val="IndexLink"/>
                <w:rtl w:val="true"/>
              </w:rPr>
              <w:t>:</w:t>
              <w:tab/>
            </w:r>
            <w:r>
              <w:rPr>
                <w:rStyle w:val="IndexLink"/>
              </w:rPr>
              <w:t>158</w:t>
            </w:r>
          </w:hyperlink>
        </w:p>
        <w:p>
          <w:pPr>
            <w:pStyle w:val="Contents5"/>
            <w:tabs>
              <w:tab w:val="clear" w:pos="7892"/>
              <w:tab w:val="right" w:pos="9026" w:leader="dot"/>
            </w:tabs>
            <w:rPr/>
          </w:pPr>
          <w:hyperlink w:anchor="__RefHeading___Toc7382405_417432637">
            <w:r>
              <w:rPr>
                <w:webHidden/>
                <w:rStyle w:val="IndexLink"/>
                <w:rtl w:val="true"/>
              </w:rPr>
              <w:t>موقف علي عليه السّلام من القصاصين</w:t>
            </w:r>
            <w:r>
              <w:rPr>
                <w:rStyle w:val="IndexLink"/>
                <w:rtl w:val="true"/>
              </w:rPr>
              <w:t>:</w:t>
              <w:tab/>
            </w:r>
            <w:r>
              <w:rPr>
                <w:rStyle w:val="IndexLink"/>
              </w:rPr>
              <w:t>159</w:t>
            </w:r>
          </w:hyperlink>
        </w:p>
        <w:p>
          <w:pPr>
            <w:pStyle w:val="Contents5"/>
            <w:tabs>
              <w:tab w:val="clear" w:pos="7892"/>
              <w:tab w:val="right" w:pos="9026" w:leader="dot"/>
            </w:tabs>
            <w:rPr/>
          </w:pPr>
          <w:hyperlink w:anchor="__RefHeading___Toc7382407_417432637">
            <w:r>
              <w:rPr>
                <w:webHidden/>
                <w:rStyle w:val="IndexLink"/>
                <w:rtl w:val="true"/>
              </w:rPr>
              <w:t>السائرون على نهج علي 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7382409_417432637">
            <w:r>
              <w:rPr>
                <w:webHidden/>
                <w:rStyle w:val="IndexLink"/>
                <w:rtl w:val="true"/>
              </w:rPr>
              <w:t>الباب الثاني</w:t>
            </w:r>
            <w:r>
              <w:rPr>
                <w:rStyle w:val="IndexLink"/>
                <w:rtl w:val="true"/>
              </w:rPr>
              <w:t xml:space="preserve">: </w:t>
            </w:r>
            <w:r>
              <w:rPr>
                <w:rStyle w:val="IndexLink"/>
                <w:rtl w:val="true"/>
              </w:rPr>
              <w:t>تدوين التاريخ</w:t>
            </w:r>
            <w:r>
              <w:rPr>
                <w:rStyle w:val="IndexLink"/>
                <w:rtl w:val="true"/>
              </w:rPr>
              <w:t xml:space="preserve">: </w:t>
            </w:r>
            <w:r>
              <w:rPr>
                <w:rStyle w:val="IndexLink"/>
                <w:rtl w:val="true"/>
              </w:rPr>
              <w:t>الآثار و النتائج</w:t>
            </w:r>
            <w:r>
              <w:rPr>
                <w:rStyle w:val="IndexLink"/>
                <w:rtl w:val="true"/>
              </w:rPr>
              <w:tab/>
            </w:r>
            <w:r>
              <w:rPr>
                <w:rStyle w:val="IndexLink"/>
              </w:rPr>
              <w:t>163</w:t>
            </w:r>
          </w:hyperlink>
        </w:p>
        <w:p>
          <w:pPr>
            <w:pStyle w:val="Contents4"/>
            <w:tabs>
              <w:tab w:val="clear" w:pos="8176"/>
              <w:tab w:val="right" w:pos="9026" w:leader="dot"/>
            </w:tabs>
            <w:rPr/>
          </w:pPr>
          <w:hyperlink w:anchor="__RefHeading___Toc7382411_41743263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7382413_417432637">
            <w:r>
              <w:rPr>
                <w:webHidden/>
                <w:rStyle w:val="IndexLink"/>
                <w:rtl w:val="true"/>
              </w:rPr>
              <w:t>الفصل الأول</w:t>
            </w:r>
            <w:r>
              <w:rPr>
                <w:rStyle w:val="IndexLink"/>
                <w:rtl w:val="true"/>
              </w:rPr>
              <w:t xml:space="preserve">: </w:t>
            </w:r>
            <w:r>
              <w:rPr>
                <w:rStyle w:val="IndexLink"/>
                <w:rtl w:val="true"/>
              </w:rPr>
              <w:t>بين الدوافع و الأهداف و الآثار و النتائج</w:t>
            </w:r>
            <w:r>
              <w:rPr>
                <w:rStyle w:val="IndexLink"/>
                <w:rtl w:val="true"/>
              </w:rPr>
              <w:tab/>
            </w:r>
            <w:r>
              <w:rPr>
                <w:rStyle w:val="IndexLink"/>
              </w:rPr>
              <w:t>165</w:t>
            </w:r>
          </w:hyperlink>
        </w:p>
        <w:p>
          <w:pPr>
            <w:pStyle w:val="Contents5"/>
            <w:tabs>
              <w:tab w:val="clear" w:pos="7892"/>
              <w:tab w:val="right" w:pos="9026" w:leader="dot"/>
            </w:tabs>
            <w:rPr/>
          </w:pPr>
          <w:hyperlink w:anchor="__RefHeading___Toc7382415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7382417_417432637">
            <w:r>
              <w:rPr>
                <w:webHidden/>
                <w:rStyle w:val="IndexLink"/>
                <w:rtl w:val="true"/>
              </w:rPr>
              <w:t>آثار و نتائج</w:t>
            </w:r>
            <w:r>
              <w:rPr>
                <w:rStyle w:val="IndexLink"/>
                <w:rtl w:val="true"/>
              </w:rPr>
              <w:t>:</w:t>
              <w:tab/>
            </w:r>
            <w:r>
              <w:rPr>
                <w:rStyle w:val="IndexLink"/>
              </w:rPr>
              <w:t>167</w:t>
            </w:r>
          </w:hyperlink>
        </w:p>
        <w:p>
          <w:pPr>
            <w:pStyle w:val="Contents5"/>
            <w:tabs>
              <w:tab w:val="clear" w:pos="7892"/>
              <w:tab w:val="right" w:pos="9026" w:leader="dot"/>
            </w:tabs>
            <w:rPr/>
          </w:pPr>
          <w:hyperlink w:anchor="__RefHeading___Toc7382419_417432637">
            <w:r>
              <w:rPr>
                <w:webHidden/>
                <w:rStyle w:val="IndexLink"/>
                <w:rtl w:val="true"/>
              </w:rPr>
              <w:t>نصوص و شواهد</w:t>
            </w:r>
            <w:r>
              <w:rPr>
                <w:rStyle w:val="IndexLink"/>
                <w:rtl w:val="true"/>
              </w:rPr>
              <w:t>:</w:t>
              <w:tab/>
            </w:r>
            <w:r>
              <w:rPr>
                <w:rStyle w:val="IndexLink"/>
              </w:rPr>
              <w:t>169</w:t>
            </w:r>
          </w:hyperlink>
        </w:p>
        <w:p>
          <w:pPr>
            <w:pStyle w:val="Contents5"/>
            <w:tabs>
              <w:tab w:val="clear" w:pos="7892"/>
              <w:tab w:val="right" w:pos="9026" w:leader="dot"/>
            </w:tabs>
            <w:rPr/>
          </w:pPr>
          <w:hyperlink w:anchor="__RefHeading___Toc7382421_417432637">
            <w:r>
              <w:rPr>
                <w:webHidden/>
                <w:rStyle w:val="IndexLink"/>
                <w:rtl w:val="true"/>
              </w:rPr>
              <w:t>الهاشميون في زمن السجاد</w:t>
            </w:r>
            <w:r>
              <w:rPr>
                <w:rStyle w:val="IndexLink"/>
                <w:rtl w:val="true"/>
              </w:rPr>
              <w:t>:</w:t>
              <w:tab/>
            </w:r>
            <w:r>
              <w:rPr>
                <w:rStyle w:val="IndexLink"/>
              </w:rPr>
              <w:t>172</w:t>
            </w:r>
          </w:hyperlink>
        </w:p>
        <w:p>
          <w:pPr>
            <w:pStyle w:val="Contents5"/>
            <w:tabs>
              <w:tab w:val="clear" w:pos="7892"/>
              <w:tab w:val="right" w:pos="9026" w:leader="dot"/>
            </w:tabs>
            <w:rPr/>
          </w:pPr>
          <w:hyperlink w:anchor="__RefHeading___Toc7382423_417432637">
            <w:r>
              <w:rPr>
                <w:webHidden/>
                <w:rStyle w:val="IndexLink"/>
                <w:rtl w:val="true"/>
              </w:rPr>
              <w:t>لا مبالغة و لا تهويل</w:t>
            </w:r>
            <w:r>
              <w:rPr>
                <w:rStyle w:val="IndexLink"/>
                <w:rtl w:val="true"/>
              </w:rPr>
              <w:t>:</w:t>
              <w:tab/>
            </w:r>
            <w:r>
              <w:rPr>
                <w:rStyle w:val="IndexLink"/>
              </w:rPr>
              <w:t>172</w:t>
            </w:r>
          </w:hyperlink>
        </w:p>
        <w:p>
          <w:pPr>
            <w:pStyle w:val="Contents5"/>
            <w:tabs>
              <w:tab w:val="clear" w:pos="7892"/>
              <w:tab w:val="right" w:pos="9026" w:leader="dot"/>
            </w:tabs>
            <w:rPr/>
          </w:pPr>
          <w:hyperlink w:anchor="__RefHeading___Toc7382425_417432637">
            <w:r>
              <w:rPr>
                <w:webHidden/>
                <w:rStyle w:val="IndexLink"/>
                <w:rtl w:val="true"/>
              </w:rPr>
              <w:t>فضائح لا تطاق</w:t>
            </w:r>
            <w:r>
              <w:rPr>
                <w:rStyle w:val="IndexLink"/>
                <w:rtl w:val="true"/>
              </w:rPr>
              <w:t>:</w:t>
              <w:tab/>
            </w:r>
            <w:r>
              <w:rPr>
                <w:rStyle w:val="IndexLink"/>
              </w:rPr>
              <w:t>173</w:t>
            </w:r>
          </w:hyperlink>
        </w:p>
        <w:p>
          <w:pPr>
            <w:pStyle w:val="Contents5"/>
            <w:tabs>
              <w:tab w:val="clear" w:pos="7892"/>
              <w:tab w:val="right" w:pos="9026" w:leader="dot"/>
            </w:tabs>
            <w:rPr/>
          </w:pPr>
          <w:hyperlink w:anchor="__RefHeading___Toc7382427_417432637">
            <w:r>
              <w:rPr>
                <w:webHidden/>
                <w:rStyle w:val="IndexLink"/>
                <w:rtl w:val="true"/>
              </w:rPr>
              <w:t>و مما يضحك الثكلى</w:t>
            </w:r>
            <w:r>
              <w:rPr>
                <w:rStyle w:val="IndexLink"/>
                <w:rtl w:val="true"/>
              </w:rPr>
              <w:t>:</w:t>
              <w:tab/>
            </w:r>
            <w:r>
              <w:rPr>
                <w:rStyle w:val="IndexLink"/>
              </w:rPr>
              <w:t>177</w:t>
            </w:r>
          </w:hyperlink>
        </w:p>
        <w:p>
          <w:pPr>
            <w:pStyle w:val="Contents5"/>
            <w:tabs>
              <w:tab w:val="clear" w:pos="7892"/>
              <w:tab w:val="right" w:pos="9026" w:leader="dot"/>
            </w:tabs>
            <w:rPr/>
          </w:pPr>
          <w:hyperlink w:anchor="__RefHeading___Toc7382429_417432637">
            <w:r>
              <w:rPr>
                <w:webHidden/>
                <w:rStyle w:val="IndexLink"/>
                <w:rtl w:val="true"/>
              </w:rPr>
              <w:t>التركة الموروثة</w:t>
            </w:r>
            <w:r>
              <w:rPr>
                <w:rStyle w:val="IndexLink"/>
                <w:rtl w:val="true"/>
              </w:rPr>
              <w:t>:</w:t>
              <w:tab/>
            </w:r>
            <w:r>
              <w:rPr>
                <w:rStyle w:val="IndexLink"/>
              </w:rPr>
              <w:t>179</w:t>
            </w:r>
          </w:hyperlink>
        </w:p>
        <w:p>
          <w:pPr>
            <w:pStyle w:val="Contents5"/>
            <w:tabs>
              <w:tab w:val="clear" w:pos="7892"/>
              <w:tab w:val="right" w:pos="9026" w:leader="dot"/>
            </w:tabs>
            <w:rPr/>
          </w:pPr>
          <w:hyperlink w:anchor="__RefHeading___Toc7382431_417432637">
            <w:r>
              <w:rPr>
                <w:webHidden/>
                <w:rStyle w:val="IndexLink"/>
                <w:rtl w:val="true"/>
              </w:rPr>
              <w:t>نظرية التطور عند أهل الحديث</w:t>
            </w:r>
            <w:r>
              <w:rPr>
                <w:rStyle w:val="IndexLink"/>
                <w:rtl w:val="true"/>
              </w:rPr>
              <w:t>:</w:t>
              <w:tab/>
            </w:r>
            <w:r>
              <w:rPr>
                <w:rStyle w:val="IndexLink"/>
              </w:rPr>
              <w:t>181</w:t>
            </w:r>
          </w:hyperlink>
        </w:p>
        <w:p>
          <w:pPr>
            <w:pStyle w:val="Contents5"/>
            <w:tabs>
              <w:tab w:val="clear" w:pos="7892"/>
              <w:tab w:val="right" w:pos="9026" w:leader="dot"/>
            </w:tabs>
            <w:rPr/>
          </w:pPr>
          <w:hyperlink w:anchor="__RefHeading___Toc7382433_417432637">
            <w:r>
              <w:rPr>
                <w:webHidden/>
                <w:rStyle w:val="IndexLink"/>
                <w:rtl w:val="true"/>
              </w:rPr>
              <w:t>الوضع و الوضاعون</w:t>
            </w:r>
            <w:r>
              <w:rPr>
                <w:rStyle w:val="IndexLink"/>
                <w:rtl w:val="true"/>
              </w:rPr>
              <w:t>:</w:t>
              <w:tab/>
            </w:r>
            <w:r>
              <w:rPr>
                <w:rStyle w:val="IndexLink"/>
              </w:rPr>
              <w:t>184</w:t>
            </w:r>
          </w:hyperlink>
        </w:p>
        <w:p>
          <w:pPr>
            <w:pStyle w:val="Contents5"/>
            <w:tabs>
              <w:tab w:val="clear" w:pos="7892"/>
              <w:tab w:val="right" w:pos="9026" w:leader="dot"/>
            </w:tabs>
            <w:rPr/>
          </w:pPr>
          <w:hyperlink w:anchor="__RefHeading___Toc7382435_417432637">
            <w:r>
              <w:rPr>
                <w:webHidden/>
                <w:rStyle w:val="IndexLink"/>
                <w:rtl w:val="true"/>
              </w:rPr>
              <w:t>الحاجة أم الاختراع</w:t>
            </w:r>
            <w:r>
              <w:rPr>
                <w:rStyle w:val="IndexLink"/>
                <w:rtl w:val="true"/>
              </w:rPr>
              <w:t>:</w:t>
              <w:tab/>
            </w:r>
            <w:r>
              <w:rPr>
                <w:rStyle w:val="IndexLink"/>
              </w:rPr>
              <w:t>185</w:t>
            </w:r>
          </w:hyperlink>
        </w:p>
        <w:p>
          <w:pPr>
            <w:pStyle w:val="Contents5"/>
            <w:tabs>
              <w:tab w:val="clear" w:pos="7892"/>
              <w:tab w:val="right" w:pos="9026" w:leader="dot"/>
            </w:tabs>
            <w:rPr/>
          </w:pPr>
          <w:hyperlink w:anchor="__RefHeading___Toc7382437_417432637">
            <w:r>
              <w:rPr>
                <w:webHidden/>
                <w:rStyle w:val="IndexLink"/>
                <w:rtl w:val="true"/>
              </w:rPr>
              <w:t>الفقه و الفقهاء</w:t>
            </w:r>
            <w:r>
              <w:rPr>
                <w:rStyle w:val="IndexLink"/>
                <w:rtl w:val="true"/>
              </w:rPr>
              <w:t>:</w:t>
              <w:tab/>
            </w:r>
            <w:r>
              <w:rPr>
                <w:rStyle w:val="IndexLink"/>
              </w:rPr>
              <w:t>186</w:t>
            </w:r>
          </w:hyperlink>
        </w:p>
        <w:p>
          <w:pPr>
            <w:pStyle w:val="Contents5"/>
            <w:tabs>
              <w:tab w:val="clear" w:pos="7892"/>
              <w:tab w:val="right" w:pos="9026" w:leader="dot"/>
            </w:tabs>
            <w:rPr/>
          </w:pPr>
          <w:hyperlink w:anchor="__RefHeading___Toc7382439_417432637">
            <w:r>
              <w:rPr>
                <w:webHidden/>
                <w:rStyle w:val="IndexLink"/>
                <w:rtl w:val="true"/>
              </w:rPr>
              <w:t>يعترفون</w:t>
            </w:r>
            <w:r>
              <w:rPr>
                <w:rStyle w:val="IndexLink"/>
                <w:rtl w:val="true"/>
              </w:rPr>
              <w:t xml:space="preserve">. . </w:t>
            </w:r>
            <w:r>
              <w:rPr>
                <w:rStyle w:val="IndexLink"/>
                <w:rtl w:val="true"/>
              </w:rPr>
              <w:t>ثم يتهمون</w:t>
            </w:r>
            <w:r>
              <w:rPr>
                <w:rStyle w:val="IndexLink"/>
                <w:rtl w:val="true"/>
              </w:rPr>
              <w:t>:</w:t>
              <w:tab/>
            </w:r>
            <w:r>
              <w:rPr>
                <w:rStyle w:val="IndexLink"/>
              </w:rPr>
              <w:t>187</w:t>
            </w:r>
          </w:hyperlink>
        </w:p>
        <w:p>
          <w:pPr>
            <w:pStyle w:val="Contents5"/>
            <w:tabs>
              <w:tab w:val="clear" w:pos="7892"/>
              <w:tab w:val="right" w:pos="9026" w:leader="dot"/>
            </w:tabs>
            <w:rPr/>
          </w:pPr>
          <w:hyperlink w:anchor="__RefHeading___Toc7382441_417432637">
            <w:r>
              <w:rPr>
                <w:webHidden/>
                <w:rStyle w:val="IndexLink"/>
                <w:rtl w:val="true"/>
              </w:rPr>
              <w:t>التجني على العراقيين</w:t>
            </w:r>
            <w:r>
              <w:rPr>
                <w:rStyle w:val="IndexLink"/>
                <w:rtl w:val="true"/>
              </w:rPr>
              <w:t>:</w:t>
              <w:tab/>
            </w:r>
            <w:r>
              <w:rPr>
                <w:rStyle w:val="IndexLink"/>
              </w:rPr>
              <w:t>188</w:t>
            </w:r>
          </w:hyperlink>
        </w:p>
        <w:p>
          <w:pPr>
            <w:pStyle w:val="Contents5"/>
            <w:tabs>
              <w:tab w:val="clear" w:pos="7892"/>
              <w:tab w:val="right" w:pos="9026" w:leader="dot"/>
            </w:tabs>
            <w:rPr/>
          </w:pPr>
          <w:hyperlink w:anchor="__RefHeading___Toc7382443_417432637">
            <w:r>
              <w:rPr>
                <w:webHidden/>
                <w:rStyle w:val="IndexLink"/>
                <w:rtl w:val="true"/>
              </w:rPr>
              <w:t>السبب هو السياسة و الانحراف عن علي عليه السّلام</w:t>
            </w:r>
            <w:r>
              <w:rPr>
                <w:rStyle w:val="IndexLink"/>
                <w:rtl w:val="true"/>
              </w:rPr>
              <w:t>:</w:t>
              <w:tab/>
            </w:r>
            <w:r>
              <w:rPr>
                <w:rStyle w:val="IndexLink"/>
              </w:rPr>
              <w:t>189</w:t>
            </w:r>
          </w:hyperlink>
        </w:p>
        <w:p>
          <w:pPr>
            <w:pStyle w:val="Contents5"/>
            <w:tabs>
              <w:tab w:val="clear" w:pos="7892"/>
              <w:tab w:val="right" w:pos="9026" w:leader="dot"/>
            </w:tabs>
            <w:rPr/>
          </w:pPr>
          <w:hyperlink w:anchor="__RefHeading___Toc7382445_417432637">
            <w:r>
              <w:rPr>
                <w:webHidden/>
                <w:rStyle w:val="IndexLink"/>
                <w:rtl w:val="true"/>
              </w:rPr>
              <w:t>فشل المحاولات</w:t>
            </w:r>
            <w:r>
              <w:rPr>
                <w:rStyle w:val="IndexLink"/>
                <w:rtl w:val="true"/>
              </w:rPr>
              <w:t>:</w:t>
              <w:tab/>
            </w:r>
            <w:r>
              <w:rPr>
                <w:rStyle w:val="IndexLink"/>
              </w:rPr>
              <w:t>190</w:t>
            </w:r>
          </w:hyperlink>
        </w:p>
        <w:p>
          <w:pPr>
            <w:pStyle w:val="Contents5"/>
            <w:tabs>
              <w:tab w:val="clear" w:pos="7892"/>
              <w:tab w:val="right" w:pos="9026" w:leader="dot"/>
            </w:tabs>
            <w:rPr/>
          </w:pPr>
          <w:hyperlink w:anchor="__RefHeading___Toc7382447_417432637">
            <w:r>
              <w:rPr>
                <w:webHidden/>
                <w:rStyle w:val="IndexLink"/>
                <w:rtl w:val="true"/>
              </w:rPr>
              <w:t>خلاصات لا بد من قراءتها</w:t>
            </w:r>
            <w:r>
              <w:rPr>
                <w:rStyle w:val="IndexLink"/>
                <w:rtl w:val="true"/>
              </w:rPr>
              <w:t>:</w:t>
              <w:tab/>
            </w:r>
            <w:r>
              <w:rPr>
                <w:rStyle w:val="IndexLink"/>
              </w:rPr>
              <w:t>191</w:t>
            </w:r>
          </w:hyperlink>
        </w:p>
        <w:p>
          <w:pPr>
            <w:pStyle w:val="Contents5"/>
            <w:tabs>
              <w:tab w:val="clear" w:pos="7892"/>
              <w:tab w:val="right" w:pos="9026" w:leader="dot"/>
            </w:tabs>
            <w:rPr/>
          </w:pPr>
          <w:hyperlink w:anchor="__RefHeading___Toc7382449_417432637">
            <w:r>
              <w:rPr>
                <w:webHidden/>
                <w:rStyle w:val="IndexLink"/>
                <w:rtl w:val="true"/>
              </w:rPr>
              <w:t>لا معايير و لا ضوابط</w:t>
            </w:r>
            <w:r>
              <w:rPr>
                <w:rStyle w:val="IndexLink"/>
                <w:rtl w:val="true"/>
              </w:rPr>
              <w:t>:</w:t>
              <w:tab/>
            </w:r>
            <w:r>
              <w:rPr>
                <w:rStyle w:val="IndexLink"/>
              </w:rPr>
              <w:t>191</w:t>
            </w:r>
          </w:hyperlink>
        </w:p>
        <w:p>
          <w:pPr>
            <w:pStyle w:val="Contents5"/>
            <w:tabs>
              <w:tab w:val="clear" w:pos="7892"/>
              <w:tab w:val="right" w:pos="9026" w:leader="dot"/>
            </w:tabs>
            <w:rPr/>
          </w:pPr>
          <w:hyperlink w:anchor="__RefHeading___Toc7382451_417432637">
            <w:r>
              <w:rPr>
                <w:webHidden/>
                <w:rStyle w:val="IndexLink"/>
                <w:rtl w:val="true"/>
              </w:rPr>
              <w:t>إنفلات الزمام</w:t>
            </w:r>
            <w:r>
              <w:rPr>
                <w:rStyle w:val="IndexLink"/>
                <w:rtl w:val="true"/>
              </w:rPr>
              <w:t>:</w:t>
              <w:tab/>
            </w:r>
            <w:r>
              <w:rPr>
                <w:rStyle w:val="IndexLink"/>
              </w:rPr>
              <w:t>192</w:t>
            </w:r>
          </w:hyperlink>
        </w:p>
        <w:p>
          <w:pPr>
            <w:pStyle w:val="Contents5"/>
            <w:tabs>
              <w:tab w:val="clear" w:pos="7892"/>
              <w:tab w:val="right" w:pos="9026" w:leader="dot"/>
            </w:tabs>
            <w:rPr/>
          </w:pPr>
          <w:hyperlink w:anchor="__RefHeading___Toc7382453_417432637">
            <w:r>
              <w:rPr>
                <w:webHidden/>
                <w:rStyle w:val="IndexLink"/>
                <w:rtl w:val="true"/>
              </w:rPr>
              <w:t>أهل الكتاب يمارسون دورهم</w:t>
            </w:r>
            <w:r>
              <w:rPr>
                <w:rStyle w:val="IndexLink"/>
                <w:rtl w:val="true"/>
              </w:rPr>
              <w:t>:</w:t>
              <w:tab/>
            </w:r>
            <w:r>
              <w:rPr>
                <w:rStyle w:val="IndexLink"/>
              </w:rPr>
              <w:t>192</w:t>
            </w:r>
          </w:hyperlink>
        </w:p>
        <w:p>
          <w:pPr>
            <w:pStyle w:val="Contents5"/>
            <w:tabs>
              <w:tab w:val="clear" w:pos="7892"/>
              <w:tab w:val="right" w:pos="9026" w:leader="dot"/>
            </w:tabs>
            <w:rPr/>
          </w:pPr>
          <w:hyperlink w:anchor="__RefHeading___Toc7382455_417432637">
            <w:r>
              <w:rPr>
                <w:webHidden/>
                <w:rStyle w:val="IndexLink"/>
                <w:rtl w:val="true"/>
              </w:rPr>
              <w:t>إبعاد أهل البيت عليهم السّلام عن الساحة</w:t>
            </w:r>
            <w:r>
              <w:rPr>
                <w:rStyle w:val="IndexLink"/>
                <w:rtl w:val="true"/>
              </w:rPr>
              <w:t>:</w:t>
              <w:tab/>
            </w:r>
            <w:r>
              <w:rPr>
                <w:rStyle w:val="IndexLink"/>
              </w:rPr>
              <w:t>192</w:t>
            </w:r>
          </w:hyperlink>
        </w:p>
        <w:p>
          <w:pPr>
            <w:pStyle w:val="Contents5"/>
            <w:tabs>
              <w:tab w:val="clear" w:pos="7892"/>
              <w:tab w:val="right" w:pos="9026" w:leader="dot"/>
            </w:tabs>
            <w:rPr/>
          </w:pPr>
          <w:hyperlink w:anchor="__RefHeading___Toc7382457_417432637">
            <w:r>
              <w:rPr>
                <w:webHidden/>
                <w:rStyle w:val="IndexLink"/>
                <w:rtl w:val="true"/>
              </w:rPr>
              <w:t>الالتجاء المبكر إلى الرأي و القياس</w:t>
            </w:r>
            <w:r>
              <w:rPr>
                <w:rStyle w:val="IndexLink"/>
                <w:rtl w:val="true"/>
              </w:rPr>
              <w:t>:</w:t>
              <w:tab/>
            </w:r>
            <w:r>
              <w:rPr>
                <w:rStyle w:val="IndexLink"/>
              </w:rPr>
              <w:t>194</w:t>
            </w:r>
          </w:hyperlink>
        </w:p>
        <w:p>
          <w:pPr>
            <w:pStyle w:val="Contents5"/>
            <w:tabs>
              <w:tab w:val="clear" w:pos="7892"/>
              <w:tab w:val="right" w:pos="9026" w:leader="dot"/>
            </w:tabs>
            <w:rPr/>
          </w:pPr>
          <w:hyperlink w:anchor="__RefHeading___Toc7382459_417432637">
            <w:r>
              <w:rPr>
                <w:webHidden/>
                <w:rStyle w:val="IndexLink"/>
                <w:rtl w:val="true"/>
              </w:rPr>
              <w:t>أصدق الحديث</w:t>
            </w:r>
            <w:r>
              <w:rPr>
                <w:rStyle w:val="IndexLink"/>
                <w:rtl w:val="true"/>
              </w:rPr>
              <w:t>:</w:t>
              <w:tab/>
            </w:r>
            <w:r>
              <w:rPr>
                <w:rStyle w:val="IndexLink"/>
              </w:rPr>
              <w:t>196</w:t>
            </w:r>
          </w:hyperlink>
        </w:p>
        <w:p>
          <w:pPr>
            <w:pStyle w:val="Contents5"/>
            <w:tabs>
              <w:tab w:val="clear" w:pos="7892"/>
              <w:tab w:val="right" w:pos="9026" w:leader="dot"/>
            </w:tabs>
            <w:rPr/>
          </w:pPr>
          <w:hyperlink w:anchor="__RefHeading___Toc7382461_417432637">
            <w:r>
              <w:rPr>
                <w:webHidden/>
                <w:rStyle w:val="IndexLink"/>
                <w:rtl w:val="true"/>
              </w:rPr>
              <w:t>الدوافع و الأهداف</w:t>
            </w:r>
            <w:r>
              <w:rPr>
                <w:rStyle w:val="IndexLink"/>
                <w:rtl w:val="true"/>
              </w:rPr>
              <w:t>:</w:t>
              <w:tab/>
            </w:r>
            <w:r>
              <w:rPr>
                <w:rStyle w:val="IndexLink"/>
              </w:rPr>
              <w:t>196</w:t>
            </w:r>
          </w:hyperlink>
        </w:p>
        <w:p>
          <w:pPr>
            <w:pStyle w:val="Contents5"/>
            <w:tabs>
              <w:tab w:val="clear" w:pos="7892"/>
              <w:tab w:val="right" w:pos="9026" w:leader="dot"/>
            </w:tabs>
            <w:rPr/>
          </w:pPr>
          <w:hyperlink w:anchor="__RefHeading___Toc7382463_417432637">
            <w:r>
              <w:rPr>
                <w:webHidden/>
                <w:rStyle w:val="IndexLink"/>
              </w:rPr>
              <w:t>1</w:t>
            </w:r>
            <w:r>
              <w:rPr>
                <w:rStyle w:val="IndexLink"/>
                <w:rtl w:val="true"/>
              </w:rPr>
              <w:t>-</w:t>
            </w:r>
            <w:r>
              <w:rPr>
                <w:rStyle w:val="IndexLink"/>
                <w:rtl w:val="true"/>
              </w:rPr>
              <w:t>للخليفة مقام الرسول</w:t>
            </w:r>
            <w:r>
              <w:rPr>
                <w:rStyle w:val="IndexLink"/>
                <w:rtl w:val="true"/>
              </w:rPr>
              <w:t>:</w:t>
              <w:tab/>
            </w:r>
            <w:r>
              <w:rPr>
                <w:rStyle w:val="IndexLink"/>
              </w:rPr>
              <w:t>197</w:t>
            </w:r>
          </w:hyperlink>
        </w:p>
        <w:p>
          <w:pPr>
            <w:pStyle w:val="Contents5"/>
            <w:tabs>
              <w:tab w:val="clear" w:pos="7892"/>
              <w:tab w:val="right" w:pos="9026" w:leader="dot"/>
            </w:tabs>
            <w:rPr/>
          </w:pPr>
          <w:hyperlink w:anchor="__RefHeading___Toc7382465_417432637">
            <w:r>
              <w:rPr>
                <w:webHidden/>
                <w:rStyle w:val="IndexLink"/>
              </w:rPr>
              <w:t>2</w:t>
            </w:r>
            <w:r>
              <w:rPr>
                <w:rStyle w:val="IndexLink"/>
                <w:rtl w:val="true"/>
              </w:rPr>
              <w:t>-</w:t>
            </w:r>
            <w:r>
              <w:rPr>
                <w:rStyle w:val="IndexLink"/>
                <w:rtl w:val="true"/>
              </w:rPr>
              <w:t>إحراجات لا بد من الخروج منها</w:t>
            </w:r>
            <w:r>
              <w:rPr>
                <w:rStyle w:val="IndexLink"/>
                <w:rtl w:val="true"/>
              </w:rPr>
              <w:t>:</w:t>
              <w:tab/>
            </w:r>
            <w:r>
              <w:rPr>
                <w:rStyle w:val="IndexLink"/>
              </w:rPr>
              <w:t>199</w:t>
            </w:r>
          </w:hyperlink>
        </w:p>
        <w:p>
          <w:pPr>
            <w:pStyle w:val="Contents5"/>
            <w:tabs>
              <w:tab w:val="clear" w:pos="7892"/>
              <w:tab w:val="right" w:pos="9026" w:leader="dot"/>
            </w:tabs>
            <w:rPr/>
          </w:pPr>
          <w:hyperlink w:anchor="__RefHeading___Toc7382467_417432637">
            <w:r>
              <w:rPr>
                <w:webHidden/>
                <w:rStyle w:val="IndexLink"/>
              </w:rPr>
              <w:t>3</w:t>
            </w:r>
            <w:r>
              <w:rPr>
                <w:rStyle w:val="IndexLink"/>
                <w:rtl w:val="true"/>
              </w:rPr>
              <w:t>-</w:t>
            </w:r>
            <w:r>
              <w:rPr>
                <w:rStyle w:val="IndexLink"/>
                <w:rtl w:val="true"/>
              </w:rPr>
              <w:t>التأثر بأهل الكتاب</w:t>
            </w:r>
            <w:r>
              <w:rPr>
                <w:rStyle w:val="IndexLink"/>
                <w:rtl w:val="true"/>
              </w:rPr>
              <w:t>:</w:t>
              <w:tab/>
            </w:r>
            <w:r>
              <w:rPr>
                <w:rStyle w:val="IndexLink"/>
              </w:rPr>
              <w:t>204</w:t>
            </w:r>
          </w:hyperlink>
        </w:p>
        <w:p>
          <w:pPr>
            <w:pStyle w:val="Contents5"/>
            <w:tabs>
              <w:tab w:val="clear" w:pos="7892"/>
              <w:tab w:val="right" w:pos="9026" w:leader="dot"/>
            </w:tabs>
            <w:rPr/>
          </w:pPr>
          <w:hyperlink w:anchor="__RefHeading___Toc7382469_417432637">
            <w:r>
              <w:rPr>
                <w:webHidden/>
                <w:rStyle w:val="IndexLink"/>
                <w:rtl w:val="true"/>
              </w:rPr>
              <w:t>بغضهم لعلي عليه السّلام سبب آخر</w:t>
            </w:r>
            <w:r>
              <w:rPr>
                <w:rStyle w:val="IndexLink"/>
                <w:rtl w:val="true"/>
              </w:rPr>
              <w:t>:</w:t>
              <w:tab/>
            </w:r>
            <w:r>
              <w:rPr>
                <w:rStyle w:val="IndexLink"/>
              </w:rPr>
              <w:t>207</w:t>
            </w:r>
          </w:hyperlink>
        </w:p>
        <w:p>
          <w:pPr>
            <w:pStyle w:val="Contents4"/>
            <w:tabs>
              <w:tab w:val="clear" w:pos="8176"/>
              <w:tab w:val="right" w:pos="9026" w:leader="dot"/>
            </w:tabs>
            <w:rPr/>
          </w:pPr>
          <w:hyperlink w:anchor="__RefHeading___Toc7382471_417432637">
            <w:r>
              <w:rPr>
                <w:webHidden/>
                <w:rStyle w:val="IndexLink"/>
                <w:rtl w:val="true"/>
              </w:rPr>
              <w:t>الفصل الثاني</w:t>
            </w:r>
            <w:r>
              <w:rPr>
                <w:rStyle w:val="IndexLink"/>
                <w:rtl w:val="true"/>
              </w:rPr>
              <w:t xml:space="preserve">: </w:t>
            </w:r>
            <w:r>
              <w:rPr>
                <w:rStyle w:val="IndexLink"/>
                <w:rtl w:val="true"/>
              </w:rPr>
              <w:t>لا بد من إمام</w:t>
            </w:r>
            <w:r>
              <w:rPr>
                <w:rStyle w:val="IndexLink"/>
                <w:rtl w:val="true"/>
              </w:rPr>
              <w:tab/>
            </w:r>
            <w:r>
              <w:rPr>
                <w:rStyle w:val="IndexLink"/>
              </w:rPr>
              <w:t>209</w:t>
            </w:r>
          </w:hyperlink>
        </w:p>
        <w:p>
          <w:pPr>
            <w:pStyle w:val="Contents5"/>
            <w:tabs>
              <w:tab w:val="clear" w:pos="7892"/>
              <w:tab w:val="right" w:pos="9026" w:leader="dot"/>
            </w:tabs>
            <w:rPr/>
          </w:pPr>
          <w:hyperlink w:anchor="__RefHeading___Toc7382473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7382475_417432637">
            <w:r>
              <w:rPr>
                <w:webHidden/>
                <w:rStyle w:val="IndexLink"/>
                <w:rtl w:val="true"/>
              </w:rPr>
              <w:t>ضرورة وجود الإمام</w:t>
            </w:r>
            <w:r>
              <w:rPr>
                <w:rStyle w:val="IndexLink"/>
                <w:rtl w:val="true"/>
              </w:rPr>
              <w:t>:</w:t>
              <w:tab/>
            </w:r>
            <w:r>
              <w:rPr>
                <w:rStyle w:val="IndexLink"/>
              </w:rPr>
              <w:t>211</w:t>
            </w:r>
          </w:hyperlink>
        </w:p>
        <w:p>
          <w:pPr>
            <w:pStyle w:val="Contents5"/>
            <w:tabs>
              <w:tab w:val="clear" w:pos="7892"/>
              <w:tab w:val="right" w:pos="9026" w:leader="dot"/>
            </w:tabs>
            <w:rPr/>
          </w:pPr>
          <w:hyperlink w:anchor="__RefHeading___Toc7382477_417432637">
            <w:r>
              <w:rPr>
                <w:webHidden/>
                <w:rStyle w:val="IndexLink"/>
                <w:rtl w:val="true"/>
              </w:rPr>
              <w:t>موقف الأئمة عليهم السّلام من رواية الحديث و كتابته</w:t>
            </w:r>
            <w:r>
              <w:rPr>
                <w:rStyle w:val="IndexLink"/>
                <w:rtl w:val="true"/>
              </w:rPr>
              <w:t>:</w:t>
              <w:tab/>
            </w:r>
            <w:r>
              <w:rPr>
                <w:rStyle w:val="IndexLink"/>
              </w:rPr>
              <w:t>212</w:t>
            </w:r>
          </w:hyperlink>
        </w:p>
        <w:p>
          <w:pPr>
            <w:pStyle w:val="Contents5"/>
            <w:tabs>
              <w:tab w:val="clear" w:pos="7892"/>
              <w:tab w:val="right" w:pos="9026" w:leader="dot"/>
            </w:tabs>
            <w:rPr/>
          </w:pPr>
          <w:hyperlink w:anchor="__RefHeading___Toc7382479_417432637">
            <w:r>
              <w:rPr>
                <w:webHidden/>
                <w:rStyle w:val="IndexLink"/>
                <w:rtl w:val="true"/>
              </w:rPr>
              <w:t>موقف الأئمة عليهم السّلام من الإسرائيليات و رواتها</w:t>
            </w:r>
            <w:r>
              <w:rPr>
                <w:rStyle w:val="IndexLink"/>
                <w:rtl w:val="true"/>
              </w:rPr>
              <w:t>:</w:t>
              <w:tab/>
            </w:r>
            <w:r>
              <w:rPr>
                <w:rStyle w:val="IndexLink"/>
              </w:rPr>
              <w:t>214</w:t>
            </w:r>
          </w:hyperlink>
        </w:p>
        <w:p>
          <w:pPr>
            <w:pStyle w:val="Contents5"/>
            <w:tabs>
              <w:tab w:val="clear" w:pos="7892"/>
              <w:tab w:val="right" w:pos="9026" w:leader="dot"/>
            </w:tabs>
            <w:rPr/>
          </w:pPr>
          <w:hyperlink w:anchor="__RefHeading___Toc7382481_417432637">
            <w:r>
              <w:rPr>
                <w:webHidden/>
                <w:rStyle w:val="IndexLink"/>
                <w:rtl w:val="true"/>
              </w:rPr>
              <w:t>الشيعة في مواجهة الفكر الإسرائيلي</w:t>
            </w:r>
            <w:r>
              <w:rPr>
                <w:rStyle w:val="IndexLink"/>
                <w:rtl w:val="true"/>
              </w:rPr>
              <w:t>:</w:t>
              <w:tab/>
            </w:r>
            <w:r>
              <w:rPr>
                <w:rStyle w:val="IndexLink"/>
              </w:rPr>
              <w:t>215</w:t>
            </w:r>
          </w:hyperlink>
        </w:p>
        <w:p>
          <w:pPr>
            <w:pStyle w:val="Contents5"/>
            <w:tabs>
              <w:tab w:val="clear" w:pos="7892"/>
              <w:tab w:val="right" w:pos="9026" w:leader="dot"/>
            </w:tabs>
            <w:rPr/>
          </w:pPr>
          <w:hyperlink w:anchor="__RefHeading___Toc7382483_417432637">
            <w:r>
              <w:rPr>
                <w:webHidden/>
                <w:rStyle w:val="IndexLink"/>
                <w:rtl w:val="true"/>
              </w:rPr>
              <w:t>علي عليه السّلام يواجه القصاصين بالحقيقة</w:t>
            </w:r>
            <w:r>
              <w:rPr>
                <w:rStyle w:val="IndexLink"/>
                <w:rtl w:val="true"/>
              </w:rPr>
              <w:t>:</w:t>
              <w:tab/>
            </w:r>
            <w:r>
              <w:rPr>
                <w:rStyle w:val="IndexLink"/>
              </w:rPr>
              <w:t>217</w:t>
            </w:r>
          </w:hyperlink>
        </w:p>
        <w:p>
          <w:pPr>
            <w:pStyle w:val="Contents5"/>
            <w:tabs>
              <w:tab w:val="clear" w:pos="7892"/>
              <w:tab w:val="right" w:pos="9026" w:leader="dot"/>
            </w:tabs>
            <w:rPr/>
          </w:pPr>
          <w:hyperlink w:anchor="__RefHeading___Toc7382485_417432637">
            <w:r>
              <w:rPr>
                <w:webHidden/>
                <w:rStyle w:val="IndexLink"/>
                <w:rtl w:val="true"/>
              </w:rPr>
              <w:t>علي عليه السّلام يضرب القصاصين و يطردهم</w:t>
            </w:r>
            <w:r>
              <w:rPr>
                <w:rStyle w:val="IndexLink"/>
                <w:rtl w:val="true"/>
              </w:rPr>
              <w:t>:</w:t>
              <w:tab/>
            </w:r>
            <w:r>
              <w:rPr>
                <w:rStyle w:val="IndexLink"/>
              </w:rPr>
              <w:t>219</w:t>
            </w:r>
          </w:hyperlink>
        </w:p>
        <w:p>
          <w:pPr>
            <w:pStyle w:val="Contents5"/>
            <w:tabs>
              <w:tab w:val="clear" w:pos="7892"/>
              <w:tab w:val="right" w:pos="9026" w:leader="dot"/>
            </w:tabs>
            <w:rPr/>
          </w:pPr>
          <w:hyperlink w:anchor="__RefHeading___Toc7382487_417432637">
            <w:r>
              <w:rPr>
                <w:webHidden/>
                <w:rStyle w:val="IndexLink"/>
                <w:rtl w:val="true"/>
              </w:rPr>
              <w:t>و يوضح هذين الأمرين النصوص التالية</w:t>
            </w:r>
            <w:r>
              <w:rPr>
                <w:rStyle w:val="IndexLink"/>
                <w:rtl w:val="true"/>
              </w:rPr>
              <w:t>:</w:t>
              <w:tab/>
            </w:r>
            <w:r>
              <w:rPr>
                <w:rStyle w:val="IndexLink"/>
              </w:rPr>
              <w:t>219</w:t>
            </w:r>
          </w:hyperlink>
        </w:p>
        <w:p>
          <w:pPr>
            <w:pStyle w:val="Contents5"/>
            <w:tabs>
              <w:tab w:val="clear" w:pos="7892"/>
              <w:tab w:val="right" w:pos="9026" w:leader="dot"/>
            </w:tabs>
            <w:rPr/>
          </w:pPr>
          <w:hyperlink w:anchor="__RefHeading___Toc7382489_417432637">
            <w:r>
              <w:rPr>
                <w:webHidden/>
                <w:rStyle w:val="IndexLink"/>
                <w:rtl w:val="true"/>
              </w:rPr>
              <w:t>موقف سائر الأئمة عليهم السّلام من القصاصين</w:t>
            </w:r>
            <w:r>
              <w:rPr>
                <w:rStyle w:val="IndexLink"/>
                <w:rtl w:val="true"/>
              </w:rPr>
              <w:t>:</w:t>
              <w:tab/>
            </w:r>
            <w:r>
              <w:rPr>
                <w:rStyle w:val="IndexLink"/>
              </w:rPr>
              <w:t>221</w:t>
            </w:r>
          </w:hyperlink>
        </w:p>
        <w:p>
          <w:pPr>
            <w:pStyle w:val="Contents5"/>
            <w:tabs>
              <w:tab w:val="clear" w:pos="7892"/>
              <w:tab w:val="right" w:pos="9026" w:leader="dot"/>
            </w:tabs>
            <w:rPr/>
          </w:pPr>
          <w:hyperlink w:anchor="__RefHeading___Toc7382491_417432637">
            <w:r>
              <w:rPr>
                <w:webHidden/>
                <w:rStyle w:val="IndexLink"/>
                <w:rtl w:val="true"/>
              </w:rPr>
              <w:t>شرط الإجازة للقصاصين</w:t>
            </w:r>
            <w:r>
              <w:rPr>
                <w:rStyle w:val="IndexLink"/>
                <w:rtl w:val="true"/>
              </w:rPr>
              <w:t>:</w:t>
              <w:tab/>
            </w:r>
            <w:r>
              <w:rPr>
                <w:rStyle w:val="IndexLink"/>
              </w:rPr>
              <w:t>223</w:t>
            </w:r>
          </w:hyperlink>
        </w:p>
        <w:p>
          <w:pPr>
            <w:pStyle w:val="Contents5"/>
            <w:tabs>
              <w:tab w:val="clear" w:pos="7892"/>
              <w:tab w:val="right" w:pos="9026" w:leader="dot"/>
            </w:tabs>
            <w:rPr/>
          </w:pPr>
          <w:hyperlink w:anchor="__RefHeading___Toc7382493_417432637">
            <w:r>
              <w:rPr>
                <w:webHidden/>
                <w:rStyle w:val="IndexLink"/>
                <w:rtl w:val="true"/>
              </w:rPr>
              <w:t>إمتحان القصاصين</w:t>
            </w:r>
            <w:r>
              <w:rPr>
                <w:rStyle w:val="IndexLink"/>
                <w:rtl w:val="true"/>
              </w:rPr>
              <w:t>:</w:t>
              <w:tab/>
            </w:r>
            <w:r>
              <w:rPr>
                <w:rStyle w:val="IndexLink"/>
              </w:rPr>
              <w:t>224</w:t>
            </w:r>
          </w:hyperlink>
        </w:p>
        <w:p>
          <w:pPr>
            <w:pStyle w:val="Contents4"/>
            <w:tabs>
              <w:tab w:val="clear" w:pos="8176"/>
              <w:tab w:val="right" w:pos="9026" w:leader="dot"/>
            </w:tabs>
            <w:rPr/>
          </w:pPr>
          <w:hyperlink w:anchor="__RefHeading___Toc7382495_417432637">
            <w:r>
              <w:rPr>
                <w:webHidden/>
                <w:rStyle w:val="IndexLink"/>
                <w:rtl w:val="true"/>
              </w:rPr>
              <w:t>الفصل الثالث</w:t>
            </w:r>
            <w:r>
              <w:rPr>
                <w:rStyle w:val="IndexLink"/>
                <w:rtl w:val="true"/>
              </w:rPr>
              <w:t xml:space="preserve">: </w:t>
            </w:r>
            <w:r>
              <w:rPr>
                <w:rStyle w:val="IndexLink"/>
                <w:rtl w:val="true"/>
              </w:rPr>
              <w:t>إجراءات و ضوابط مشبوهة</w:t>
            </w:r>
            <w:r>
              <w:rPr>
                <w:rStyle w:val="IndexLink"/>
                <w:rtl w:val="true"/>
              </w:rPr>
              <w:tab/>
            </w:r>
            <w:r>
              <w:rPr>
                <w:rStyle w:val="IndexLink"/>
              </w:rPr>
              <w:t>225</w:t>
            </w:r>
          </w:hyperlink>
        </w:p>
        <w:p>
          <w:pPr>
            <w:pStyle w:val="Contents5"/>
            <w:tabs>
              <w:tab w:val="clear" w:pos="7892"/>
              <w:tab w:val="right" w:pos="9026" w:leader="dot"/>
            </w:tabs>
            <w:rPr/>
          </w:pPr>
          <w:hyperlink w:anchor="__RefHeading___Toc7382497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7382499_417432637">
            <w:r>
              <w:rPr>
                <w:webHidden/>
                <w:rStyle w:val="IndexLink"/>
                <w:rtl w:val="true"/>
              </w:rPr>
              <w:t>معايير لحفظ الإنحراف</w:t>
            </w:r>
            <w:r>
              <w:rPr>
                <w:rStyle w:val="IndexLink"/>
                <w:rtl w:val="true"/>
              </w:rPr>
              <w:t>:</w:t>
              <w:tab/>
            </w:r>
            <w:r>
              <w:rPr>
                <w:rStyle w:val="IndexLink"/>
              </w:rPr>
              <w:t>227</w:t>
            </w:r>
          </w:hyperlink>
        </w:p>
        <w:p>
          <w:pPr>
            <w:pStyle w:val="Contents5"/>
            <w:tabs>
              <w:tab w:val="clear" w:pos="7892"/>
              <w:tab w:val="right" w:pos="9026" w:leader="dot"/>
            </w:tabs>
            <w:rPr/>
          </w:pPr>
          <w:hyperlink w:anchor="__RefHeading___Toc7382501_417432637">
            <w:r>
              <w:rPr>
                <w:webHidden/>
                <w:rStyle w:val="IndexLink"/>
                <w:rtl w:val="true"/>
              </w:rPr>
              <w:t>نماذج يسيرة</w:t>
            </w:r>
            <w:r>
              <w:rPr>
                <w:rStyle w:val="IndexLink"/>
                <w:rtl w:val="true"/>
              </w:rPr>
              <w:t>:</w:t>
              <w:tab/>
            </w:r>
            <w:r>
              <w:rPr>
                <w:rStyle w:val="IndexLink"/>
              </w:rPr>
              <w:t>228</w:t>
            </w:r>
          </w:hyperlink>
        </w:p>
        <w:p>
          <w:pPr>
            <w:pStyle w:val="Contents5"/>
            <w:tabs>
              <w:tab w:val="clear" w:pos="7892"/>
              <w:tab w:val="right" w:pos="9026" w:leader="dot"/>
            </w:tabs>
            <w:rPr/>
          </w:pPr>
          <w:hyperlink w:anchor="__RefHeading___Toc7382503_417432637">
            <w:r>
              <w:rPr>
                <w:webHidden/>
                <w:rStyle w:val="IndexLink"/>
              </w:rPr>
              <w:t>1</w:t>
            </w:r>
            <w:r>
              <w:rPr>
                <w:rStyle w:val="IndexLink"/>
                <w:rtl w:val="true"/>
              </w:rPr>
              <w:t>-</w:t>
            </w:r>
            <w:r>
              <w:rPr>
                <w:rStyle w:val="IndexLink"/>
                <w:rtl w:val="true"/>
              </w:rPr>
              <w:t>الصحابة كلهم عدول</w:t>
            </w:r>
            <w:r>
              <w:rPr>
                <w:rStyle w:val="IndexLink"/>
                <w:rtl w:val="true"/>
              </w:rPr>
              <w:t>:</w:t>
              <w:tab/>
            </w:r>
            <w:r>
              <w:rPr>
                <w:rStyle w:val="IndexLink"/>
              </w:rPr>
              <w:t>228</w:t>
            </w:r>
          </w:hyperlink>
        </w:p>
        <w:p>
          <w:pPr>
            <w:pStyle w:val="Contents6"/>
            <w:tabs>
              <w:tab w:val="clear" w:pos="7609"/>
              <w:tab w:val="right" w:pos="9026" w:leader="dot"/>
            </w:tabs>
            <w:rPr/>
          </w:pPr>
          <w:hyperlink w:anchor="__RefHeading___Toc7382505_41743263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7382507_417432637">
            <w:r>
              <w:rPr>
                <w:webHidden/>
                <w:rStyle w:val="IndexLink"/>
                <w:rtl w:val="true"/>
              </w:rPr>
              <w:t>و كان هذا الأكسير هو دعوى</w:t>
            </w:r>
            <w:r>
              <w:rPr>
                <w:rStyle w:val="IndexLink"/>
                <w:rtl w:val="true"/>
              </w:rPr>
              <w:t>:</w:t>
              <w:tab/>
            </w:r>
            <w:r>
              <w:rPr>
                <w:rStyle w:val="IndexLink"/>
              </w:rPr>
              <w:t>229</w:t>
            </w:r>
          </w:hyperlink>
        </w:p>
        <w:p>
          <w:pPr>
            <w:pStyle w:val="Contents6"/>
            <w:tabs>
              <w:tab w:val="clear" w:pos="7609"/>
              <w:tab w:val="right" w:pos="9026" w:leader="dot"/>
            </w:tabs>
            <w:rPr/>
          </w:pPr>
          <w:hyperlink w:anchor="__RefHeading___Toc7382509_417432637">
            <w:r>
              <w:rPr>
                <w:webHidden/>
                <w:rStyle w:val="IndexLink"/>
                <w:rtl w:val="true"/>
              </w:rPr>
              <w:t>لفت نظر</w:t>
            </w:r>
            <w:r>
              <w:rPr>
                <w:rStyle w:val="IndexLink"/>
                <w:rtl w:val="true"/>
              </w:rPr>
              <w:t>:</w:t>
              <w:tab/>
            </w:r>
            <w:r>
              <w:rPr>
                <w:rStyle w:val="IndexLink"/>
              </w:rPr>
              <w:t>230</w:t>
            </w:r>
          </w:hyperlink>
        </w:p>
        <w:p>
          <w:pPr>
            <w:pStyle w:val="Contents5"/>
            <w:tabs>
              <w:tab w:val="clear" w:pos="7892"/>
              <w:tab w:val="right" w:pos="9026" w:leader="dot"/>
            </w:tabs>
            <w:rPr/>
          </w:pPr>
          <w:hyperlink w:anchor="__RefHeading___Toc7382511_417432637">
            <w:r>
              <w:rPr>
                <w:webHidden/>
                <w:rStyle w:val="IndexLink"/>
              </w:rPr>
              <w:t>2</w:t>
            </w:r>
            <w:r>
              <w:rPr>
                <w:rStyle w:val="IndexLink"/>
                <w:rtl w:val="true"/>
              </w:rPr>
              <w:t>-</w:t>
            </w:r>
            <w:r>
              <w:rPr>
                <w:rStyle w:val="IndexLink"/>
                <w:rtl w:val="true"/>
              </w:rPr>
              <w:t xml:space="preserve">من هو الصحابي؟ </w:t>
            </w:r>
            <w:r>
              <w:rPr>
                <w:rStyle w:val="IndexLink"/>
                <w:rtl w:val="true"/>
              </w:rPr>
              <w:t>:</w:t>
              <w:tab/>
            </w:r>
            <w:r>
              <w:rPr>
                <w:rStyle w:val="IndexLink"/>
              </w:rPr>
              <w:t>230</w:t>
            </w:r>
          </w:hyperlink>
        </w:p>
        <w:p>
          <w:pPr>
            <w:pStyle w:val="Contents5"/>
            <w:tabs>
              <w:tab w:val="clear" w:pos="7892"/>
              <w:tab w:val="right" w:pos="9026" w:leader="dot"/>
            </w:tabs>
            <w:rPr/>
          </w:pPr>
          <w:hyperlink w:anchor="__RefHeading___Toc7382513_417432637">
            <w:r>
              <w:rPr>
                <w:webHidden/>
                <w:rStyle w:val="IndexLink"/>
              </w:rPr>
              <w:t>3</w:t>
            </w:r>
            <w:r>
              <w:rPr>
                <w:rStyle w:val="IndexLink"/>
                <w:rtl w:val="true"/>
              </w:rPr>
              <w:t>-</w:t>
            </w:r>
            <w:r>
              <w:rPr>
                <w:rStyle w:val="IndexLink"/>
                <w:rtl w:val="true"/>
              </w:rPr>
              <w:t>صحابية المرتد</w:t>
            </w:r>
            <w:r>
              <w:rPr>
                <w:rStyle w:val="IndexLink"/>
                <w:rtl w:val="true"/>
              </w:rPr>
              <w:t>:</w:t>
              <w:tab/>
            </w:r>
            <w:r>
              <w:rPr>
                <w:rStyle w:val="IndexLink"/>
              </w:rPr>
              <w:t>231</w:t>
            </w:r>
          </w:hyperlink>
        </w:p>
        <w:p>
          <w:pPr>
            <w:pStyle w:val="Contents5"/>
            <w:tabs>
              <w:tab w:val="clear" w:pos="7892"/>
              <w:tab w:val="right" w:pos="9026" w:leader="dot"/>
            </w:tabs>
            <w:rPr/>
          </w:pPr>
          <w:hyperlink w:anchor="__RefHeading___Toc7382515_417432637">
            <w:r>
              <w:rPr>
                <w:webHidden/>
                <w:rStyle w:val="IndexLink"/>
              </w:rPr>
              <w:t>4</w:t>
            </w:r>
            <w:r>
              <w:rPr>
                <w:rStyle w:val="IndexLink"/>
                <w:rtl w:val="true"/>
              </w:rPr>
              <w:t>-</w:t>
            </w:r>
            <w:r>
              <w:rPr>
                <w:rStyle w:val="IndexLink"/>
                <w:rtl w:val="true"/>
              </w:rPr>
              <w:t>السكوت عما شجر بين الصحابة</w:t>
            </w:r>
            <w:r>
              <w:rPr>
                <w:rStyle w:val="IndexLink"/>
                <w:rtl w:val="true"/>
              </w:rPr>
              <w:t>:</w:t>
              <w:tab/>
            </w:r>
            <w:r>
              <w:rPr>
                <w:rStyle w:val="IndexLink"/>
              </w:rPr>
              <w:t>232</w:t>
            </w:r>
          </w:hyperlink>
        </w:p>
        <w:p>
          <w:pPr>
            <w:pStyle w:val="Contents5"/>
            <w:tabs>
              <w:tab w:val="clear" w:pos="7892"/>
              <w:tab w:val="right" w:pos="9026" w:leader="dot"/>
            </w:tabs>
            <w:rPr/>
          </w:pPr>
          <w:hyperlink w:anchor="__RefHeading___Toc7382517_417432637">
            <w:r>
              <w:rPr>
                <w:webHidden/>
                <w:rStyle w:val="IndexLink"/>
              </w:rPr>
              <w:t>5</w:t>
            </w:r>
            <w:r>
              <w:rPr>
                <w:rStyle w:val="IndexLink"/>
                <w:rtl w:val="true"/>
              </w:rPr>
              <w:t>-</w:t>
            </w:r>
            <w:r>
              <w:rPr>
                <w:rStyle w:val="IndexLink"/>
                <w:rtl w:val="true"/>
              </w:rPr>
              <w:t>من ينتقد الصحابة زنديق</w:t>
            </w:r>
            <w:r>
              <w:rPr>
                <w:rStyle w:val="IndexLink"/>
                <w:rtl w:val="true"/>
              </w:rPr>
              <w:t>:</w:t>
              <w:tab/>
            </w:r>
            <w:r>
              <w:rPr>
                <w:rStyle w:val="IndexLink"/>
              </w:rPr>
              <w:t>233</w:t>
            </w:r>
          </w:hyperlink>
        </w:p>
        <w:p>
          <w:pPr>
            <w:pStyle w:val="Contents5"/>
            <w:tabs>
              <w:tab w:val="clear" w:pos="7892"/>
              <w:tab w:val="right" w:pos="9026" w:leader="dot"/>
            </w:tabs>
            <w:rPr/>
          </w:pPr>
          <w:hyperlink w:anchor="__RefHeading___Toc7382519_417432637">
            <w:r>
              <w:rPr>
                <w:webHidden/>
                <w:rStyle w:val="IndexLink"/>
              </w:rPr>
              <w:t>6</w:t>
            </w:r>
            <w:r>
              <w:rPr>
                <w:rStyle w:val="IndexLink"/>
                <w:rtl w:val="true"/>
              </w:rPr>
              <w:t>-</w:t>
            </w:r>
            <w:r>
              <w:rPr>
                <w:rStyle w:val="IndexLink"/>
                <w:rtl w:val="true"/>
              </w:rPr>
              <w:t>لا يفسق الصحابي بما يفسق به غيره</w:t>
            </w:r>
            <w:r>
              <w:rPr>
                <w:rStyle w:val="IndexLink"/>
                <w:rtl w:val="true"/>
              </w:rPr>
              <w:t>:</w:t>
              <w:tab/>
            </w:r>
            <w:r>
              <w:rPr>
                <w:rStyle w:val="IndexLink"/>
              </w:rPr>
              <w:t>234</w:t>
            </w:r>
          </w:hyperlink>
        </w:p>
        <w:p>
          <w:pPr>
            <w:pStyle w:val="Contents5"/>
            <w:tabs>
              <w:tab w:val="clear" w:pos="7892"/>
              <w:tab w:val="right" w:pos="9026" w:leader="dot"/>
            </w:tabs>
            <w:rPr/>
          </w:pPr>
          <w:hyperlink w:anchor="__RefHeading___Toc7382521_417432637">
            <w:r>
              <w:rPr>
                <w:webHidden/>
                <w:rStyle w:val="IndexLink"/>
              </w:rPr>
              <w:t>7</w:t>
            </w:r>
            <w:r>
              <w:rPr>
                <w:rStyle w:val="IndexLink"/>
                <w:rtl w:val="true"/>
              </w:rPr>
              <w:t>-</w:t>
            </w:r>
            <w:r>
              <w:rPr>
                <w:rStyle w:val="IndexLink"/>
                <w:rtl w:val="true"/>
              </w:rPr>
              <w:t>حتمية توبة الصحابي</w:t>
            </w:r>
            <w:r>
              <w:rPr>
                <w:rStyle w:val="IndexLink"/>
                <w:rtl w:val="true"/>
              </w:rPr>
              <w:t>:</w:t>
              <w:tab/>
            </w:r>
            <w:r>
              <w:rPr>
                <w:rStyle w:val="IndexLink"/>
              </w:rPr>
              <w:t>234</w:t>
            </w:r>
          </w:hyperlink>
        </w:p>
        <w:p>
          <w:pPr>
            <w:pStyle w:val="Contents5"/>
            <w:tabs>
              <w:tab w:val="clear" w:pos="7892"/>
              <w:tab w:val="right" w:pos="9026" w:leader="dot"/>
            </w:tabs>
            <w:rPr/>
          </w:pPr>
          <w:hyperlink w:anchor="__RefHeading___Toc7382523_417432637">
            <w:r>
              <w:rPr>
                <w:webHidden/>
                <w:rStyle w:val="IndexLink"/>
              </w:rPr>
              <w:t>8</w:t>
            </w:r>
            <w:r>
              <w:rPr>
                <w:rStyle w:val="IndexLink"/>
                <w:rtl w:val="true"/>
              </w:rPr>
              <w:t>-</w:t>
            </w:r>
            <w:r>
              <w:rPr>
                <w:rStyle w:val="IndexLink"/>
                <w:rtl w:val="true"/>
              </w:rPr>
              <w:t>ذنب البدري يقع مغفورا</w:t>
            </w:r>
            <w:r>
              <w:rPr>
                <w:rStyle w:val="IndexLink"/>
                <w:rtl w:val="true"/>
              </w:rPr>
              <w:t>:</w:t>
              <w:tab/>
            </w:r>
            <w:r>
              <w:rPr>
                <w:rStyle w:val="IndexLink"/>
              </w:rPr>
              <w:t>235</w:t>
            </w:r>
          </w:hyperlink>
        </w:p>
        <w:p>
          <w:pPr>
            <w:pStyle w:val="Contents5"/>
            <w:tabs>
              <w:tab w:val="clear" w:pos="7892"/>
              <w:tab w:val="right" w:pos="9026" w:leader="dot"/>
            </w:tabs>
            <w:rPr/>
          </w:pPr>
          <w:hyperlink w:anchor="__RefHeading___Toc7382525_417432637">
            <w:r>
              <w:rPr>
                <w:webHidden/>
                <w:rStyle w:val="IndexLink"/>
              </w:rPr>
              <w:t>9</w:t>
            </w:r>
            <w:r>
              <w:rPr>
                <w:rStyle w:val="IndexLink"/>
                <w:rtl w:val="true"/>
              </w:rPr>
              <w:t>-</w:t>
            </w:r>
            <w:r>
              <w:rPr>
                <w:rStyle w:val="IndexLink"/>
                <w:rtl w:val="true"/>
              </w:rPr>
              <w:t>الصحابة مجتهدون</w:t>
            </w:r>
            <w:r>
              <w:rPr>
                <w:rStyle w:val="IndexLink"/>
                <w:rtl w:val="true"/>
              </w:rPr>
              <w:t>:</w:t>
              <w:tab/>
            </w:r>
            <w:r>
              <w:rPr>
                <w:rStyle w:val="IndexLink"/>
              </w:rPr>
              <w:t>235</w:t>
            </w:r>
          </w:hyperlink>
        </w:p>
        <w:p>
          <w:pPr>
            <w:pStyle w:val="Contents6"/>
            <w:tabs>
              <w:tab w:val="clear" w:pos="7609"/>
              <w:tab w:val="right" w:pos="9026" w:leader="dot"/>
            </w:tabs>
            <w:rPr/>
          </w:pPr>
          <w:hyperlink w:anchor="__RefHeading___Toc7382527_417432637">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7382529_417432637">
            <w:r>
              <w:rPr>
                <w:webHidden/>
                <w:rStyle w:val="IndexLink"/>
                <w:rtl w:val="true"/>
              </w:rPr>
              <w:t>و الملفت للنظر هنا</w:t>
            </w:r>
            <w:r>
              <w:rPr>
                <w:rStyle w:val="IndexLink"/>
                <w:rtl w:val="true"/>
              </w:rPr>
              <w:t>:</w:t>
              <w:tab/>
            </w:r>
            <w:r>
              <w:rPr>
                <w:rStyle w:val="IndexLink"/>
              </w:rPr>
              <w:t>237</w:t>
            </w:r>
          </w:hyperlink>
        </w:p>
        <w:p>
          <w:pPr>
            <w:pStyle w:val="Contents5"/>
            <w:tabs>
              <w:tab w:val="clear" w:pos="7892"/>
              <w:tab w:val="right" w:pos="9026" w:leader="dot"/>
            </w:tabs>
            <w:rPr/>
          </w:pPr>
          <w:hyperlink w:anchor="__RefHeading___Toc7382531_417432637">
            <w:r>
              <w:rPr>
                <w:webHidden/>
                <w:rStyle w:val="IndexLink"/>
              </w:rPr>
              <w:t>10</w:t>
            </w:r>
            <w:r>
              <w:rPr>
                <w:rStyle w:val="IndexLink"/>
                <w:rtl w:val="true"/>
              </w:rPr>
              <w:t>-</w:t>
            </w:r>
            <w:r>
              <w:rPr>
                <w:rStyle w:val="IndexLink"/>
                <w:rtl w:val="true"/>
              </w:rPr>
              <w:t>إجماع الأئمة المهتدين</w:t>
            </w:r>
            <w:r>
              <w:rPr>
                <w:rStyle w:val="IndexLink"/>
                <w:rtl w:val="true"/>
              </w:rPr>
              <w:t>:</w:t>
              <w:tab/>
            </w:r>
            <w:r>
              <w:rPr>
                <w:rStyle w:val="IndexLink"/>
              </w:rPr>
              <w:t>238</w:t>
            </w:r>
          </w:hyperlink>
        </w:p>
        <w:p>
          <w:pPr>
            <w:pStyle w:val="Contents5"/>
            <w:tabs>
              <w:tab w:val="clear" w:pos="7892"/>
              <w:tab w:val="right" w:pos="9026" w:leader="dot"/>
            </w:tabs>
            <w:rPr/>
          </w:pPr>
          <w:hyperlink w:anchor="__RefHeading___Toc7382533_417432637">
            <w:r>
              <w:rPr>
                <w:webHidden/>
                <w:rStyle w:val="IndexLink"/>
              </w:rPr>
              <w:t>11</w:t>
            </w:r>
            <w:r>
              <w:rPr>
                <w:rStyle w:val="IndexLink"/>
                <w:rtl w:val="true"/>
              </w:rPr>
              <w:t>-</w:t>
            </w:r>
            <w:r>
              <w:rPr>
                <w:rStyle w:val="IndexLink"/>
                <w:rtl w:val="true"/>
              </w:rPr>
              <w:t>رأي الصحابي حيث لا نص</w:t>
            </w:r>
            <w:r>
              <w:rPr>
                <w:rStyle w:val="IndexLink"/>
                <w:rtl w:val="true"/>
              </w:rPr>
              <w:t>:</w:t>
              <w:tab/>
            </w:r>
            <w:r>
              <w:rPr>
                <w:rStyle w:val="IndexLink"/>
              </w:rPr>
              <w:t>239</w:t>
            </w:r>
          </w:hyperlink>
        </w:p>
        <w:p>
          <w:pPr>
            <w:pStyle w:val="Contents5"/>
            <w:tabs>
              <w:tab w:val="clear" w:pos="7892"/>
              <w:tab w:val="right" w:pos="9026" w:leader="dot"/>
            </w:tabs>
            <w:rPr/>
          </w:pPr>
          <w:hyperlink w:anchor="__RefHeading___Toc7382535_417432637">
            <w:r>
              <w:rPr>
                <w:webHidden/>
                <w:rStyle w:val="IndexLink"/>
              </w:rPr>
              <w:t>12</w:t>
            </w:r>
            <w:r>
              <w:rPr>
                <w:rStyle w:val="IndexLink"/>
                <w:rtl w:val="true"/>
              </w:rPr>
              <w:t>-</w:t>
            </w:r>
            <w:r>
              <w:rPr>
                <w:rStyle w:val="IndexLink"/>
                <w:rtl w:val="true"/>
              </w:rPr>
              <w:t>الاجتهاد في مقابل النص كرامة للصحابة</w:t>
            </w:r>
            <w:r>
              <w:rPr>
                <w:rStyle w:val="IndexLink"/>
                <w:rtl w:val="true"/>
              </w:rPr>
              <w:t>:</w:t>
              <w:tab/>
            </w:r>
            <w:r>
              <w:rPr>
                <w:rStyle w:val="IndexLink"/>
              </w:rPr>
              <w:t>240</w:t>
            </w:r>
          </w:hyperlink>
        </w:p>
        <w:p>
          <w:pPr>
            <w:pStyle w:val="Contents5"/>
            <w:tabs>
              <w:tab w:val="clear" w:pos="7892"/>
              <w:tab w:val="right" w:pos="9026" w:leader="dot"/>
            </w:tabs>
            <w:rPr/>
          </w:pPr>
          <w:hyperlink w:anchor="__RefHeading___Toc7382537_417432637">
            <w:r>
              <w:rPr>
                <w:webHidden/>
                <w:rStyle w:val="IndexLink"/>
              </w:rPr>
              <w:t>13</w:t>
            </w:r>
            <w:r>
              <w:rPr>
                <w:rStyle w:val="IndexLink"/>
                <w:rtl w:val="true"/>
              </w:rPr>
              <w:t>-</w:t>
            </w:r>
            <w:r>
              <w:rPr>
                <w:rStyle w:val="IndexLink"/>
                <w:rtl w:val="true"/>
              </w:rPr>
              <w:t>الصحابة يشرعون و فتاواهم سنة</w:t>
            </w:r>
            <w:r>
              <w:rPr>
                <w:rStyle w:val="IndexLink"/>
                <w:rtl w:val="true"/>
              </w:rPr>
              <w:t>:</w:t>
              <w:tab/>
            </w:r>
            <w:r>
              <w:rPr>
                <w:rStyle w:val="IndexLink"/>
              </w:rPr>
              <w:t>240</w:t>
            </w:r>
          </w:hyperlink>
        </w:p>
        <w:p>
          <w:pPr>
            <w:pStyle w:val="Contents6"/>
            <w:tabs>
              <w:tab w:val="clear" w:pos="7609"/>
              <w:tab w:val="right" w:pos="9026" w:leader="dot"/>
            </w:tabs>
            <w:rPr/>
          </w:pPr>
          <w:hyperlink w:anchor="__RefHeading___Toc7382539_417432637">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7382541_417432637">
            <w:r>
              <w:rPr>
                <w:webHidden/>
                <w:rStyle w:val="IndexLink"/>
                <w:rtl w:val="true"/>
              </w:rPr>
              <w:t>و يتضح ذلك بمراجعة النصوص التالية</w:t>
            </w:r>
            <w:r>
              <w:rPr>
                <w:rStyle w:val="IndexLink"/>
                <w:rtl w:val="true"/>
              </w:rPr>
              <w:t>:</w:t>
              <w:tab/>
            </w:r>
            <w:r>
              <w:rPr>
                <w:rStyle w:val="IndexLink"/>
              </w:rPr>
              <w:t>240</w:t>
            </w:r>
          </w:hyperlink>
        </w:p>
        <w:p>
          <w:pPr>
            <w:pStyle w:val="Contents6"/>
            <w:tabs>
              <w:tab w:val="clear" w:pos="7609"/>
              <w:tab w:val="right" w:pos="9026" w:leader="dot"/>
            </w:tabs>
            <w:rPr/>
          </w:pPr>
          <w:hyperlink w:anchor="__RefHeading___Toc7382543_417432637">
            <w:r>
              <w:rPr>
                <w:webHidden/>
                <w:rStyle w:val="IndexLink"/>
                <w:rtl w:val="true"/>
              </w:rPr>
              <w:t>لفت نظر</w:t>
            </w:r>
            <w:r>
              <w:rPr>
                <w:rStyle w:val="IndexLink"/>
                <w:rtl w:val="true"/>
              </w:rPr>
              <w:t>:</w:t>
              <w:tab/>
            </w:r>
            <w:r>
              <w:rPr>
                <w:rStyle w:val="IndexLink"/>
              </w:rPr>
              <w:t>241</w:t>
            </w:r>
          </w:hyperlink>
        </w:p>
        <w:p>
          <w:pPr>
            <w:pStyle w:val="Contents5"/>
            <w:tabs>
              <w:tab w:val="clear" w:pos="7892"/>
              <w:tab w:val="right" w:pos="9026" w:leader="dot"/>
            </w:tabs>
            <w:rPr/>
          </w:pPr>
          <w:hyperlink w:anchor="__RefHeading___Toc7382545_417432637">
            <w:r>
              <w:rPr>
                <w:webHidden/>
                <w:rStyle w:val="IndexLink"/>
              </w:rPr>
              <w:t>14</w:t>
            </w:r>
            <w:r>
              <w:rPr>
                <w:rStyle w:val="IndexLink"/>
                <w:rtl w:val="true"/>
              </w:rPr>
              <w:t>-</w:t>
            </w:r>
            <w:r>
              <w:rPr>
                <w:rStyle w:val="IndexLink"/>
                <w:rtl w:val="true"/>
              </w:rPr>
              <w:t>سنة الشيخين و الخلفاء سوى علي عليه السّلام</w:t>
            </w:r>
            <w:r>
              <w:rPr>
                <w:rStyle w:val="IndexLink"/>
                <w:rtl w:val="true"/>
              </w:rPr>
              <w:t>:</w:t>
              <w:tab/>
            </w:r>
            <w:r>
              <w:rPr>
                <w:rStyle w:val="IndexLink"/>
              </w:rPr>
              <w:t>241</w:t>
            </w:r>
          </w:hyperlink>
        </w:p>
        <w:p>
          <w:pPr>
            <w:pStyle w:val="Contents5"/>
            <w:tabs>
              <w:tab w:val="clear" w:pos="7892"/>
              <w:tab w:val="right" w:pos="9026" w:leader="dot"/>
            </w:tabs>
            <w:rPr/>
          </w:pPr>
          <w:hyperlink w:anchor="__RefHeading___Toc7382547_417432637">
            <w:r>
              <w:rPr>
                <w:webHidden/>
                <w:rStyle w:val="IndexLink"/>
              </w:rPr>
              <w:t>15</w:t>
            </w:r>
            <w:r>
              <w:rPr>
                <w:rStyle w:val="IndexLink"/>
                <w:rtl w:val="true"/>
              </w:rPr>
              <w:t>-</w:t>
            </w:r>
            <w:r>
              <w:rPr>
                <w:rStyle w:val="IndexLink"/>
                <w:rtl w:val="true"/>
              </w:rPr>
              <w:t>سنة كل إمام عادل</w:t>
            </w:r>
            <w:r>
              <w:rPr>
                <w:rStyle w:val="IndexLink"/>
                <w:rtl w:val="true"/>
              </w:rPr>
              <w:t>:</w:t>
              <w:tab/>
            </w:r>
            <w:r>
              <w:rPr>
                <w:rStyle w:val="IndexLink"/>
              </w:rPr>
              <w:t>244</w:t>
            </w:r>
          </w:hyperlink>
        </w:p>
        <w:p>
          <w:pPr>
            <w:pStyle w:val="Contents5"/>
            <w:tabs>
              <w:tab w:val="clear" w:pos="7892"/>
              <w:tab w:val="right" w:pos="9026" w:leader="dot"/>
            </w:tabs>
            <w:rPr/>
          </w:pPr>
          <w:hyperlink w:anchor="__RefHeading___Toc7382549_417432637">
            <w:r>
              <w:rPr>
                <w:webHidden/>
                <w:rStyle w:val="IndexLink"/>
              </w:rPr>
              <w:t>16</w:t>
            </w:r>
            <w:r>
              <w:rPr>
                <w:rStyle w:val="IndexLink"/>
                <w:rtl w:val="true"/>
              </w:rPr>
              <w:t>-</w:t>
            </w:r>
            <w:r>
              <w:rPr>
                <w:rStyle w:val="IndexLink"/>
                <w:rtl w:val="true"/>
              </w:rPr>
              <w:t>سنة و فتوى كل أمير</w:t>
            </w:r>
            <w:r>
              <w:rPr>
                <w:rStyle w:val="IndexLink"/>
                <w:rtl w:val="true"/>
              </w:rPr>
              <w:t>:</w:t>
              <w:tab/>
            </w:r>
            <w:r>
              <w:rPr>
                <w:rStyle w:val="IndexLink"/>
              </w:rPr>
              <w:t>244</w:t>
            </w:r>
          </w:hyperlink>
        </w:p>
        <w:p>
          <w:pPr>
            <w:pStyle w:val="Contents5"/>
            <w:tabs>
              <w:tab w:val="clear" w:pos="7892"/>
              <w:tab w:val="right" w:pos="9026" w:leader="dot"/>
            </w:tabs>
            <w:rPr/>
          </w:pPr>
          <w:hyperlink w:anchor="__RefHeading___Toc7382551_417432637">
            <w:r>
              <w:rPr>
                <w:webHidden/>
                <w:rStyle w:val="IndexLink"/>
              </w:rPr>
              <w:t>17</w:t>
            </w:r>
            <w:r>
              <w:rPr>
                <w:rStyle w:val="IndexLink"/>
                <w:rtl w:val="true"/>
              </w:rPr>
              <w:t>-</w:t>
            </w:r>
            <w:r>
              <w:rPr>
                <w:rStyle w:val="IndexLink"/>
                <w:rtl w:val="true"/>
              </w:rPr>
              <w:t>رأي الصحابي أقوى في رأي غيره</w:t>
            </w:r>
            <w:r>
              <w:rPr>
                <w:rStyle w:val="IndexLink"/>
                <w:rtl w:val="true"/>
              </w:rPr>
              <w:t>:</w:t>
              <w:tab/>
            </w:r>
            <w:r>
              <w:rPr>
                <w:rStyle w:val="IndexLink"/>
              </w:rPr>
              <w:t>245</w:t>
            </w:r>
          </w:hyperlink>
        </w:p>
        <w:p>
          <w:pPr>
            <w:pStyle w:val="Contents5"/>
            <w:tabs>
              <w:tab w:val="clear" w:pos="7892"/>
              <w:tab w:val="right" w:pos="9026" w:leader="dot"/>
            </w:tabs>
            <w:rPr/>
          </w:pPr>
          <w:hyperlink w:anchor="__RefHeading___Toc7382553_417432637">
            <w:r>
              <w:rPr>
                <w:webHidden/>
                <w:rStyle w:val="IndexLink"/>
              </w:rPr>
              <w:t>18</w:t>
            </w:r>
            <w:r>
              <w:rPr>
                <w:rStyle w:val="IndexLink"/>
                <w:rtl w:val="true"/>
              </w:rPr>
              <w:t>-</w:t>
            </w:r>
            <w:r>
              <w:rPr>
                <w:rStyle w:val="IndexLink"/>
                <w:rtl w:val="true"/>
              </w:rPr>
              <w:t>قول الصحابي يعارض الحديث الصحيح</w:t>
            </w:r>
            <w:r>
              <w:rPr>
                <w:rStyle w:val="IndexLink"/>
                <w:rtl w:val="true"/>
              </w:rPr>
              <w:t>:</w:t>
              <w:tab/>
            </w:r>
            <w:r>
              <w:rPr>
                <w:rStyle w:val="IndexLink"/>
              </w:rPr>
              <w:t>246</w:t>
            </w:r>
          </w:hyperlink>
        </w:p>
        <w:p>
          <w:pPr>
            <w:pStyle w:val="Contents5"/>
            <w:tabs>
              <w:tab w:val="clear" w:pos="7892"/>
              <w:tab w:val="right" w:pos="9026" w:leader="dot"/>
            </w:tabs>
            <w:rPr/>
          </w:pPr>
          <w:hyperlink w:anchor="__RefHeading___Toc7382555_417432637">
            <w:r>
              <w:rPr>
                <w:webHidden/>
                <w:rStyle w:val="IndexLink"/>
              </w:rPr>
              <w:t>19</w:t>
            </w:r>
            <w:r>
              <w:rPr>
                <w:rStyle w:val="IndexLink"/>
                <w:rtl w:val="true"/>
              </w:rPr>
              <w:t>-</w:t>
            </w:r>
            <w:r>
              <w:rPr>
                <w:rStyle w:val="IndexLink"/>
                <w:rtl w:val="true"/>
              </w:rPr>
              <w:t>عمل الصحابي يوجب ضعف الحديث</w:t>
            </w:r>
            <w:r>
              <w:rPr>
                <w:rStyle w:val="IndexLink"/>
                <w:rtl w:val="true"/>
              </w:rPr>
              <w:t>:</w:t>
              <w:tab/>
            </w:r>
            <w:r>
              <w:rPr>
                <w:rStyle w:val="IndexLink"/>
              </w:rPr>
              <w:t>247</w:t>
            </w:r>
          </w:hyperlink>
        </w:p>
        <w:p>
          <w:pPr>
            <w:pStyle w:val="Contents5"/>
            <w:tabs>
              <w:tab w:val="clear" w:pos="7892"/>
              <w:tab w:val="right" w:pos="9026" w:leader="dot"/>
            </w:tabs>
            <w:rPr/>
          </w:pPr>
          <w:hyperlink w:anchor="__RefHeading___Toc7382557_417432637">
            <w:r>
              <w:rPr>
                <w:webHidden/>
                <w:rStyle w:val="IndexLink"/>
              </w:rPr>
              <w:t>20</w:t>
            </w:r>
            <w:r>
              <w:rPr>
                <w:rStyle w:val="IndexLink"/>
                <w:rtl w:val="true"/>
              </w:rPr>
              <w:t>-</w:t>
            </w:r>
            <w:r>
              <w:rPr>
                <w:rStyle w:val="IndexLink"/>
                <w:rtl w:val="true"/>
              </w:rPr>
              <w:t>مراسيل الصحابة</w:t>
            </w:r>
            <w:r>
              <w:rPr>
                <w:rStyle w:val="IndexLink"/>
                <w:rtl w:val="true"/>
              </w:rPr>
              <w:t>:</w:t>
              <w:tab/>
            </w:r>
            <w:r>
              <w:rPr>
                <w:rStyle w:val="IndexLink"/>
              </w:rPr>
              <w:t>248</w:t>
            </w:r>
          </w:hyperlink>
        </w:p>
        <w:p>
          <w:pPr>
            <w:pStyle w:val="Contents5"/>
            <w:tabs>
              <w:tab w:val="clear" w:pos="7892"/>
              <w:tab w:val="right" w:pos="9026" w:leader="dot"/>
            </w:tabs>
            <w:rPr/>
          </w:pPr>
          <w:hyperlink w:anchor="__RefHeading___Toc7382559_417432637">
            <w:r>
              <w:rPr>
                <w:webHidden/>
                <w:rStyle w:val="IndexLink"/>
              </w:rPr>
              <w:t>21</w:t>
            </w:r>
            <w:r>
              <w:rPr>
                <w:rStyle w:val="IndexLink"/>
                <w:rtl w:val="true"/>
              </w:rPr>
              <w:t>-</w:t>
            </w:r>
            <w:r>
              <w:rPr>
                <w:rStyle w:val="IndexLink"/>
                <w:rtl w:val="true"/>
              </w:rPr>
              <w:t>تصويب الصحابة و غيرهم في اجتهاد الرأي</w:t>
            </w:r>
            <w:r>
              <w:rPr>
                <w:rStyle w:val="IndexLink"/>
                <w:rtl w:val="true"/>
              </w:rPr>
              <w:t>:</w:t>
              <w:tab/>
            </w:r>
            <w:r>
              <w:rPr>
                <w:rStyle w:val="IndexLink"/>
              </w:rPr>
              <w:t>249</w:t>
            </w:r>
          </w:hyperlink>
        </w:p>
        <w:p>
          <w:pPr>
            <w:pStyle w:val="Contents6"/>
            <w:tabs>
              <w:tab w:val="clear" w:pos="7609"/>
              <w:tab w:val="right" w:pos="9026" w:leader="dot"/>
            </w:tabs>
            <w:rPr/>
          </w:pPr>
          <w:hyperlink w:anchor="__RefHeading___Toc7382561_41743263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7382563_417432637">
            <w:r>
              <w:rPr>
                <w:webHidden/>
                <w:rStyle w:val="IndexLink"/>
                <w:rtl w:val="true"/>
              </w:rPr>
              <w:t>و قال حول حجية الإجماع</w:t>
            </w:r>
            <w:r>
              <w:rPr>
                <w:rStyle w:val="IndexLink"/>
                <w:rtl w:val="true"/>
              </w:rPr>
              <w:t>:</w:t>
              <w:tab/>
            </w:r>
            <w:r>
              <w:rPr>
                <w:rStyle w:val="IndexLink"/>
              </w:rPr>
              <w:t>250</w:t>
            </w:r>
          </w:hyperlink>
        </w:p>
        <w:p>
          <w:pPr>
            <w:pStyle w:val="Contents5"/>
            <w:tabs>
              <w:tab w:val="clear" w:pos="7892"/>
              <w:tab w:val="right" w:pos="9026" w:leader="dot"/>
            </w:tabs>
            <w:rPr/>
          </w:pPr>
          <w:hyperlink w:anchor="__RefHeading___Toc7382565_417432637">
            <w:r>
              <w:rPr>
                <w:webHidden/>
                <w:rStyle w:val="IndexLink"/>
              </w:rPr>
              <w:t>22</w:t>
            </w:r>
            <w:r>
              <w:rPr>
                <w:rStyle w:val="IndexLink"/>
                <w:rtl w:val="true"/>
              </w:rPr>
              <w:t>-</w:t>
            </w:r>
            <w:r>
              <w:rPr>
                <w:rStyle w:val="IndexLink"/>
                <w:rtl w:val="true"/>
              </w:rPr>
              <w:t>النبي صلّى اللّه عليه و آله يجتهد و يخطئ</w:t>
            </w:r>
            <w:r>
              <w:rPr>
                <w:rStyle w:val="IndexLink"/>
                <w:rtl w:val="true"/>
              </w:rPr>
              <w:t>:</w:t>
              <w:tab/>
            </w:r>
            <w:r>
              <w:rPr>
                <w:rStyle w:val="IndexLink"/>
              </w:rPr>
              <w:t>251</w:t>
            </w:r>
          </w:hyperlink>
        </w:p>
        <w:p>
          <w:pPr>
            <w:pStyle w:val="Contents5"/>
            <w:tabs>
              <w:tab w:val="clear" w:pos="7892"/>
              <w:tab w:val="right" w:pos="9026" w:leader="dot"/>
            </w:tabs>
            <w:rPr/>
          </w:pPr>
          <w:hyperlink w:anchor="__RefHeading___Toc7382567_417432637">
            <w:r>
              <w:rPr>
                <w:webHidden/>
                <w:rStyle w:val="IndexLink"/>
              </w:rPr>
              <w:t>23</w:t>
            </w:r>
            <w:r>
              <w:rPr>
                <w:rStyle w:val="IndexLink"/>
                <w:rtl w:val="true"/>
              </w:rPr>
              <w:t>-</w:t>
            </w:r>
            <w:r>
              <w:rPr>
                <w:rStyle w:val="IndexLink"/>
                <w:rtl w:val="true"/>
              </w:rPr>
              <w:t>سهو النبي صلّى اللّه عليه و آله و نسيانه</w:t>
            </w:r>
            <w:r>
              <w:rPr>
                <w:rStyle w:val="IndexLink"/>
                <w:rtl w:val="true"/>
              </w:rPr>
              <w:t>:</w:t>
              <w:tab/>
            </w:r>
            <w:r>
              <w:rPr>
                <w:rStyle w:val="IndexLink"/>
              </w:rPr>
              <w:t>252</w:t>
            </w:r>
          </w:hyperlink>
        </w:p>
        <w:p>
          <w:pPr>
            <w:pStyle w:val="Contents5"/>
            <w:tabs>
              <w:tab w:val="clear" w:pos="7892"/>
              <w:tab w:val="right" w:pos="9026" w:leader="dot"/>
            </w:tabs>
            <w:rPr/>
          </w:pPr>
          <w:hyperlink w:anchor="__RefHeading___Toc7382569_417432637">
            <w:r>
              <w:rPr>
                <w:webHidden/>
                <w:rStyle w:val="IndexLink"/>
              </w:rPr>
              <w:t>24</w:t>
            </w:r>
            <w:r>
              <w:rPr>
                <w:rStyle w:val="IndexLink"/>
                <w:rtl w:val="true"/>
              </w:rPr>
              <w:t>-</w:t>
            </w:r>
            <w:r>
              <w:rPr>
                <w:rStyle w:val="IndexLink"/>
                <w:rtl w:val="true"/>
              </w:rPr>
              <w:t>عصمة الأمة عن الخطأ</w:t>
            </w:r>
            <w:r>
              <w:rPr>
                <w:rStyle w:val="IndexLink"/>
                <w:rtl w:val="true"/>
              </w:rPr>
              <w:t>:</w:t>
              <w:tab/>
            </w:r>
            <w:r>
              <w:rPr>
                <w:rStyle w:val="IndexLink"/>
              </w:rPr>
              <w:t>252</w:t>
            </w:r>
          </w:hyperlink>
        </w:p>
        <w:p>
          <w:pPr>
            <w:pStyle w:val="Contents5"/>
            <w:tabs>
              <w:tab w:val="clear" w:pos="7892"/>
              <w:tab w:val="right" w:pos="9026" w:leader="dot"/>
            </w:tabs>
            <w:rPr/>
          </w:pPr>
          <w:hyperlink w:anchor="__RefHeading___Toc7382571_417432637">
            <w:r>
              <w:rPr>
                <w:webHidden/>
                <w:rStyle w:val="IndexLink"/>
              </w:rPr>
              <w:t>25</w:t>
            </w:r>
            <w:r>
              <w:rPr>
                <w:rStyle w:val="IndexLink"/>
                <w:rtl w:val="true"/>
              </w:rPr>
              <w:t>-</w:t>
            </w:r>
            <w:r>
              <w:rPr>
                <w:rStyle w:val="IndexLink"/>
                <w:rtl w:val="true"/>
              </w:rPr>
              <w:t>الإجماع</w:t>
            </w:r>
            <w:r>
              <w:rPr>
                <w:rStyle w:val="IndexLink"/>
                <w:rtl w:val="true"/>
              </w:rPr>
              <w:t xml:space="preserve">: </w:t>
            </w:r>
            <w:r>
              <w:rPr>
                <w:rStyle w:val="IndexLink"/>
                <w:rtl w:val="true"/>
              </w:rPr>
              <w:t>نبوة بعد نبوة</w:t>
            </w:r>
            <w:r>
              <w:rPr>
                <w:rStyle w:val="IndexLink"/>
                <w:rtl w:val="true"/>
              </w:rPr>
              <w:t>:</w:t>
              <w:tab/>
            </w:r>
            <w:r>
              <w:rPr>
                <w:rStyle w:val="IndexLink"/>
              </w:rPr>
              <w:t>253</w:t>
            </w:r>
          </w:hyperlink>
        </w:p>
        <w:p>
          <w:pPr>
            <w:pStyle w:val="Contents5"/>
            <w:tabs>
              <w:tab w:val="clear" w:pos="7892"/>
              <w:tab w:val="right" w:pos="9026" w:leader="dot"/>
            </w:tabs>
            <w:rPr/>
          </w:pPr>
          <w:hyperlink w:anchor="__RefHeading___Toc7382573_417432637">
            <w:r>
              <w:rPr>
                <w:webHidden/>
                <w:rStyle w:val="IndexLink"/>
              </w:rPr>
              <w:t>26</w:t>
            </w:r>
            <w:r>
              <w:rPr>
                <w:rStyle w:val="IndexLink"/>
                <w:rtl w:val="true"/>
              </w:rPr>
              <w:t>-</w:t>
            </w:r>
            <w:r>
              <w:rPr>
                <w:rStyle w:val="IndexLink"/>
                <w:rtl w:val="true"/>
              </w:rPr>
              <w:t>ظن المعصوم لا يخطئ</w:t>
            </w:r>
            <w:r>
              <w:rPr>
                <w:rStyle w:val="IndexLink"/>
                <w:rtl w:val="true"/>
              </w:rPr>
              <w:t>:</w:t>
              <w:tab/>
            </w:r>
            <w:r>
              <w:rPr>
                <w:rStyle w:val="IndexLink"/>
              </w:rPr>
              <w:t>254</w:t>
            </w:r>
          </w:hyperlink>
        </w:p>
        <w:p>
          <w:pPr>
            <w:pStyle w:val="Contents5"/>
            <w:tabs>
              <w:tab w:val="clear" w:pos="7892"/>
              <w:tab w:val="right" w:pos="9026" w:leader="dot"/>
            </w:tabs>
            <w:rPr/>
          </w:pPr>
          <w:hyperlink w:anchor="__RefHeading___Toc7382575_417432637">
            <w:r>
              <w:rPr>
                <w:webHidden/>
                <w:rStyle w:val="IndexLink"/>
              </w:rPr>
              <w:t>27</w:t>
            </w:r>
            <w:r>
              <w:rPr>
                <w:rStyle w:val="IndexLink"/>
                <w:rtl w:val="true"/>
              </w:rPr>
              <w:t>-</w:t>
            </w:r>
            <w:r>
              <w:rPr>
                <w:rStyle w:val="IndexLink"/>
                <w:rtl w:val="true"/>
              </w:rPr>
              <w:t>اجتهاد الفقهاء يقدم على النص</w:t>
            </w:r>
            <w:r>
              <w:rPr>
                <w:rStyle w:val="IndexLink"/>
                <w:rtl w:val="true"/>
              </w:rPr>
              <w:t>:</w:t>
              <w:tab/>
            </w:r>
            <w:r>
              <w:rPr>
                <w:rStyle w:val="IndexLink"/>
              </w:rPr>
              <w:t>255</w:t>
            </w:r>
          </w:hyperlink>
        </w:p>
        <w:p>
          <w:pPr>
            <w:pStyle w:val="Contents5"/>
            <w:tabs>
              <w:tab w:val="clear" w:pos="7892"/>
              <w:tab w:val="right" w:pos="9026" w:leader="dot"/>
            </w:tabs>
            <w:rPr/>
          </w:pPr>
          <w:hyperlink w:anchor="__RefHeading___Toc7382577_417432637">
            <w:r>
              <w:rPr>
                <w:webHidden/>
                <w:rStyle w:val="IndexLink"/>
              </w:rPr>
              <w:t>28</w:t>
            </w:r>
            <w:r>
              <w:rPr>
                <w:rStyle w:val="IndexLink"/>
                <w:rtl w:val="true"/>
              </w:rPr>
              <w:t>-</w:t>
            </w:r>
            <w:r>
              <w:rPr>
                <w:rStyle w:val="IndexLink"/>
                <w:rtl w:val="true"/>
              </w:rPr>
              <w:t>القياس، و الرأي، و الاستحسان</w:t>
            </w:r>
            <w:r>
              <w:rPr>
                <w:rStyle w:val="IndexLink"/>
                <w:rtl w:val="true"/>
              </w:rPr>
              <w:t>:</w:t>
              <w:tab/>
            </w:r>
            <w:r>
              <w:rPr>
                <w:rStyle w:val="IndexLink"/>
              </w:rPr>
              <w:t>256</w:t>
            </w:r>
          </w:hyperlink>
        </w:p>
        <w:p>
          <w:pPr>
            <w:pStyle w:val="Contents5"/>
            <w:tabs>
              <w:tab w:val="clear" w:pos="7892"/>
              <w:tab w:val="right" w:pos="9026" w:leader="dot"/>
            </w:tabs>
            <w:rPr/>
          </w:pPr>
          <w:hyperlink w:anchor="__RefHeading___Toc7382579_417432637">
            <w:r>
              <w:rPr>
                <w:webHidden/>
                <w:rStyle w:val="IndexLink"/>
              </w:rPr>
              <w:t>29</w:t>
            </w:r>
            <w:r>
              <w:rPr>
                <w:rStyle w:val="IndexLink"/>
                <w:rtl w:val="true"/>
              </w:rPr>
              <w:t>-</w:t>
            </w:r>
            <w:r>
              <w:rPr>
                <w:rStyle w:val="IndexLink"/>
                <w:rtl w:val="true"/>
              </w:rPr>
              <w:t>ما دل عليه القياس ينسب للنبي صلّى اللّه عليه و آله</w:t>
            </w:r>
            <w:r>
              <w:rPr>
                <w:rStyle w:val="IndexLink"/>
                <w:rtl w:val="true"/>
              </w:rPr>
              <w:t>:</w:t>
              <w:tab/>
            </w:r>
            <w:r>
              <w:rPr>
                <w:rStyle w:val="IndexLink"/>
              </w:rPr>
              <w:t>258</w:t>
            </w:r>
          </w:hyperlink>
        </w:p>
        <w:p>
          <w:pPr>
            <w:pStyle w:val="Contents5"/>
            <w:tabs>
              <w:tab w:val="clear" w:pos="7892"/>
              <w:tab w:val="right" w:pos="9026" w:leader="dot"/>
            </w:tabs>
            <w:rPr/>
          </w:pPr>
          <w:hyperlink w:anchor="__RefHeading___Toc7382581_417432637">
            <w:r>
              <w:rPr>
                <w:webHidden/>
                <w:rStyle w:val="IndexLink"/>
              </w:rPr>
              <w:t>30</w:t>
            </w:r>
            <w:r>
              <w:rPr>
                <w:rStyle w:val="IndexLink"/>
                <w:rtl w:val="true"/>
              </w:rPr>
              <w:t>-</w:t>
            </w:r>
            <w:r>
              <w:rPr>
                <w:rStyle w:val="IndexLink"/>
                <w:rtl w:val="true"/>
              </w:rPr>
              <w:t>لا اجتهاد بعد اليوم</w:t>
            </w:r>
            <w:r>
              <w:rPr>
                <w:rStyle w:val="IndexLink"/>
                <w:rtl w:val="true"/>
              </w:rPr>
              <w:t>:</w:t>
              <w:tab/>
            </w:r>
            <w:r>
              <w:rPr>
                <w:rStyle w:val="IndexLink"/>
              </w:rPr>
              <w:t>258</w:t>
            </w:r>
          </w:hyperlink>
        </w:p>
        <w:p>
          <w:pPr>
            <w:pStyle w:val="Contents6"/>
            <w:tabs>
              <w:tab w:val="clear" w:pos="7609"/>
              <w:tab w:val="right" w:pos="9026" w:leader="dot"/>
            </w:tabs>
            <w:rPr/>
          </w:pPr>
          <w:hyperlink w:anchor="__RefHeading___Toc7382583_41743263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7382585_417432637">
            <w:r>
              <w:rPr>
                <w:webHidden/>
                <w:rStyle w:val="IndexLink"/>
                <w:rtl w:val="true"/>
              </w:rPr>
              <w:t>من ترك التقليد خرج من الإسلام</w:t>
            </w:r>
            <w:r>
              <w:rPr>
                <w:rStyle w:val="IndexLink"/>
                <w:rtl w:val="true"/>
              </w:rPr>
              <w:t>:</w:t>
              <w:tab/>
            </w:r>
            <w:r>
              <w:rPr>
                <w:rStyle w:val="IndexLink"/>
              </w:rPr>
              <w:t>260</w:t>
            </w:r>
          </w:hyperlink>
        </w:p>
        <w:p>
          <w:pPr>
            <w:pStyle w:val="Contents6"/>
            <w:tabs>
              <w:tab w:val="clear" w:pos="7609"/>
              <w:tab w:val="right" w:pos="9026" w:leader="dot"/>
            </w:tabs>
            <w:rPr/>
          </w:pPr>
          <w:hyperlink w:anchor="__RefHeading___Toc7382587_417432637">
            <w:r>
              <w:rPr>
                <w:webHidden/>
                <w:rStyle w:val="IndexLink"/>
                <w:rtl w:val="true"/>
              </w:rPr>
              <w:t>تكريس المذاهب بالأموال</w:t>
            </w:r>
            <w:r>
              <w:rPr>
                <w:rStyle w:val="IndexLink"/>
                <w:rtl w:val="true"/>
              </w:rPr>
              <w:t>:</w:t>
              <w:tab/>
            </w:r>
            <w:r>
              <w:rPr>
                <w:rStyle w:val="IndexLink"/>
              </w:rPr>
              <w:t>261</w:t>
            </w:r>
          </w:hyperlink>
        </w:p>
        <w:p>
          <w:pPr>
            <w:pStyle w:val="Contents6"/>
            <w:tabs>
              <w:tab w:val="clear" w:pos="7609"/>
              <w:tab w:val="right" w:pos="9026" w:leader="dot"/>
            </w:tabs>
            <w:rPr/>
          </w:pPr>
          <w:hyperlink w:anchor="__RefHeading___Toc7382589_417432637">
            <w:r>
              <w:rPr>
                <w:webHidden/>
                <w:rStyle w:val="IndexLink"/>
                <w:rtl w:val="true"/>
              </w:rPr>
              <w:t>التمهيد للتقليد</w:t>
            </w:r>
            <w:r>
              <w:rPr>
                <w:rStyle w:val="IndexLink"/>
                <w:rtl w:val="true"/>
              </w:rPr>
              <w:t>:</w:t>
              <w:tab/>
            </w:r>
            <w:r>
              <w:rPr>
                <w:rStyle w:val="IndexLink"/>
              </w:rPr>
              <w:t>262</w:t>
            </w:r>
          </w:hyperlink>
        </w:p>
        <w:p>
          <w:pPr>
            <w:pStyle w:val="Contents6"/>
            <w:tabs>
              <w:tab w:val="clear" w:pos="7609"/>
              <w:tab w:val="right" w:pos="9026" w:leader="dot"/>
            </w:tabs>
            <w:rPr/>
          </w:pPr>
          <w:hyperlink w:anchor="__RefHeading___Toc7382591_417432637">
            <w:r>
              <w:rPr>
                <w:webHidden/>
                <w:rStyle w:val="IndexLink"/>
                <w:rtl w:val="true"/>
              </w:rPr>
              <w:t>مع تبريرات وجدي</w:t>
            </w:r>
            <w:r>
              <w:rPr>
                <w:rStyle w:val="IndexLink"/>
                <w:rtl w:val="true"/>
              </w:rPr>
              <w:t>:</w:t>
              <w:tab/>
            </w:r>
            <w:r>
              <w:rPr>
                <w:rStyle w:val="IndexLink"/>
              </w:rPr>
              <w:t>263</w:t>
            </w:r>
          </w:hyperlink>
        </w:p>
        <w:p>
          <w:pPr>
            <w:pStyle w:val="Contents6"/>
            <w:tabs>
              <w:tab w:val="clear" w:pos="7609"/>
              <w:tab w:val="right" w:pos="9026" w:leader="dot"/>
            </w:tabs>
            <w:rPr/>
          </w:pPr>
          <w:hyperlink w:anchor="__RefHeading___Toc7382593_417432637">
            <w:r>
              <w:rPr>
                <w:webHidden/>
                <w:rStyle w:val="IndexLink"/>
                <w:rtl w:val="true"/>
              </w:rPr>
              <w:t>لا اجتهاد عند الفريسيين في اليهود</w:t>
            </w:r>
            <w:r>
              <w:rPr>
                <w:rStyle w:val="IndexLink"/>
                <w:rtl w:val="true"/>
              </w:rPr>
              <w:t>:</w:t>
              <w:tab/>
            </w:r>
            <w:r>
              <w:rPr>
                <w:rStyle w:val="IndexLink"/>
              </w:rPr>
              <w:t>264</w:t>
            </w:r>
          </w:hyperlink>
        </w:p>
        <w:p>
          <w:pPr>
            <w:pStyle w:val="Contents5"/>
            <w:tabs>
              <w:tab w:val="clear" w:pos="7892"/>
              <w:tab w:val="right" w:pos="9026" w:leader="dot"/>
            </w:tabs>
            <w:rPr/>
          </w:pPr>
          <w:hyperlink w:anchor="__RefHeading___Toc7382595_417432637">
            <w:r>
              <w:rPr>
                <w:webHidden/>
                <w:rStyle w:val="IndexLink"/>
              </w:rPr>
              <w:t>31</w:t>
            </w:r>
            <w:r>
              <w:rPr>
                <w:rStyle w:val="IndexLink"/>
                <w:rtl w:val="true"/>
              </w:rPr>
              <w:t>-</w:t>
            </w:r>
            <w:r>
              <w:rPr>
                <w:rStyle w:val="IndexLink"/>
                <w:rtl w:val="true"/>
              </w:rPr>
              <w:t>التقديس الأعمى حتى للحديث المكذوب</w:t>
            </w:r>
            <w:r>
              <w:rPr>
                <w:rStyle w:val="IndexLink"/>
                <w:rtl w:val="true"/>
              </w:rPr>
              <w:t>:</w:t>
              <w:tab/>
            </w:r>
            <w:r>
              <w:rPr>
                <w:rStyle w:val="IndexLink"/>
              </w:rPr>
              <w:t>264</w:t>
            </w:r>
          </w:hyperlink>
        </w:p>
        <w:p>
          <w:pPr>
            <w:pStyle w:val="Contents5"/>
            <w:tabs>
              <w:tab w:val="clear" w:pos="7892"/>
              <w:tab w:val="right" w:pos="9026" w:leader="dot"/>
            </w:tabs>
            <w:rPr/>
          </w:pPr>
          <w:hyperlink w:anchor="__RefHeading___Toc7382597_417432637">
            <w:r>
              <w:rPr>
                <w:webHidden/>
                <w:rStyle w:val="IndexLink"/>
              </w:rPr>
              <w:t>32</w:t>
            </w:r>
            <w:r>
              <w:rPr>
                <w:rStyle w:val="IndexLink"/>
                <w:rtl w:val="true"/>
              </w:rPr>
              <w:t>-</w:t>
            </w:r>
            <w:r>
              <w:rPr>
                <w:rStyle w:val="IndexLink"/>
                <w:rtl w:val="true"/>
              </w:rPr>
              <w:t>أصح الكتب بعد القرآن</w:t>
            </w:r>
            <w:r>
              <w:rPr>
                <w:rStyle w:val="IndexLink"/>
                <w:rtl w:val="true"/>
              </w:rPr>
              <w:t>:</w:t>
              <w:tab/>
            </w:r>
            <w:r>
              <w:rPr>
                <w:rStyle w:val="IndexLink"/>
              </w:rPr>
              <w:t>265</w:t>
            </w:r>
          </w:hyperlink>
        </w:p>
        <w:p>
          <w:pPr>
            <w:pStyle w:val="Contents5"/>
            <w:tabs>
              <w:tab w:val="clear" w:pos="7892"/>
              <w:tab w:val="right" w:pos="9026" w:leader="dot"/>
            </w:tabs>
            <w:rPr/>
          </w:pPr>
          <w:hyperlink w:anchor="__RefHeading___Toc7382599_417432637">
            <w:r>
              <w:rPr>
                <w:webHidden/>
                <w:rStyle w:val="IndexLink"/>
              </w:rPr>
              <w:t>33</w:t>
            </w:r>
            <w:r>
              <w:rPr>
                <w:rStyle w:val="IndexLink"/>
                <w:rtl w:val="true"/>
              </w:rPr>
              <w:t>-</w:t>
            </w:r>
            <w:r>
              <w:rPr>
                <w:rStyle w:val="IndexLink"/>
                <w:rtl w:val="true"/>
              </w:rPr>
              <w:t>هذا الإجماع ظن لا يخطئ</w:t>
            </w:r>
            <w:r>
              <w:rPr>
                <w:rStyle w:val="IndexLink"/>
                <w:rtl w:val="true"/>
              </w:rPr>
              <w:t>:</w:t>
              <w:tab/>
            </w:r>
            <w:r>
              <w:rPr>
                <w:rStyle w:val="IndexLink"/>
              </w:rPr>
              <w:t>266</w:t>
            </w:r>
          </w:hyperlink>
        </w:p>
        <w:p>
          <w:pPr>
            <w:pStyle w:val="Contents6"/>
            <w:tabs>
              <w:tab w:val="clear" w:pos="7609"/>
              <w:tab w:val="right" w:pos="9026" w:leader="dot"/>
            </w:tabs>
            <w:rPr/>
          </w:pPr>
          <w:hyperlink w:anchor="__RefHeading___Toc7382601_417432637">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7382603_417432637">
            <w:r>
              <w:rPr>
                <w:webHidden/>
                <w:rStyle w:val="IndexLink"/>
                <w:rtl w:val="true"/>
              </w:rPr>
              <w:t>رواية الصحاح عن الخوارج و المبتدعة</w:t>
            </w:r>
            <w:r>
              <w:rPr>
                <w:rStyle w:val="IndexLink"/>
                <w:rtl w:val="true"/>
              </w:rPr>
              <w:t>:</w:t>
              <w:tab/>
            </w:r>
            <w:r>
              <w:rPr>
                <w:rStyle w:val="IndexLink"/>
              </w:rPr>
              <w:t>267</w:t>
            </w:r>
          </w:hyperlink>
        </w:p>
        <w:p>
          <w:pPr>
            <w:pStyle w:val="Contents6"/>
            <w:tabs>
              <w:tab w:val="clear" w:pos="7609"/>
              <w:tab w:val="right" w:pos="9026" w:leader="dot"/>
            </w:tabs>
            <w:rPr/>
          </w:pPr>
          <w:hyperlink w:anchor="__RefHeading___Toc7382605_417432637">
            <w:r>
              <w:rPr>
                <w:webHidden/>
                <w:rStyle w:val="IndexLink"/>
                <w:rtl w:val="true"/>
              </w:rPr>
              <w:t>الرواية عن الرافضة و الشيعة</w:t>
            </w:r>
            <w:r>
              <w:rPr>
                <w:rStyle w:val="IndexLink"/>
                <w:rtl w:val="true"/>
              </w:rPr>
              <w:t>:</w:t>
              <w:tab/>
            </w:r>
            <w:r>
              <w:rPr>
                <w:rStyle w:val="IndexLink"/>
              </w:rPr>
              <w:t>268</w:t>
            </w:r>
          </w:hyperlink>
        </w:p>
        <w:p>
          <w:pPr>
            <w:pStyle w:val="Contents6"/>
            <w:tabs>
              <w:tab w:val="clear" w:pos="7609"/>
              <w:tab w:val="right" w:pos="9026" w:leader="dot"/>
            </w:tabs>
            <w:rPr/>
          </w:pPr>
          <w:hyperlink w:anchor="__RefHeading___Toc7382607_417432637">
            <w:r>
              <w:rPr>
                <w:webHidden/>
                <w:rStyle w:val="IndexLink"/>
                <w:rtl w:val="true"/>
              </w:rPr>
              <w:t>التناقض في المواقف</w:t>
            </w:r>
            <w:r>
              <w:rPr>
                <w:rStyle w:val="IndexLink"/>
                <w:rtl w:val="true"/>
              </w:rPr>
              <w:t>:</w:t>
              <w:tab/>
            </w:r>
            <w:r>
              <w:rPr>
                <w:rStyle w:val="IndexLink"/>
              </w:rPr>
              <w:t>269</w:t>
            </w:r>
          </w:hyperlink>
        </w:p>
        <w:p>
          <w:pPr>
            <w:pStyle w:val="Contents6"/>
            <w:tabs>
              <w:tab w:val="clear" w:pos="7609"/>
              <w:tab w:val="right" w:pos="9026" w:leader="dot"/>
            </w:tabs>
            <w:rPr/>
          </w:pPr>
          <w:hyperlink w:anchor="__RefHeading___Toc7382609_417432637">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7382611_417432637">
            <w:r>
              <w:rPr>
                <w:webHidden/>
                <w:rStyle w:val="IndexLink"/>
                <w:rtl w:val="true"/>
              </w:rPr>
              <w:t>ألف</w:t>
            </w:r>
            <w:r>
              <w:rPr>
                <w:rStyle w:val="IndexLink"/>
                <w:rtl w:val="true"/>
              </w:rPr>
              <w:t xml:space="preserve">: </w:t>
            </w:r>
            <w:r>
              <w:rPr>
                <w:rStyle w:val="IndexLink"/>
                <w:rtl w:val="true"/>
              </w:rPr>
              <w:t>الخوارج</w:t>
            </w:r>
            <w:r>
              <w:rPr>
                <w:rStyle w:val="IndexLink"/>
                <w:rtl w:val="true"/>
              </w:rPr>
              <w:t>:</w:t>
              <w:tab/>
            </w:r>
            <w:r>
              <w:rPr>
                <w:rStyle w:val="IndexLink"/>
              </w:rPr>
              <w:t>269</w:t>
            </w:r>
          </w:hyperlink>
        </w:p>
        <w:p>
          <w:pPr>
            <w:pStyle w:val="Contents6"/>
            <w:tabs>
              <w:tab w:val="clear" w:pos="7609"/>
              <w:tab w:val="right" w:pos="9026" w:leader="dot"/>
            </w:tabs>
            <w:rPr/>
          </w:pPr>
          <w:hyperlink w:anchor="__RefHeading___Toc7382613_417432637">
            <w:r>
              <w:rPr>
                <w:webHidden/>
                <w:rStyle w:val="IndexLink"/>
                <w:rtl w:val="true"/>
              </w:rPr>
              <w:t>ب</w:t>
            </w:r>
            <w:r>
              <w:rPr>
                <w:rStyle w:val="IndexLink"/>
                <w:rtl w:val="true"/>
              </w:rPr>
              <w:t xml:space="preserve">: </w:t>
            </w:r>
            <w:r>
              <w:rPr>
                <w:rStyle w:val="IndexLink"/>
                <w:rtl w:val="true"/>
              </w:rPr>
              <w:t>أهل البدع</w:t>
            </w:r>
            <w:r>
              <w:rPr>
                <w:rStyle w:val="IndexLink"/>
                <w:rtl w:val="true"/>
              </w:rPr>
              <w:t>:</w:t>
              <w:tab/>
            </w:r>
            <w:r>
              <w:rPr>
                <w:rStyle w:val="IndexLink"/>
              </w:rPr>
              <w:t>270</w:t>
            </w:r>
          </w:hyperlink>
        </w:p>
        <w:p>
          <w:pPr>
            <w:pStyle w:val="Contents6"/>
            <w:tabs>
              <w:tab w:val="clear" w:pos="7609"/>
              <w:tab w:val="right" w:pos="9026" w:leader="dot"/>
            </w:tabs>
            <w:rPr/>
          </w:pPr>
          <w:hyperlink w:anchor="__RefHeading___Toc7382615_417432637">
            <w:r>
              <w:rPr>
                <w:webHidden/>
                <w:rStyle w:val="IndexLink"/>
                <w:rtl w:val="true"/>
              </w:rPr>
              <w:t>ج</w:t>
            </w:r>
            <w:r>
              <w:rPr>
                <w:rStyle w:val="IndexLink"/>
                <w:rtl w:val="true"/>
              </w:rPr>
              <w:t xml:space="preserve">: </w:t>
            </w:r>
            <w:r>
              <w:rPr>
                <w:rStyle w:val="IndexLink"/>
                <w:rtl w:val="true"/>
              </w:rPr>
              <w:t>الشيعة و الرافضة</w:t>
            </w:r>
            <w:r>
              <w:rPr>
                <w:rStyle w:val="IndexLink"/>
                <w:rtl w:val="true"/>
              </w:rPr>
              <w:t>:</w:t>
              <w:tab/>
            </w:r>
            <w:r>
              <w:rPr>
                <w:rStyle w:val="IndexLink"/>
              </w:rPr>
              <w:t>270</w:t>
            </w:r>
          </w:hyperlink>
        </w:p>
        <w:p>
          <w:pPr>
            <w:pStyle w:val="Contents6"/>
            <w:tabs>
              <w:tab w:val="clear" w:pos="7609"/>
              <w:tab w:val="right" w:pos="9026" w:leader="dot"/>
            </w:tabs>
            <w:rPr/>
          </w:pPr>
          <w:hyperlink w:anchor="__RefHeading___Toc7382617_417432637">
            <w:r>
              <w:rPr>
                <w:webHidden/>
                <w:rStyle w:val="IndexLink"/>
                <w:rtl w:val="true"/>
              </w:rPr>
              <w:t>العلاج المتطور</w:t>
            </w:r>
            <w:r>
              <w:rPr>
                <w:rStyle w:val="IndexLink"/>
                <w:rtl w:val="true"/>
              </w:rPr>
              <w:t>:</w:t>
              <w:tab/>
            </w:r>
            <w:r>
              <w:rPr>
                <w:rStyle w:val="IndexLink"/>
              </w:rPr>
              <w:t>272</w:t>
            </w:r>
          </w:hyperlink>
        </w:p>
        <w:p>
          <w:pPr>
            <w:pStyle w:val="Contents5"/>
            <w:tabs>
              <w:tab w:val="clear" w:pos="7892"/>
              <w:tab w:val="right" w:pos="9026" w:leader="dot"/>
            </w:tabs>
            <w:rPr/>
          </w:pPr>
          <w:hyperlink w:anchor="__RefHeading___Toc7382619_417432637">
            <w:r>
              <w:rPr>
                <w:webHidden/>
                <w:rStyle w:val="IndexLink"/>
              </w:rPr>
              <w:t>34</w:t>
            </w:r>
            <w:r>
              <w:rPr>
                <w:rStyle w:val="IndexLink"/>
                <w:rtl w:val="true"/>
              </w:rPr>
              <w:t>-</w:t>
            </w:r>
            <w:r>
              <w:rPr>
                <w:rStyle w:val="IndexLink"/>
                <w:rtl w:val="true"/>
              </w:rPr>
              <w:t>ردّ روايات الشيعة في المطاعن و الفضائل</w:t>
            </w:r>
            <w:r>
              <w:rPr>
                <w:rStyle w:val="IndexLink"/>
                <w:rtl w:val="true"/>
              </w:rPr>
              <w:t>:</w:t>
              <w:tab/>
            </w:r>
            <w:r>
              <w:rPr>
                <w:rStyle w:val="IndexLink"/>
              </w:rPr>
              <w:t>272</w:t>
            </w:r>
          </w:hyperlink>
        </w:p>
        <w:p>
          <w:pPr>
            <w:pStyle w:val="Contents5"/>
            <w:tabs>
              <w:tab w:val="clear" w:pos="7892"/>
              <w:tab w:val="right" w:pos="9026" w:leader="dot"/>
            </w:tabs>
            <w:rPr/>
          </w:pPr>
          <w:hyperlink w:anchor="__RefHeading___Toc7382621_417432637">
            <w:r>
              <w:rPr>
                <w:webHidden/>
                <w:rStyle w:val="IndexLink"/>
              </w:rPr>
              <w:t>35</w:t>
            </w:r>
            <w:r>
              <w:rPr>
                <w:rStyle w:val="IndexLink"/>
                <w:rtl w:val="true"/>
              </w:rPr>
              <w:t>-</w:t>
            </w:r>
            <w:r>
              <w:rPr>
                <w:rStyle w:val="IndexLink"/>
                <w:rtl w:val="true"/>
              </w:rPr>
              <w:t>الرافضة لا إسناد لهم</w:t>
            </w:r>
            <w:r>
              <w:rPr>
                <w:rStyle w:val="IndexLink"/>
                <w:rtl w:val="true"/>
              </w:rPr>
              <w:t>:</w:t>
              <w:tab/>
            </w:r>
            <w:r>
              <w:rPr>
                <w:rStyle w:val="IndexLink"/>
              </w:rPr>
              <w:t>272</w:t>
            </w:r>
          </w:hyperlink>
        </w:p>
        <w:p>
          <w:pPr>
            <w:pStyle w:val="Contents5"/>
            <w:tabs>
              <w:tab w:val="clear" w:pos="7892"/>
              <w:tab w:val="right" w:pos="9026" w:leader="dot"/>
            </w:tabs>
            <w:rPr/>
          </w:pPr>
          <w:hyperlink w:anchor="__RefHeading___Toc7382623_417432637">
            <w:r>
              <w:rPr>
                <w:webHidden/>
                <w:rStyle w:val="IndexLink"/>
              </w:rPr>
              <w:t>36</w:t>
            </w:r>
            <w:r>
              <w:rPr>
                <w:rStyle w:val="IndexLink"/>
                <w:rtl w:val="true"/>
              </w:rPr>
              <w:t>-</w:t>
            </w:r>
            <w:r>
              <w:rPr>
                <w:rStyle w:val="IndexLink"/>
                <w:rtl w:val="true"/>
              </w:rPr>
              <w:t>رواية ما لا يضر</w:t>
            </w:r>
            <w:r>
              <w:rPr>
                <w:rStyle w:val="IndexLink"/>
                <w:rtl w:val="true"/>
              </w:rPr>
              <w:t>:</w:t>
              <w:tab/>
            </w:r>
            <w:r>
              <w:rPr>
                <w:rStyle w:val="IndexLink"/>
              </w:rPr>
              <w:t>274</w:t>
            </w:r>
          </w:hyperlink>
        </w:p>
        <w:p>
          <w:pPr>
            <w:pStyle w:val="Contents5"/>
            <w:tabs>
              <w:tab w:val="clear" w:pos="7892"/>
              <w:tab w:val="right" w:pos="9026" w:leader="dot"/>
            </w:tabs>
            <w:rPr/>
          </w:pPr>
          <w:hyperlink w:anchor="__RefHeading___Toc7382625_417432637">
            <w:r>
              <w:rPr>
                <w:webHidden/>
                <w:rStyle w:val="IndexLink"/>
              </w:rPr>
              <w:t>37</w:t>
            </w:r>
            <w:r>
              <w:rPr>
                <w:rStyle w:val="IndexLink"/>
                <w:rtl w:val="true"/>
              </w:rPr>
              <w:t>-</w:t>
            </w:r>
            <w:r>
              <w:rPr>
                <w:rStyle w:val="IndexLink"/>
                <w:rtl w:val="true"/>
              </w:rPr>
              <w:t>حديث الداعية إلى البدعة يرد</w:t>
            </w:r>
            <w:r>
              <w:rPr>
                <w:rStyle w:val="IndexLink"/>
                <w:rtl w:val="true"/>
              </w:rPr>
              <w:t>:</w:t>
              <w:tab/>
            </w:r>
            <w:r>
              <w:rPr>
                <w:rStyle w:val="IndexLink"/>
              </w:rPr>
              <w:t>274</w:t>
            </w:r>
          </w:hyperlink>
        </w:p>
        <w:p>
          <w:pPr>
            <w:pStyle w:val="Contents5"/>
            <w:tabs>
              <w:tab w:val="clear" w:pos="7892"/>
              <w:tab w:val="right" w:pos="9026" w:leader="dot"/>
            </w:tabs>
            <w:rPr/>
          </w:pPr>
          <w:hyperlink w:anchor="__RefHeading___Toc7382627_417432637">
            <w:r>
              <w:rPr>
                <w:webHidden/>
                <w:rStyle w:val="IndexLink"/>
              </w:rPr>
              <w:t>38</w:t>
            </w:r>
            <w:r>
              <w:rPr>
                <w:rStyle w:val="IndexLink"/>
                <w:rtl w:val="true"/>
              </w:rPr>
              <w:t>-</w:t>
            </w:r>
            <w:r>
              <w:rPr>
                <w:rStyle w:val="IndexLink"/>
                <w:rtl w:val="true"/>
              </w:rPr>
              <w:t>حجم البدعة</w:t>
            </w:r>
            <w:r>
              <w:rPr>
                <w:rStyle w:val="IndexLink"/>
                <w:rtl w:val="true"/>
              </w:rPr>
              <w:t>:</w:t>
              <w:tab/>
            </w:r>
            <w:r>
              <w:rPr>
                <w:rStyle w:val="IndexLink"/>
              </w:rPr>
              <w:t>275</w:t>
            </w:r>
          </w:hyperlink>
        </w:p>
        <w:p>
          <w:pPr>
            <w:pStyle w:val="Contents5"/>
            <w:tabs>
              <w:tab w:val="clear" w:pos="7892"/>
              <w:tab w:val="right" w:pos="9026" w:leader="dot"/>
            </w:tabs>
            <w:rPr/>
          </w:pPr>
          <w:hyperlink w:anchor="__RefHeading___Toc7382629_417432637">
            <w:r>
              <w:rPr>
                <w:webHidden/>
                <w:rStyle w:val="IndexLink"/>
              </w:rPr>
              <w:t>39</w:t>
            </w:r>
            <w:r>
              <w:rPr>
                <w:rStyle w:val="IndexLink"/>
                <w:rtl w:val="true"/>
              </w:rPr>
              <w:t>-</w:t>
            </w:r>
            <w:r>
              <w:rPr>
                <w:rStyle w:val="IndexLink"/>
                <w:rtl w:val="true"/>
              </w:rPr>
              <w:t>من روى له الشيخان، جاز القنطرة</w:t>
            </w:r>
            <w:r>
              <w:rPr>
                <w:rStyle w:val="IndexLink"/>
                <w:rtl w:val="true"/>
              </w:rPr>
              <w:t>:</w:t>
              <w:tab/>
            </w:r>
            <w:r>
              <w:rPr>
                <w:rStyle w:val="IndexLink"/>
              </w:rPr>
              <w:t>275</w:t>
            </w:r>
          </w:hyperlink>
        </w:p>
        <w:p>
          <w:pPr>
            <w:pStyle w:val="Contents5"/>
            <w:tabs>
              <w:tab w:val="clear" w:pos="7892"/>
              <w:tab w:val="right" w:pos="9026" w:leader="dot"/>
            </w:tabs>
            <w:rPr/>
          </w:pPr>
          <w:hyperlink w:anchor="__RefHeading___Toc7382631_417432637">
            <w:r>
              <w:rPr>
                <w:webHidden/>
                <w:rStyle w:val="IndexLink"/>
              </w:rPr>
              <w:t>40</w:t>
            </w:r>
            <w:r>
              <w:rPr>
                <w:rStyle w:val="IndexLink"/>
                <w:rtl w:val="true"/>
              </w:rPr>
              <w:t>-</w:t>
            </w:r>
            <w:r>
              <w:rPr>
                <w:rStyle w:val="IndexLink"/>
                <w:rtl w:val="true"/>
              </w:rPr>
              <w:t>الخوارج صادقون</w:t>
            </w:r>
            <w:r>
              <w:rPr>
                <w:rStyle w:val="IndexLink"/>
                <w:rtl w:val="true"/>
              </w:rPr>
              <w:t>:</w:t>
              <w:tab/>
            </w:r>
            <w:r>
              <w:rPr>
                <w:rStyle w:val="IndexLink"/>
              </w:rPr>
              <w:t>276</w:t>
            </w:r>
          </w:hyperlink>
        </w:p>
        <w:p>
          <w:pPr>
            <w:pStyle w:val="Contents5"/>
            <w:tabs>
              <w:tab w:val="clear" w:pos="7892"/>
              <w:tab w:val="right" w:pos="9026" w:leader="dot"/>
            </w:tabs>
            <w:rPr/>
          </w:pPr>
          <w:hyperlink w:anchor="__RefHeading___Toc7382633_417432637">
            <w:r>
              <w:rPr>
                <w:webHidden/>
                <w:rStyle w:val="IndexLink"/>
              </w:rPr>
              <w:t>41</w:t>
            </w:r>
            <w:r>
              <w:rPr>
                <w:rStyle w:val="IndexLink"/>
                <w:rtl w:val="true"/>
              </w:rPr>
              <w:t>-</w:t>
            </w:r>
            <w:r>
              <w:rPr>
                <w:rStyle w:val="IndexLink"/>
                <w:rtl w:val="true"/>
              </w:rPr>
              <w:t>الاعتزال، و العداء لأهل الحديث</w:t>
            </w:r>
            <w:r>
              <w:rPr>
                <w:rStyle w:val="IndexLink"/>
                <w:rtl w:val="true"/>
              </w:rPr>
              <w:t>:</w:t>
              <w:tab/>
            </w:r>
            <w:r>
              <w:rPr>
                <w:rStyle w:val="IndexLink"/>
              </w:rPr>
              <w:t>278</w:t>
            </w:r>
          </w:hyperlink>
        </w:p>
        <w:p>
          <w:pPr>
            <w:pStyle w:val="Contents5"/>
            <w:tabs>
              <w:tab w:val="clear" w:pos="7892"/>
              <w:tab w:val="right" w:pos="9026" w:leader="dot"/>
            </w:tabs>
            <w:rPr/>
          </w:pPr>
          <w:hyperlink w:anchor="__RefHeading___Toc7382635_417432637">
            <w:r>
              <w:rPr>
                <w:webHidden/>
                <w:rStyle w:val="IndexLink"/>
              </w:rPr>
              <w:t>42</w:t>
            </w:r>
            <w:r>
              <w:rPr>
                <w:rStyle w:val="IndexLink"/>
                <w:rtl w:val="true"/>
              </w:rPr>
              <w:t>-</w:t>
            </w:r>
            <w:r>
              <w:rPr>
                <w:rStyle w:val="IndexLink"/>
                <w:rtl w:val="true"/>
              </w:rPr>
              <w:t>خذوا نصف دينكم عن هذه الحميراء</w:t>
            </w:r>
            <w:r>
              <w:rPr>
                <w:rStyle w:val="IndexLink"/>
                <w:rtl w:val="true"/>
              </w:rPr>
              <w:t>:</w:t>
              <w:tab/>
            </w:r>
            <w:r>
              <w:rPr>
                <w:rStyle w:val="IndexLink"/>
              </w:rPr>
              <w:t>279</w:t>
            </w:r>
          </w:hyperlink>
        </w:p>
        <w:p>
          <w:pPr>
            <w:pStyle w:val="Contents5"/>
            <w:tabs>
              <w:tab w:val="clear" w:pos="7892"/>
              <w:tab w:val="right" w:pos="9026" w:leader="dot"/>
            </w:tabs>
            <w:rPr/>
          </w:pPr>
          <w:hyperlink w:anchor="__RefHeading___Toc7382637_417432637">
            <w:r>
              <w:rPr>
                <w:webHidden/>
                <w:rStyle w:val="IndexLink"/>
              </w:rPr>
              <w:t>43</w:t>
            </w:r>
            <w:r>
              <w:rPr>
                <w:rStyle w:val="IndexLink"/>
                <w:rtl w:val="true"/>
              </w:rPr>
              <w:t>-</w:t>
            </w:r>
            <w:r>
              <w:rPr>
                <w:rStyle w:val="IndexLink"/>
                <w:rtl w:val="true"/>
              </w:rPr>
              <w:t>أبو هريرة راوية الإسلام</w:t>
            </w:r>
            <w:r>
              <w:rPr>
                <w:rStyle w:val="IndexLink"/>
                <w:rtl w:val="true"/>
              </w:rPr>
              <w:t>:</w:t>
              <w:tab/>
            </w:r>
            <w:r>
              <w:rPr>
                <w:rStyle w:val="IndexLink"/>
              </w:rPr>
              <w:t>279</w:t>
            </w:r>
          </w:hyperlink>
        </w:p>
        <w:p>
          <w:pPr>
            <w:pStyle w:val="Contents5"/>
            <w:tabs>
              <w:tab w:val="clear" w:pos="7892"/>
              <w:tab w:val="right" w:pos="9026" w:leader="dot"/>
            </w:tabs>
            <w:rPr/>
          </w:pPr>
          <w:hyperlink w:anchor="__RefHeading___Toc7382639_417432637">
            <w:r>
              <w:rPr>
                <w:webHidden/>
                <w:rStyle w:val="IndexLink"/>
              </w:rPr>
              <w:t>44</w:t>
            </w:r>
            <w:r>
              <w:rPr>
                <w:rStyle w:val="IndexLink"/>
                <w:rtl w:val="true"/>
              </w:rPr>
              <w:t>-</w:t>
            </w:r>
            <w:r>
              <w:rPr>
                <w:rStyle w:val="IndexLink"/>
                <w:rtl w:val="true"/>
              </w:rPr>
              <w:t>لا يعرض الحديث على القرآن</w:t>
            </w:r>
            <w:r>
              <w:rPr>
                <w:rStyle w:val="IndexLink"/>
                <w:rtl w:val="true"/>
              </w:rPr>
              <w:t>:</w:t>
              <w:tab/>
            </w:r>
            <w:r>
              <w:rPr>
                <w:rStyle w:val="IndexLink"/>
              </w:rPr>
              <w:t>281</w:t>
            </w:r>
          </w:hyperlink>
        </w:p>
        <w:p>
          <w:pPr>
            <w:pStyle w:val="Contents5"/>
            <w:tabs>
              <w:tab w:val="clear" w:pos="7892"/>
              <w:tab w:val="right" w:pos="9026" w:leader="dot"/>
            </w:tabs>
            <w:rPr/>
          </w:pPr>
          <w:hyperlink w:anchor="__RefHeading___Toc7382641_417432637">
            <w:r>
              <w:rPr>
                <w:webHidden/>
                <w:rStyle w:val="IndexLink"/>
              </w:rPr>
              <w:t>45</w:t>
            </w:r>
            <w:r>
              <w:rPr>
                <w:rStyle w:val="IndexLink"/>
                <w:rtl w:val="true"/>
              </w:rPr>
              <w:t>-</w:t>
            </w:r>
            <w:r>
              <w:rPr>
                <w:rStyle w:val="IndexLink"/>
                <w:rtl w:val="true"/>
              </w:rPr>
              <w:t>موافقة أهل الكتاب</w:t>
            </w:r>
            <w:r>
              <w:rPr>
                <w:rStyle w:val="IndexLink"/>
                <w:rtl w:val="true"/>
              </w:rPr>
              <w:t>:</w:t>
              <w:tab/>
            </w:r>
            <w:r>
              <w:rPr>
                <w:rStyle w:val="IndexLink"/>
              </w:rPr>
              <w:t>282</w:t>
            </w:r>
          </w:hyperlink>
        </w:p>
        <w:p>
          <w:pPr>
            <w:pStyle w:val="Contents5"/>
            <w:tabs>
              <w:tab w:val="clear" w:pos="7892"/>
              <w:tab w:val="right" w:pos="9026" w:leader="dot"/>
            </w:tabs>
            <w:rPr/>
          </w:pPr>
          <w:hyperlink w:anchor="__RefHeading___Toc7382643_417432637">
            <w:r>
              <w:rPr>
                <w:webHidden/>
                <w:rStyle w:val="IndexLink"/>
              </w:rPr>
              <w:t>46</w:t>
            </w:r>
            <w:r>
              <w:rPr>
                <w:rStyle w:val="IndexLink"/>
                <w:rtl w:val="true"/>
              </w:rPr>
              <w:t>-</w:t>
            </w:r>
            <w:r>
              <w:rPr>
                <w:rStyle w:val="IndexLink"/>
                <w:rtl w:val="true"/>
              </w:rPr>
              <w:t>حدثوا عن بني إسرائيل و لا حرج</w:t>
            </w:r>
            <w:r>
              <w:rPr>
                <w:rStyle w:val="IndexLink"/>
                <w:rtl w:val="true"/>
              </w:rPr>
              <w:t>:</w:t>
              <w:tab/>
            </w:r>
            <w:r>
              <w:rPr>
                <w:rStyle w:val="IndexLink"/>
              </w:rPr>
              <w:t>282</w:t>
            </w:r>
          </w:hyperlink>
        </w:p>
        <w:p>
          <w:pPr>
            <w:pStyle w:val="Contents5"/>
            <w:tabs>
              <w:tab w:val="clear" w:pos="7892"/>
              <w:tab w:val="right" w:pos="9026" w:leader="dot"/>
            </w:tabs>
            <w:rPr/>
          </w:pPr>
          <w:hyperlink w:anchor="__RefHeading___Toc7382645_417432637">
            <w:r>
              <w:rPr>
                <w:webHidden/>
                <w:rStyle w:val="IndexLink"/>
              </w:rPr>
              <w:t>47</w:t>
            </w:r>
            <w:r>
              <w:rPr>
                <w:rStyle w:val="IndexLink"/>
                <w:rtl w:val="true"/>
              </w:rPr>
              <w:t>-</w:t>
            </w:r>
            <w:r>
              <w:rPr>
                <w:rStyle w:val="IndexLink"/>
                <w:rtl w:val="true"/>
              </w:rPr>
              <w:t>الحسن و القبح شرعيان لا عقليان</w:t>
            </w:r>
            <w:r>
              <w:rPr>
                <w:rStyle w:val="IndexLink"/>
                <w:rtl w:val="true"/>
              </w:rPr>
              <w:t>:</w:t>
              <w:tab/>
            </w:r>
            <w:r>
              <w:rPr>
                <w:rStyle w:val="IndexLink"/>
              </w:rPr>
              <w:t>283</w:t>
            </w:r>
          </w:hyperlink>
        </w:p>
        <w:p>
          <w:pPr>
            <w:pStyle w:val="Contents5"/>
            <w:tabs>
              <w:tab w:val="clear" w:pos="7892"/>
              <w:tab w:val="right" w:pos="9026" w:leader="dot"/>
            </w:tabs>
            <w:rPr/>
          </w:pPr>
          <w:hyperlink w:anchor="__RefHeading___Toc7382647_417432637">
            <w:r>
              <w:rPr>
                <w:webHidden/>
                <w:rStyle w:val="IndexLink"/>
              </w:rPr>
              <w:t>48</w:t>
            </w:r>
            <w:r>
              <w:rPr>
                <w:rStyle w:val="IndexLink"/>
                <w:rtl w:val="true"/>
              </w:rPr>
              <w:t>-</w:t>
            </w:r>
            <w:r>
              <w:rPr>
                <w:rStyle w:val="IndexLink"/>
                <w:rtl w:val="true"/>
              </w:rPr>
              <w:t>صوافي الأمراء</w:t>
            </w:r>
            <w:r>
              <w:rPr>
                <w:rStyle w:val="IndexLink"/>
                <w:rtl w:val="true"/>
              </w:rPr>
              <w:t>:</w:t>
              <w:tab/>
            </w:r>
            <w:r>
              <w:rPr>
                <w:rStyle w:val="IndexLink"/>
              </w:rPr>
              <w:t>284</w:t>
            </w:r>
          </w:hyperlink>
        </w:p>
        <w:p>
          <w:pPr>
            <w:pStyle w:val="Contents5"/>
            <w:tabs>
              <w:tab w:val="clear" w:pos="7892"/>
              <w:tab w:val="right" w:pos="9026" w:leader="dot"/>
            </w:tabs>
            <w:rPr/>
          </w:pPr>
          <w:hyperlink w:anchor="__RefHeading___Toc7382649_417432637">
            <w:r>
              <w:rPr>
                <w:webHidden/>
                <w:rStyle w:val="IndexLink"/>
              </w:rPr>
              <w:t>49</w:t>
            </w:r>
            <w:r>
              <w:rPr>
                <w:rStyle w:val="IndexLink"/>
                <w:rtl w:val="true"/>
              </w:rPr>
              <w:t>-</w:t>
            </w:r>
            <w:r>
              <w:rPr>
                <w:rStyle w:val="IndexLink"/>
                <w:rtl w:val="true"/>
              </w:rPr>
              <w:t>الفتوى لأشخاص بأعيانهم</w:t>
            </w:r>
            <w:r>
              <w:rPr>
                <w:rStyle w:val="IndexLink"/>
                <w:rtl w:val="true"/>
              </w:rPr>
              <w:t>:</w:t>
              <w:tab/>
            </w:r>
            <w:r>
              <w:rPr>
                <w:rStyle w:val="IndexLink"/>
              </w:rPr>
              <w:t>284</w:t>
            </w:r>
          </w:hyperlink>
        </w:p>
        <w:p>
          <w:pPr>
            <w:pStyle w:val="Contents5"/>
            <w:tabs>
              <w:tab w:val="clear" w:pos="7892"/>
              <w:tab w:val="right" w:pos="9026" w:leader="dot"/>
            </w:tabs>
            <w:rPr/>
          </w:pPr>
          <w:hyperlink w:anchor="__RefHeading___Toc7382651_417432637">
            <w:r>
              <w:rPr>
                <w:webHidden/>
                <w:rStyle w:val="IndexLink"/>
              </w:rPr>
              <w:t>50</w:t>
            </w:r>
            <w:r>
              <w:rPr>
                <w:rStyle w:val="IndexLink"/>
                <w:rtl w:val="true"/>
              </w:rPr>
              <w:t>-</w:t>
            </w:r>
            <w:r>
              <w:rPr>
                <w:rStyle w:val="IndexLink"/>
                <w:rtl w:val="true"/>
              </w:rPr>
              <w:t>المنع من الحديث، من روايته، و من كتابته</w:t>
            </w:r>
            <w:r>
              <w:rPr>
                <w:rStyle w:val="IndexLink"/>
                <w:rtl w:val="true"/>
              </w:rPr>
              <w:t>:</w:t>
              <w:tab/>
            </w:r>
            <w:r>
              <w:rPr>
                <w:rStyle w:val="IndexLink"/>
              </w:rPr>
              <w:t>284</w:t>
            </w:r>
          </w:hyperlink>
        </w:p>
        <w:p>
          <w:pPr>
            <w:pStyle w:val="Contents5"/>
            <w:tabs>
              <w:tab w:val="clear" w:pos="7892"/>
              <w:tab w:val="right" w:pos="9026" w:leader="dot"/>
            </w:tabs>
            <w:rPr/>
          </w:pPr>
          <w:hyperlink w:anchor="__RefHeading___Toc7382653_417432637">
            <w:r>
              <w:rPr>
                <w:webHidden/>
                <w:rStyle w:val="IndexLink"/>
              </w:rPr>
              <w:t>51</w:t>
            </w:r>
            <w:r>
              <w:rPr>
                <w:rStyle w:val="IndexLink"/>
                <w:rtl w:val="true"/>
              </w:rPr>
              <w:t>-</w:t>
            </w:r>
            <w:r>
              <w:rPr>
                <w:rStyle w:val="IndexLink"/>
                <w:rtl w:val="true"/>
              </w:rPr>
              <w:t>المنع من السؤال عن معاني القرآن</w:t>
            </w:r>
            <w:r>
              <w:rPr>
                <w:rStyle w:val="IndexLink"/>
                <w:rtl w:val="true"/>
              </w:rPr>
              <w:t>:</w:t>
              <w:tab/>
            </w:r>
            <w:r>
              <w:rPr>
                <w:rStyle w:val="IndexLink"/>
              </w:rPr>
              <w:t>284</w:t>
            </w:r>
          </w:hyperlink>
        </w:p>
        <w:p>
          <w:pPr>
            <w:pStyle w:val="Contents4"/>
            <w:tabs>
              <w:tab w:val="clear" w:pos="8176"/>
              <w:tab w:val="right" w:pos="9026" w:leader="dot"/>
            </w:tabs>
            <w:rPr/>
          </w:pPr>
          <w:hyperlink w:anchor="__RefHeading___Toc7382655_417432637">
            <w:r>
              <w:rPr>
                <w:webHidden/>
                <w:rStyle w:val="IndexLink"/>
                <w:rtl w:val="true"/>
              </w:rPr>
              <w:t>الفصل الرابع</w:t>
            </w:r>
            <w:r>
              <w:rPr>
                <w:rStyle w:val="IndexLink"/>
                <w:rtl w:val="true"/>
              </w:rPr>
              <w:t>:</w:t>
              <w:tab/>
            </w:r>
            <w:r>
              <w:rPr>
                <w:rStyle w:val="IndexLink"/>
              </w:rPr>
              <w:t>285</w:t>
            </w:r>
          </w:hyperlink>
        </w:p>
        <w:p>
          <w:pPr>
            <w:pStyle w:val="Contents5"/>
            <w:tabs>
              <w:tab w:val="clear" w:pos="7892"/>
              <w:tab w:val="right" w:pos="9026" w:leader="dot"/>
            </w:tabs>
            <w:rPr/>
          </w:pPr>
          <w:hyperlink w:anchor="__RefHeading___Toc7382657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7382659_417432637">
            <w:r>
              <w:rPr>
                <w:webHidden/>
                <w:rStyle w:val="IndexLink"/>
                <w:rtl w:val="true"/>
              </w:rPr>
              <w:t>لا بد من معايير و ضوابط</w:t>
            </w:r>
            <w:r>
              <w:rPr>
                <w:rStyle w:val="IndexLink"/>
                <w:rtl w:val="true"/>
              </w:rPr>
              <w:t>:</w:t>
              <w:tab/>
            </w:r>
            <w:r>
              <w:rPr>
                <w:rStyle w:val="IndexLink"/>
              </w:rPr>
              <w:t>287</w:t>
            </w:r>
          </w:hyperlink>
        </w:p>
        <w:p>
          <w:pPr>
            <w:pStyle w:val="Contents5"/>
            <w:tabs>
              <w:tab w:val="clear" w:pos="7892"/>
              <w:tab w:val="right" w:pos="9026" w:leader="dot"/>
            </w:tabs>
            <w:rPr/>
          </w:pPr>
          <w:hyperlink w:anchor="__RefHeading___Toc7382661_417432637">
            <w:r>
              <w:rPr>
                <w:webHidden/>
                <w:rStyle w:val="IndexLink"/>
                <w:rtl w:val="true"/>
              </w:rPr>
              <w:t>أدوات البحث الموضوعي و العلمي</w:t>
            </w:r>
            <w:r>
              <w:rPr>
                <w:rStyle w:val="IndexLink"/>
                <w:rtl w:val="true"/>
              </w:rPr>
              <w:t>:</w:t>
              <w:tab/>
            </w:r>
            <w:r>
              <w:rPr>
                <w:rStyle w:val="IndexLink"/>
              </w:rPr>
              <w:t>287</w:t>
            </w:r>
          </w:hyperlink>
        </w:p>
        <w:p>
          <w:pPr>
            <w:pStyle w:val="Contents5"/>
            <w:tabs>
              <w:tab w:val="clear" w:pos="7892"/>
              <w:tab w:val="right" w:pos="9026" w:leader="dot"/>
            </w:tabs>
            <w:rPr/>
          </w:pPr>
          <w:hyperlink w:anchor="__RefHeading___Toc7382663_417432637">
            <w:r>
              <w:rPr>
                <w:webHidden/>
                <w:rStyle w:val="IndexLink"/>
                <w:rtl w:val="true"/>
              </w:rPr>
              <w:t>مما سبق</w:t>
            </w:r>
            <w:r>
              <w:rPr>
                <w:rStyle w:val="IndexLink"/>
                <w:rtl w:val="true"/>
              </w:rPr>
              <w:t>:</w:t>
              <w:tab/>
            </w:r>
            <w:r>
              <w:rPr>
                <w:rStyle w:val="IndexLink"/>
              </w:rPr>
              <w:t>289</w:t>
            </w:r>
          </w:hyperlink>
        </w:p>
        <w:p>
          <w:pPr>
            <w:pStyle w:val="Contents5"/>
            <w:tabs>
              <w:tab w:val="clear" w:pos="7892"/>
              <w:tab w:val="right" w:pos="9026" w:leader="dot"/>
            </w:tabs>
            <w:rPr/>
          </w:pPr>
          <w:hyperlink w:anchor="__RefHeading___Toc7382665_417432637">
            <w:r>
              <w:rPr>
                <w:webHidden/>
                <w:rStyle w:val="IndexLink"/>
              </w:rPr>
              <w:t>1</w:t>
            </w:r>
            <w:r>
              <w:rPr>
                <w:rStyle w:val="IndexLink"/>
                <w:rtl w:val="true"/>
              </w:rPr>
              <w:t>-</w:t>
            </w:r>
            <w:r>
              <w:rPr>
                <w:rStyle w:val="IndexLink"/>
                <w:rtl w:val="true"/>
              </w:rPr>
              <w:t>دراسة حال الناقلين</w:t>
            </w:r>
            <w:r>
              <w:rPr>
                <w:rStyle w:val="IndexLink"/>
                <w:rtl w:val="true"/>
              </w:rPr>
              <w:t>:</w:t>
              <w:tab/>
            </w:r>
            <w:r>
              <w:rPr>
                <w:rStyle w:val="IndexLink"/>
              </w:rPr>
              <w:t>292</w:t>
            </w:r>
          </w:hyperlink>
        </w:p>
        <w:p>
          <w:pPr>
            <w:pStyle w:val="Contents5"/>
            <w:tabs>
              <w:tab w:val="clear" w:pos="7892"/>
              <w:tab w:val="right" w:pos="9026" w:leader="dot"/>
            </w:tabs>
            <w:rPr/>
          </w:pPr>
          <w:hyperlink w:anchor="__RefHeading___Toc7382667_417432637">
            <w:r>
              <w:rPr>
                <w:webHidden/>
                <w:rStyle w:val="IndexLink"/>
              </w:rPr>
              <w:t>2</w:t>
            </w:r>
            <w:r>
              <w:rPr>
                <w:rStyle w:val="IndexLink"/>
                <w:rtl w:val="true"/>
              </w:rPr>
              <w:t>-</w:t>
            </w:r>
            <w:r>
              <w:rPr>
                <w:rStyle w:val="IndexLink"/>
                <w:rtl w:val="true"/>
              </w:rPr>
              <w:t>التزام النهج البياني الصحيح</w:t>
            </w:r>
            <w:r>
              <w:rPr>
                <w:rStyle w:val="IndexLink"/>
                <w:rtl w:val="true"/>
              </w:rPr>
              <w:t>:</w:t>
              <w:tab/>
            </w:r>
            <w:r>
              <w:rPr>
                <w:rStyle w:val="IndexLink"/>
              </w:rPr>
              <w:t>293</w:t>
            </w:r>
          </w:hyperlink>
        </w:p>
        <w:p>
          <w:pPr>
            <w:pStyle w:val="Contents5"/>
            <w:tabs>
              <w:tab w:val="clear" w:pos="7892"/>
              <w:tab w:val="right" w:pos="9026" w:leader="dot"/>
            </w:tabs>
            <w:rPr/>
          </w:pPr>
          <w:hyperlink w:anchor="__RefHeading___Toc7382669_417432637">
            <w:r>
              <w:rPr>
                <w:webHidden/>
                <w:rStyle w:val="IndexLink"/>
              </w:rPr>
              <w:t>3</w:t>
            </w:r>
            <w:r>
              <w:rPr>
                <w:rStyle w:val="IndexLink"/>
                <w:rtl w:val="true"/>
              </w:rPr>
              <w:t>-</w:t>
            </w:r>
            <w:r>
              <w:rPr>
                <w:rStyle w:val="IndexLink"/>
                <w:rtl w:val="true"/>
              </w:rPr>
              <w:t>الانسجام مع الأطروحة و النهج</w:t>
            </w:r>
            <w:r>
              <w:rPr>
                <w:rStyle w:val="IndexLink"/>
                <w:rtl w:val="true"/>
              </w:rPr>
              <w:t>:</w:t>
              <w:tab/>
            </w:r>
            <w:r>
              <w:rPr>
                <w:rStyle w:val="IndexLink"/>
              </w:rPr>
              <w:t>294</w:t>
            </w:r>
          </w:hyperlink>
        </w:p>
        <w:p>
          <w:pPr>
            <w:pStyle w:val="Contents5"/>
            <w:tabs>
              <w:tab w:val="clear" w:pos="7892"/>
              <w:tab w:val="right" w:pos="9026" w:leader="dot"/>
            </w:tabs>
            <w:rPr/>
          </w:pPr>
          <w:hyperlink w:anchor="__RefHeading___Toc7382671_417432637">
            <w:r>
              <w:rPr>
                <w:webHidden/>
                <w:rStyle w:val="IndexLink"/>
              </w:rPr>
              <w:t>4</w:t>
            </w:r>
            <w:r>
              <w:rPr>
                <w:rStyle w:val="IndexLink"/>
                <w:rtl w:val="true"/>
              </w:rPr>
              <w:t>-</w:t>
            </w:r>
            <w:r>
              <w:rPr>
                <w:rStyle w:val="IndexLink"/>
                <w:rtl w:val="true"/>
              </w:rPr>
              <w:t>الشخصية في خصائصها و مميزاتها</w:t>
            </w:r>
            <w:r>
              <w:rPr>
                <w:rStyle w:val="IndexLink"/>
                <w:rtl w:val="true"/>
              </w:rPr>
              <w:t>:</w:t>
              <w:tab/>
            </w:r>
            <w:r>
              <w:rPr>
                <w:rStyle w:val="IndexLink"/>
              </w:rPr>
              <w:t>294</w:t>
            </w:r>
          </w:hyperlink>
        </w:p>
        <w:p>
          <w:pPr>
            <w:pStyle w:val="Contents5"/>
            <w:tabs>
              <w:tab w:val="clear" w:pos="7892"/>
              <w:tab w:val="right" w:pos="9026" w:leader="dot"/>
            </w:tabs>
            <w:rPr/>
          </w:pPr>
          <w:hyperlink w:anchor="__RefHeading___Toc7382673_417432637">
            <w:r>
              <w:rPr>
                <w:webHidden/>
                <w:rStyle w:val="IndexLink"/>
              </w:rPr>
              <w:t>5</w:t>
            </w:r>
            <w:r>
              <w:rPr>
                <w:rStyle w:val="IndexLink"/>
                <w:rtl w:val="true"/>
              </w:rPr>
              <w:t>-</w:t>
            </w:r>
            <w:r>
              <w:rPr>
                <w:rStyle w:val="IndexLink"/>
                <w:rtl w:val="true"/>
              </w:rPr>
              <w:t>عدم التناقض بين النصوص</w:t>
            </w:r>
            <w:r>
              <w:rPr>
                <w:rStyle w:val="IndexLink"/>
                <w:rtl w:val="true"/>
              </w:rPr>
              <w:t>:</w:t>
              <w:tab/>
            </w:r>
            <w:r>
              <w:rPr>
                <w:rStyle w:val="IndexLink"/>
              </w:rPr>
              <w:t>295</w:t>
            </w:r>
          </w:hyperlink>
        </w:p>
        <w:p>
          <w:pPr>
            <w:pStyle w:val="Contents5"/>
            <w:tabs>
              <w:tab w:val="clear" w:pos="7892"/>
              <w:tab w:val="right" w:pos="9026" w:leader="dot"/>
            </w:tabs>
            <w:rPr/>
          </w:pPr>
          <w:hyperlink w:anchor="__RefHeading___Toc7382675_417432637">
            <w:r>
              <w:rPr>
                <w:webHidden/>
                <w:rStyle w:val="IndexLink"/>
              </w:rPr>
              <w:t>6</w:t>
            </w:r>
            <w:r>
              <w:rPr>
                <w:rStyle w:val="IndexLink"/>
                <w:rtl w:val="true"/>
              </w:rPr>
              <w:t>-</w:t>
            </w:r>
            <w:r>
              <w:rPr>
                <w:rStyle w:val="IndexLink"/>
                <w:rtl w:val="true"/>
              </w:rPr>
              <w:t>أن لا يخالف الواقع المحسوس</w:t>
            </w:r>
            <w:r>
              <w:rPr>
                <w:rStyle w:val="IndexLink"/>
                <w:rtl w:val="true"/>
              </w:rPr>
              <w:t>:</w:t>
              <w:tab/>
            </w:r>
            <w:r>
              <w:rPr>
                <w:rStyle w:val="IndexLink"/>
              </w:rPr>
              <w:t>295</w:t>
            </w:r>
          </w:hyperlink>
        </w:p>
        <w:p>
          <w:pPr>
            <w:pStyle w:val="Contents5"/>
            <w:tabs>
              <w:tab w:val="clear" w:pos="7892"/>
              <w:tab w:val="right" w:pos="9026" w:leader="dot"/>
            </w:tabs>
            <w:rPr/>
          </w:pPr>
          <w:hyperlink w:anchor="__RefHeading___Toc7382677_417432637">
            <w:r>
              <w:rPr>
                <w:webHidden/>
                <w:rStyle w:val="IndexLink"/>
              </w:rPr>
              <w:t>7</w:t>
            </w:r>
            <w:r>
              <w:rPr>
                <w:rStyle w:val="IndexLink"/>
                <w:rtl w:val="true"/>
              </w:rPr>
              <w:t>-</w:t>
            </w:r>
            <w:r>
              <w:rPr>
                <w:rStyle w:val="IndexLink"/>
                <w:rtl w:val="true"/>
              </w:rPr>
              <w:t>أن لا يخالف البديهيات</w:t>
            </w:r>
            <w:r>
              <w:rPr>
                <w:rStyle w:val="IndexLink"/>
                <w:rtl w:val="true"/>
              </w:rPr>
              <w:t>:</w:t>
              <w:tab/>
            </w:r>
            <w:r>
              <w:rPr>
                <w:rStyle w:val="IndexLink"/>
              </w:rPr>
              <w:t>296</w:t>
            </w:r>
          </w:hyperlink>
        </w:p>
        <w:p>
          <w:pPr>
            <w:pStyle w:val="Contents5"/>
            <w:tabs>
              <w:tab w:val="clear" w:pos="7892"/>
              <w:tab w:val="right" w:pos="9026" w:leader="dot"/>
            </w:tabs>
            <w:rPr/>
          </w:pPr>
          <w:hyperlink w:anchor="__RefHeading___Toc7382679_417432637">
            <w:r>
              <w:rPr>
                <w:webHidden/>
                <w:rStyle w:val="IndexLink"/>
              </w:rPr>
              <w:t>8</w:t>
            </w:r>
            <w:r>
              <w:rPr>
                <w:rStyle w:val="IndexLink"/>
                <w:rtl w:val="true"/>
              </w:rPr>
              <w:t>-</w:t>
            </w:r>
            <w:r>
              <w:rPr>
                <w:rStyle w:val="IndexLink"/>
                <w:rtl w:val="true"/>
              </w:rPr>
              <w:t>أن لا يخالف الحقائق الثابتة</w:t>
            </w:r>
            <w:r>
              <w:rPr>
                <w:rStyle w:val="IndexLink"/>
                <w:rtl w:val="true"/>
              </w:rPr>
              <w:t>:</w:t>
              <w:tab/>
            </w:r>
            <w:r>
              <w:rPr>
                <w:rStyle w:val="IndexLink"/>
              </w:rPr>
              <w:t>297</w:t>
            </w:r>
          </w:hyperlink>
        </w:p>
        <w:p>
          <w:pPr>
            <w:pStyle w:val="Contents5"/>
            <w:tabs>
              <w:tab w:val="clear" w:pos="7892"/>
              <w:tab w:val="right" w:pos="9026" w:leader="dot"/>
            </w:tabs>
            <w:rPr/>
          </w:pPr>
          <w:hyperlink w:anchor="__RefHeading___Toc7382681_417432637">
            <w:r>
              <w:rPr>
                <w:webHidden/>
                <w:rStyle w:val="IndexLink"/>
              </w:rPr>
              <w:t>9</w:t>
            </w:r>
            <w:r>
              <w:rPr>
                <w:rStyle w:val="IndexLink"/>
                <w:rtl w:val="true"/>
              </w:rPr>
              <w:t>-</w:t>
            </w:r>
            <w:r>
              <w:rPr>
                <w:rStyle w:val="IndexLink"/>
                <w:rtl w:val="true"/>
              </w:rPr>
              <w:t>الإمكانية التاريخية</w:t>
            </w:r>
            <w:r>
              <w:rPr>
                <w:rStyle w:val="IndexLink"/>
                <w:rtl w:val="true"/>
              </w:rPr>
              <w:t>:</w:t>
              <w:tab/>
            </w:r>
            <w:r>
              <w:rPr>
                <w:rStyle w:val="IndexLink"/>
              </w:rPr>
              <w:t>297</w:t>
            </w:r>
          </w:hyperlink>
        </w:p>
        <w:p>
          <w:pPr>
            <w:pStyle w:val="Contents5"/>
            <w:tabs>
              <w:tab w:val="clear" w:pos="7892"/>
              <w:tab w:val="right" w:pos="9026" w:leader="dot"/>
            </w:tabs>
            <w:rPr/>
          </w:pPr>
          <w:hyperlink w:anchor="__RefHeading___Toc7382683_417432637">
            <w:r>
              <w:rPr>
                <w:webHidden/>
                <w:rStyle w:val="IndexLink"/>
              </w:rPr>
              <w:t>10</w:t>
            </w:r>
            <w:r>
              <w:rPr>
                <w:rStyle w:val="IndexLink"/>
                <w:rtl w:val="true"/>
              </w:rPr>
              <w:t>-</w:t>
            </w:r>
            <w:r>
              <w:rPr>
                <w:rStyle w:val="IndexLink"/>
                <w:rtl w:val="true"/>
              </w:rPr>
              <w:t>موافقة الأحكام العقلية و الفطرية</w:t>
            </w:r>
            <w:r>
              <w:rPr>
                <w:rStyle w:val="IndexLink"/>
                <w:rtl w:val="true"/>
              </w:rPr>
              <w:t>:</w:t>
              <w:tab/>
            </w:r>
            <w:r>
              <w:rPr>
                <w:rStyle w:val="IndexLink"/>
              </w:rPr>
              <w:t>298</w:t>
            </w:r>
          </w:hyperlink>
        </w:p>
        <w:p>
          <w:pPr>
            <w:pStyle w:val="Contents5"/>
            <w:tabs>
              <w:tab w:val="clear" w:pos="7892"/>
              <w:tab w:val="right" w:pos="9026" w:leader="dot"/>
            </w:tabs>
            <w:rPr/>
          </w:pPr>
          <w:hyperlink w:anchor="__RefHeading___Toc7382685_417432637">
            <w:r>
              <w:rPr>
                <w:webHidden/>
                <w:rStyle w:val="IndexLink"/>
              </w:rPr>
              <w:t>11</w:t>
            </w:r>
            <w:r>
              <w:rPr>
                <w:rStyle w:val="IndexLink"/>
                <w:rtl w:val="true"/>
              </w:rPr>
              <w:t>-</w:t>
            </w:r>
            <w:r>
              <w:rPr>
                <w:rStyle w:val="IndexLink"/>
                <w:rtl w:val="true"/>
              </w:rPr>
              <w:t>الانسجام مع الأجواء و المناخات</w:t>
            </w:r>
            <w:r>
              <w:rPr>
                <w:rStyle w:val="IndexLink"/>
                <w:rtl w:val="true"/>
              </w:rPr>
              <w:t>:</w:t>
              <w:tab/>
            </w:r>
            <w:r>
              <w:rPr>
                <w:rStyle w:val="IndexLink"/>
              </w:rPr>
              <w:t>298</w:t>
            </w:r>
          </w:hyperlink>
        </w:p>
        <w:p>
          <w:pPr>
            <w:pStyle w:val="Contents5"/>
            <w:tabs>
              <w:tab w:val="clear" w:pos="7892"/>
              <w:tab w:val="right" w:pos="9026" w:leader="dot"/>
            </w:tabs>
            <w:rPr/>
          </w:pPr>
          <w:hyperlink w:anchor="__RefHeading___Toc7382687_417432637">
            <w:r>
              <w:rPr>
                <w:webHidden/>
                <w:rStyle w:val="IndexLink"/>
              </w:rPr>
              <w:t>12</w:t>
            </w:r>
            <w:r>
              <w:rPr>
                <w:rStyle w:val="IndexLink"/>
                <w:rtl w:val="true"/>
              </w:rPr>
              <w:t>-</w:t>
            </w:r>
            <w:r>
              <w:rPr>
                <w:rStyle w:val="IndexLink"/>
                <w:rtl w:val="true"/>
              </w:rPr>
              <w:t>المعيار الأعظم و الأقوم</w:t>
            </w:r>
            <w:r>
              <w:rPr>
                <w:rStyle w:val="IndexLink"/>
                <w:rtl w:val="true"/>
              </w:rPr>
              <w:t>:</w:t>
              <w:tab/>
            </w:r>
            <w:r>
              <w:rPr>
                <w:rStyle w:val="IndexLink"/>
              </w:rPr>
              <w:t>299</w:t>
            </w:r>
          </w:hyperlink>
        </w:p>
        <w:p>
          <w:pPr>
            <w:pStyle w:val="Contents6"/>
            <w:tabs>
              <w:tab w:val="clear" w:pos="7609"/>
              <w:tab w:val="right" w:pos="9026" w:leader="dot"/>
            </w:tabs>
            <w:rPr/>
          </w:pPr>
          <w:hyperlink w:anchor="__RefHeading___Toc7382689_41743263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7382691_417432637">
            <w:r>
              <w:rPr>
                <w:webHidden/>
                <w:rStyle w:val="IndexLink"/>
                <w:rtl w:val="true"/>
              </w:rPr>
              <w:t xml:space="preserve">هل السنة قاضية على الكتاب؟ </w:t>
            </w:r>
            <w:r>
              <w:rPr>
                <w:rStyle w:val="IndexLink"/>
                <w:rtl w:val="true"/>
              </w:rPr>
              <w:t>! :</w:t>
              <w:tab/>
            </w:r>
            <w:r>
              <w:rPr>
                <w:rStyle w:val="IndexLink"/>
              </w:rPr>
              <w:t>302</w:t>
            </w:r>
          </w:hyperlink>
        </w:p>
        <w:p>
          <w:pPr>
            <w:pStyle w:val="Contents6"/>
            <w:tabs>
              <w:tab w:val="clear" w:pos="7609"/>
              <w:tab w:val="right" w:pos="9026" w:leader="dot"/>
            </w:tabs>
            <w:rPr/>
          </w:pPr>
          <w:hyperlink w:anchor="__RefHeading___Toc7382693_417432637">
            <w:r>
              <w:rPr>
                <w:webHidden/>
                <w:rStyle w:val="IndexLink"/>
                <w:rtl w:val="true"/>
              </w:rPr>
              <w:t>الأدلة الواهية</w:t>
            </w:r>
            <w:r>
              <w:rPr>
                <w:rStyle w:val="IndexLink"/>
                <w:rtl w:val="true"/>
              </w:rPr>
              <w:t>:</w:t>
              <w:tab/>
            </w:r>
            <w:r>
              <w:rPr>
                <w:rStyle w:val="IndexLink"/>
              </w:rPr>
              <w:t>303</w:t>
            </w:r>
          </w:hyperlink>
        </w:p>
        <w:p>
          <w:pPr>
            <w:pStyle w:val="Contents6"/>
            <w:tabs>
              <w:tab w:val="clear" w:pos="7609"/>
              <w:tab w:val="right" w:pos="9026" w:leader="dot"/>
            </w:tabs>
            <w:rPr/>
          </w:pPr>
          <w:hyperlink w:anchor="__RefHeading___Toc7382695_417432637">
            <w:r>
              <w:rPr>
                <w:webHidden/>
                <w:rStyle w:val="IndexLink"/>
                <w:rtl w:val="true"/>
              </w:rPr>
              <w:t>المناقشة</w:t>
            </w:r>
            <w:r>
              <w:rPr>
                <w:rStyle w:val="IndexLink"/>
                <w:rtl w:val="true"/>
              </w:rPr>
              <w:t>:</w:t>
              <w:tab/>
            </w:r>
            <w:r>
              <w:rPr>
                <w:rStyle w:val="IndexLink"/>
              </w:rPr>
              <w:t>304</w:t>
            </w:r>
          </w:hyperlink>
        </w:p>
        <w:p>
          <w:pPr>
            <w:pStyle w:val="Contents6"/>
            <w:tabs>
              <w:tab w:val="clear" w:pos="7609"/>
              <w:tab w:val="right" w:pos="9026" w:leader="dot"/>
            </w:tabs>
            <w:rPr/>
          </w:pPr>
          <w:hyperlink w:anchor="__RefHeading___Toc7382697_417432637">
            <w:r>
              <w:rPr>
                <w:webHidden/>
                <w:rStyle w:val="IndexLink"/>
                <w:rtl w:val="true"/>
              </w:rPr>
              <w:t>دليل آخر على عدم العرض على القرآن</w:t>
            </w:r>
            <w:r>
              <w:rPr>
                <w:rStyle w:val="IndexLink"/>
                <w:rtl w:val="true"/>
              </w:rPr>
              <w:t>! ! :</w:t>
              <w:tab/>
            </w:r>
            <w:r>
              <w:rPr>
                <w:rStyle w:val="IndexLink"/>
              </w:rPr>
              <w:t>307</w:t>
            </w:r>
          </w:hyperlink>
        </w:p>
        <w:p>
          <w:pPr>
            <w:pStyle w:val="Contents6"/>
            <w:tabs>
              <w:tab w:val="clear" w:pos="7609"/>
              <w:tab w:val="right" w:pos="9026" w:leader="dot"/>
            </w:tabs>
            <w:rPr/>
          </w:pPr>
          <w:hyperlink w:anchor="__RefHeading___Toc7382699_417432637">
            <w:r>
              <w:rPr>
                <w:webHidden/>
                <w:rStyle w:val="IndexLink"/>
                <w:rtl w:val="true"/>
              </w:rPr>
              <w:t xml:space="preserve">ماذا جرى للقرآن؟ </w:t>
            </w:r>
            <w:r>
              <w:rPr>
                <w:rStyle w:val="IndexLink"/>
                <w:rtl w:val="true"/>
              </w:rPr>
              <w:t>!</w:t>
              <w:tab/>
            </w:r>
            <w:r>
              <w:rPr>
                <w:rStyle w:val="IndexLink"/>
              </w:rPr>
              <w:t>310</w:t>
            </w:r>
          </w:hyperlink>
        </w:p>
        <w:p>
          <w:pPr>
            <w:pStyle w:val="Contents6"/>
            <w:tabs>
              <w:tab w:val="clear" w:pos="7609"/>
              <w:tab w:val="right" w:pos="9026" w:leader="dot"/>
            </w:tabs>
            <w:rPr/>
          </w:pPr>
          <w:hyperlink w:anchor="__RefHeading___Toc7382701_417432637">
            <w:r>
              <w:rPr>
                <w:webHidden/>
                <w:rStyle w:val="IndexLink"/>
                <w:rtl w:val="true"/>
              </w:rPr>
              <w:t>قبل الختام</w:t>
            </w:r>
            <w:r>
              <w:rPr>
                <w:rStyle w:val="IndexLink"/>
                <w:rtl w:val="true"/>
              </w:rPr>
              <w:t>:</w:t>
              <w:tab/>
            </w:r>
            <w:r>
              <w:rPr>
                <w:rStyle w:val="IndexLink"/>
              </w:rPr>
              <w:t>311</w:t>
            </w:r>
          </w:hyperlink>
        </w:p>
        <w:p>
          <w:pPr>
            <w:pStyle w:val="Contents6"/>
            <w:tabs>
              <w:tab w:val="clear" w:pos="7609"/>
              <w:tab w:val="right" w:pos="9026" w:leader="dot"/>
            </w:tabs>
            <w:rPr/>
          </w:pPr>
          <w:hyperlink w:anchor="__RefHeading___Toc7382703_417432637">
            <w:r>
              <w:rPr>
                <w:webHidden/>
                <w:rStyle w:val="IndexLink"/>
                <w:rtl w:val="true"/>
              </w:rPr>
              <w:t>خاتمة المطاف</w:t>
            </w:r>
            <w:r>
              <w:rPr>
                <w:rStyle w:val="IndexLink"/>
                <w:rtl w:val="true"/>
              </w:rPr>
              <w:t>:</w:t>
              <w:tab/>
            </w:r>
            <w:r>
              <w:rPr>
                <w:rStyle w:val="IndexLink"/>
              </w:rPr>
              <w:t>312</w:t>
            </w:r>
          </w:hyperlink>
        </w:p>
        <w:p>
          <w:pPr>
            <w:pStyle w:val="Contents6"/>
            <w:tabs>
              <w:tab w:val="clear" w:pos="7609"/>
              <w:tab w:val="right" w:pos="9026" w:leader="dot"/>
            </w:tabs>
            <w:rPr/>
          </w:pPr>
          <w:hyperlink w:anchor="__RefHeading___Toc7382705_417432637">
            <w:r>
              <w:rPr>
                <w:webHidden/>
                <w:rStyle w:val="IndexLink"/>
                <w:rtl w:val="true"/>
              </w:rPr>
              <w:t>و حينئذ فقط نستطيع أن ندّعي</w:t>
            </w:r>
            <w:r>
              <w:rPr>
                <w:rStyle w:val="IndexLink"/>
                <w:rtl w:val="true"/>
              </w:rPr>
              <w:t>:</w:t>
              <w:tab/>
            </w:r>
            <w:r>
              <w:rPr>
                <w:rStyle w:val="IndexLink"/>
              </w:rPr>
              <w:t>313</w:t>
            </w:r>
          </w:hyperlink>
        </w:p>
        <w:p>
          <w:pPr>
            <w:pStyle w:val="Contents6"/>
            <w:tabs>
              <w:tab w:val="clear" w:pos="7609"/>
              <w:tab w:val="right" w:pos="9026" w:leader="dot"/>
            </w:tabs>
            <w:rPr/>
          </w:pPr>
          <w:hyperlink w:anchor="__RefHeading___Toc7382707_417432637">
            <w:r>
              <w:rPr>
                <w:webHidden/>
                <w:rStyle w:val="IndexLink"/>
                <w:rtl w:val="true"/>
              </w:rPr>
              <w:t>كلمة أخيرة</w:t>
            </w:r>
            <w:r>
              <w:rPr>
                <w:rStyle w:val="IndexLink"/>
                <w:rtl w:val="true"/>
              </w:rPr>
              <w:t>:</w:t>
              <w:tab/>
            </w:r>
            <w:r>
              <w:rPr>
                <w:rStyle w:val="IndexLink"/>
              </w:rPr>
              <w:t>315</w:t>
            </w:r>
          </w:hyperlink>
        </w:p>
        <w:p>
          <w:pPr>
            <w:pStyle w:val="Contents2"/>
            <w:tabs>
              <w:tab w:val="clear" w:pos="8743"/>
              <w:tab w:val="right" w:pos="9026" w:leader="dot"/>
            </w:tabs>
            <w:rPr/>
          </w:pPr>
          <w:hyperlink w:anchor="__RefHeading___Toc7382709_417432637">
            <w:r>
              <w:rPr>
                <w:webHidden/>
                <w:rStyle w:val="IndexLink"/>
                <w:rtl w:val="true"/>
              </w:rPr>
              <w:t>الفهارس</w:t>
            </w:r>
            <w:r>
              <w:rPr>
                <w:rStyle w:val="IndexLink"/>
                <w:rtl w:val="true"/>
              </w:rPr>
              <w:tab/>
            </w:r>
            <w:r>
              <w:rPr>
                <w:rStyle w:val="IndexLink"/>
              </w:rPr>
              <w:t>317</w:t>
            </w:r>
          </w:hyperlink>
        </w:p>
        <w:p>
          <w:pPr>
            <w:pStyle w:val="Contents3"/>
            <w:tabs>
              <w:tab w:val="clear" w:pos="8459"/>
              <w:tab w:val="right" w:pos="9026" w:leader="dot"/>
            </w:tabs>
            <w:rPr/>
          </w:pPr>
          <w:hyperlink w:anchor="__RefHeading___Toc7382711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317</w:t>
            </w:r>
          </w:hyperlink>
        </w:p>
        <w:p>
          <w:pPr>
            <w:pStyle w:val="Contents3"/>
            <w:tabs>
              <w:tab w:val="clear" w:pos="8459"/>
              <w:tab w:val="right" w:pos="9026" w:leader="dot"/>
            </w:tabs>
            <w:rPr/>
          </w:pPr>
          <w:hyperlink w:anchor="__RefHeading___Toc7382713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317</w:t>
            </w:r>
          </w:hyperlink>
        </w:p>
        <w:p>
          <w:pPr>
            <w:pStyle w:val="Contents3"/>
            <w:tabs>
              <w:tab w:val="clear" w:pos="8459"/>
              <w:tab w:val="right" w:pos="9026" w:leader="dot"/>
            </w:tabs>
            <w:rPr/>
          </w:pPr>
          <w:hyperlink w:anchor="__RefHeading___Toc7382715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319</w:t>
            </w:r>
          </w:hyperlink>
        </w:p>
        <w:p>
          <w:pPr>
            <w:pStyle w:val="Contents3"/>
            <w:tabs>
              <w:tab w:val="clear" w:pos="8459"/>
              <w:tab w:val="right" w:pos="9026" w:leader="dot"/>
            </w:tabs>
            <w:rPr/>
          </w:pPr>
          <w:hyperlink w:anchor="__RefHeading___Toc7382717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86_153718"/>
      <w:bookmarkStart w:id="1" w:name="pg12286_153718"/>
      <w:bookmarkEnd w:id="1"/>
    </w:p>
    <w:p>
      <w:pPr>
        <w:pStyle w:val="Heading2"/>
        <w:numPr>
          <w:ilvl w:val="1"/>
          <w:numId w:val="1"/>
        </w:numPr>
        <w:rPr/>
      </w:pPr>
      <w:bookmarkStart w:id="2" w:name="pg12286_153718"/>
      <w:bookmarkStart w:id="3" w:name="__RefHeading___Toc7382137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8213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286_153722"/>
    </w:p>
    <w:p>
      <w:pPr>
        <w:pStyle w:val="Heading2"/>
        <w:numPr>
          <w:ilvl w:val="1"/>
          <w:numId w:val="1"/>
        </w:numPr>
        <w:rPr/>
      </w:pPr>
      <w:bookmarkStart w:id="8" w:name="__RefHeading___Toc7382141_417432637"/>
      <w:bookmarkStart w:id="9" w:name="_Toc3"/>
      <w:bookmarkEnd w:id="7"/>
      <w:bookmarkEnd w:id="8"/>
      <w:r>
        <w:rPr>
          <w:rtl w:val="true"/>
        </w:rPr>
        <w:t>تقديم الكتاب</w:t>
      </w:r>
      <w:bookmarkEnd w:id="9"/>
    </w:p>
    <w:p>
      <w:pPr>
        <w:pStyle w:val="Heading3"/>
        <w:numPr>
          <w:ilvl w:val="2"/>
          <w:numId w:val="1"/>
        </w:numPr>
        <w:rPr/>
      </w:pPr>
      <w:bookmarkStart w:id="10" w:name="__RefHeading___Toc7382143_41743263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على محمد و آله الطاهرين، و نبرأ من أعدائهم و مخالفيهم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هي الطبعة الرابعة 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نقدمها إلى القراء الكرام، بعد بدء صدور هذا الكتاب بحوالي ثلاثة عشر عاما خلت</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382145_417432637"/>
      <w:bookmarkStart w:id="13" w:name="_Toc5"/>
      <w:bookmarkEnd w:id="12"/>
      <w:r>
        <w:rPr>
          <w:rtl w:val="true"/>
        </w:rPr>
        <w:t>و تمتاز هذه الطبعة عن سابقاتها بأمور أساسية ثلاثة، هي التالية</w:t>
      </w:r>
      <w:r>
        <w:rPr>
          <w:rtl w:val="true"/>
        </w:rPr>
        <w:t>:</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الطبعة تأتي بعد حصول هذا الكتاب على جائزة الجمهورية الإسلامية في إيران لعام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الكتاب الأول في مجال كتابة السيرة النبوية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طبيعي أن يثير هذا الأمر شعورا لدى الكثيرين بضرورة نشر هذا الكتاب بصورة أتم و أفضل، و على نطاق أوسع و أشمل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يمنحهم مبررا لتأكيد إصرارهم على مؤلفه لمتابعة جهوده التحقيقية، في نطاق السيرة النبوية المباركة، لسد الفراغ الموجود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هو يذكي شعورا لدى مؤلفه، بأن جهده الذي يبذله لن يكون بدون جدوى، بل ربما يكون ضروريا و لازما، الأمر الذي يمنحه فرصة للتفكير في الرجوع عن قراره السابق بعدم الاستمرار في كتابة فصول هذا الكتاب، بسبب ما يواجهه من صعوبات، و ما يتحمله من مشاق في هذا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الطبعة تمتاز عن سابقاتها، بأنها قد جاءت أكثر دقة و صفاء، و صحة و نقاء منها، حيث قد أعيد النظر في كثير من النقاط التي كان هذا الكتاب قد أثارها، و حصلت فيها تصحيحات و إضافات، و تغييرات كثيرة، إما تأييدا و تأكيدا، أو تنقيحا و تصحيحا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حصلت إضافات كثيرة في هوامش الكتاب، بالإضافة إلى بعض التصحيحات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هذه التغييرات و الإضافات من الكثرة، بحيث أصبحت أجزاء الكتاب أكثر مما كانت عليه في طبعاته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أعدنا النظر في تمهيد الكتاب، و توسعنا في مطالبه، إلى حد أنها أصبحت تشكل واحدا من أجزاء الكتاب المستقلة، فاعتبرناه مدخلا لدراسة السيرة النبوية المباركة، و كان هو أول أجزائها في هذه الطبعة، و أصبح الجزء الأول هو الثاني و الثاني هو الثالث، و هكذا</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نكن لنصنع ذلك لو لا أننا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المهم جدا تعريف القارئ و الباحث على قضايا و سياسات كانت و لا تزال تخفى تارة و تظهر أخرى، و لم تستطع حتى الآن أن تحتل مكانتها الحقيقية في التكوين الفكري في المجال الثقافي العام</w:t>
      </w:r>
      <w:r>
        <w:rPr>
          <w:rFonts w:eastAsia="Amiri" w:cs="Amiri" w:ascii="Amiri" w:hAnsi="Amiri"/>
          <w:color w:val="111111"/>
          <w:sz w:val="28"/>
          <w:szCs w:val="28"/>
          <w:rtl w:val="true"/>
          <w:lang w:bidi="ar-SA"/>
        </w:rPr>
        <w:t xml:space="preserve">. </w:t>
      </w:r>
      <w:bookmarkStart w:id="14" w:name="pg12286_153724"/>
    </w:p>
    <w:p>
      <w:pPr>
        <w:pStyle w:val="Heading3"/>
        <w:numPr>
          <w:ilvl w:val="2"/>
          <w:numId w:val="1"/>
        </w:numPr>
        <w:rPr/>
      </w:pPr>
      <w:bookmarkStart w:id="15" w:name="__RefHeading___Toc7382147_417432637"/>
      <w:bookmarkStart w:id="16" w:name="_Toc6"/>
      <w:bookmarkEnd w:id="14"/>
      <w:bookmarkEnd w:id="15"/>
      <w:r>
        <w:rPr>
          <w:rtl w:val="true"/>
        </w:rPr>
        <w:t>و في الختام أقول</w:t>
      </w:r>
      <w:r>
        <w:rPr>
          <w:rtl w:val="true"/>
        </w:rPr>
        <w:t>:</w:t>
      </w:r>
      <w:bookmarkEnd w:id="16"/>
    </w:p>
    <w:p>
      <w:pPr>
        <w:pStyle w:val="BookText"/>
        <w:rPr/>
      </w:pPr>
      <w:r>
        <w:rPr>
          <w:rFonts w:ascii="Amiri" w:hAnsi="Amiri" w:eastAsia="Amiri" w:cs="Amiri"/>
          <w:color w:val="111111"/>
          <w:sz w:val="28"/>
          <w:sz w:val="28"/>
          <w:szCs w:val="28"/>
          <w:rtl w:val="true"/>
          <w:lang w:bidi="ar-SA"/>
        </w:rPr>
        <w:t>لقد كنت أتمنى لو تسنح لي الفرصة لإعادة كتابة هذا الكتاب، و صياغته من جديد؛ لإصلاح تعابيره و تراكيبه، و إعادة النظر في تبويبه و ترتيبه و قد تنشأ عن ذلك إضافات كثيرة، و تصحيحات هنا و هناك كبيرة أو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 لا تزال محدودة، بل هي مفقودة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إنني لا أبعد إذا قلت بمرارة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ما أكتبه يقدم إلى الطبع و هو في مسودته الأولى، فلا غرو إذا ظهرت فيه أحيانا أغلاط كثيرة، و فجوات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عملا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بتحمل وزر ذلك على أمل أن يأتي الآخرون، و يقوموا بدورهم في تنقيح هذه البحوث و التوسع فيها، و عرضها بالشكل اللائق و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أقدم هذا الكتاب إلى القراء الكرام بانتظار توفر الوقت، و صحة العزم، و بذل الجهد في التنقيح و التصحيح، أو إكمال الطريق، رغم ما فيها من أشواك و أدغال، و من مصاعب و مشقات و 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و ليس آخرا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نسأل اللّه سبحانه أن ينفع بما كتبت، و يجعله خالصا لوجهه الكريم، و منه تعالى نستمد العون و القوة، و نسأله التأييد و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الصلاة و السلام على عباده الذين اصطفى محمد و 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bookmarkStart w:id="17" w:name="pg12286_153725"/>
    </w:p>
    <w:p>
      <w:pPr>
        <w:pStyle w:val="Heading3"/>
        <w:numPr>
          <w:ilvl w:val="2"/>
          <w:numId w:val="1"/>
        </w:numPr>
        <w:rPr/>
      </w:pPr>
      <w:bookmarkStart w:id="18" w:name="__RefHeading___Toc7382149_417432637"/>
      <w:bookmarkStart w:id="19" w:name="_Toc7"/>
      <w:bookmarkEnd w:id="17"/>
      <w:bookmarkEnd w:id="18"/>
      <w:r>
        <w:rPr>
          <w:rtl w:val="true"/>
        </w:rPr>
        <w:t>تنبيه</w:t>
      </w:r>
      <w:r>
        <w:rPr>
          <w:rtl w:val="true"/>
        </w:rPr>
        <w:t>:</w:t>
      </w:r>
      <w:bookmarkEnd w:id="19"/>
    </w:p>
    <w:p>
      <w:pPr>
        <w:pStyle w:val="BookText"/>
        <w:rPr/>
      </w:pPr>
      <w:r>
        <w:rPr>
          <w:rFonts w:ascii="Amiri" w:hAnsi="Amiri" w:eastAsia="Amiri" w:cs="Amiri"/>
          <w:color w:val="111111"/>
          <w:sz w:val="28"/>
          <w:sz w:val="28"/>
          <w:szCs w:val="28"/>
          <w:rtl w:val="true"/>
          <w:lang w:bidi="ar-SA"/>
        </w:rPr>
        <w:t>يرجى ملاحظة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مصادر كثيرة اعتمدنا عليها من طبعات مختلفة و لم يتيسر لنا التنبيه على ذلك في مواردها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طبعات لم نشر إليها في الفهرس الموضوع في آخر الكتاب، لعدم إمكان الوصول إليها حين إعداده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اعتمدنا في هذه الطبعة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الكتاب، حتى في الموارد التي ليس فيها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الأساس، فليلاحظ ذلك</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بعض المواضع جرى فيها الكثير من التعديل، و الإضافة، و الحذف، مثل موضوع إيمان أبي طالب و غيره</w:t>
      </w:r>
      <w:r>
        <w:rPr>
          <w:rFonts w:eastAsia="Amiri" w:cs="Amiri" w:ascii="Amiri" w:hAnsi="Amiri"/>
          <w:color w:val="111111"/>
          <w:sz w:val="28"/>
          <w:szCs w:val="28"/>
          <w:rtl w:val="true"/>
          <w:lang w:bidi="ar-SA"/>
        </w:rPr>
        <w:t xml:space="preserve">. </w:t>
      </w:r>
      <w:bookmarkStart w:id="20" w:name="pg12286_153726"/>
    </w:p>
    <w:p>
      <w:pPr>
        <w:pStyle w:val="Heading2"/>
        <w:numPr>
          <w:ilvl w:val="1"/>
          <w:numId w:val="1"/>
        </w:numPr>
        <w:rPr/>
      </w:pPr>
      <w:bookmarkStart w:id="21" w:name="__RefHeading___Toc7382151_417432637"/>
      <w:bookmarkStart w:id="22" w:name="_Toc8"/>
      <w:bookmarkEnd w:id="20"/>
      <w:bookmarkEnd w:id="21"/>
      <w:r>
        <w:rPr>
          <w:rtl w:val="true"/>
        </w:rPr>
        <w:t>تقديم</w:t>
      </w:r>
      <w:bookmarkEnd w:id="22"/>
    </w:p>
    <w:p>
      <w:pPr>
        <w:pStyle w:val="Heading3"/>
        <w:numPr>
          <w:ilvl w:val="2"/>
          <w:numId w:val="1"/>
        </w:numPr>
        <w:rPr/>
      </w:pPr>
      <w:bookmarkStart w:id="23" w:name="__RefHeading___Toc7382153_417432637"/>
      <w:bookmarkStart w:id="24" w:name="_Toc9"/>
      <w:bookmarkEnd w:id="23"/>
      <w:r>
        <w:rPr>
          <w:rtl w:val="true"/>
        </w:rPr>
        <w:t>بداية</w:t>
      </w:r>
      <w:r>
        <w:rPr>
          <w:rtl w:val="true"/>
        </w:rPr>
        <w:t>:</w:t>
      </w:r>
      <w:bookmarkEnd w:id="24"/>
    </w:p>
    <w:p>
      <w:pPr>
        <w:pStyle w:val="BookText"/>
        <w:rPr/>
      </w:pPr>
      <w:r>
        <w:rPr>
          <w:rFonts w:ascii="Amiri" w:hAnsi="Amiri" w:eastAsia="Amiri" w:cs="Amiri"/>
          <w:color w:val="111111"/>
          <w:sz w:val="28"/>
          <w:sz w:val="28"/>
          <w:szCs w:val="28"/>
          <w:rtl w:val="true"/>
          <w:lang w:bidi="ar-SA"/>
        </w:rPr>
        <w:t xml:space="preserve">تقديم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حياة المجتمعات ليست أحداثا متباينة و منفصلة عن بعضها البعض، و إنما هي استمرار، يضع الماضي كل ما حصل عليه من عمله الدائب، و جهاده المستمر في صميم هذا الحاضر، ليستمد منه الكثير من عناصر قوته و حركته، و وسائل تطوره، ثم تقدمه بخطى ثابتة و مطمئنة نحو المستقبل الذي يطمح له، و يصبو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الطبيعي إذن، أن نجد لكثير من الأحداث التاريخية، حتى تلك التي توغلت في أعماق التاريخ، حتى لا يكاد يظهر لنا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آثارا بارزة، حتى في واقع حياتنا اليومية الحاضرة، بل تظهر آثارها في حياة الشعوب، و في تصرفاتها، بل و في مفاهيمها و عواطفها، فضلا عن تأثيرها على الحالة الدينية، و الأدبية، و العلمية، و السياسية و الاقتصادية، و العلاقات الاجتماعية، و غير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تأثير هذه الأحداث يختلف شمولا و عمقا من أمة لأخرى، </w:t>
      </w:r>
      <w:bookmarkStart w:id="25" w:name="pg12286_153727"/>
    </w:p>
    <w:p>
      <w:pPr>
        <w:pStyle w:val="BookText"/>
        <w:rPr/>
      </w:pPr>
      <w:bookmarkEnd w:id="25"/>
      <w:r>
        <w:rPr>
          <w:rFonts w:ascii="Amiri" w:hAnsi="Amiri" w:eastAsia="Amiri" w:cs="Amiri"/>
          <w:color w:val="111111"/>
          <w:sz w:val="28"/>
          <w:sz w:val="28"/>
          <w:szCs w:val="28"/>
          <w:rtl w:val="true"/>
          <w:lang w:bidi="ar-SA"/>
        </w:rPr>
        <w:t>و من شعب لآخر أيضا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382155_417432637"/>
      <w:bookmarkStart w:id="27" w:name="_Toc10"/>
      <w:bookmarkEnd w:id="26"/>
      <w:r>
        <w:rPr>
          <w:rtl w:val="true"/>
        </w:rPr>
        <w:t>مهمة التاريخ</w:t>
      </w:r>
      <w:r>
        <w:rPr>
          <w:rtl w:val="true"/>
        </w:rPr>
        <w:t>:</w:t>
      </w:r>
      <w:bookmarkEnd w:id="27"/>
    </w:p>
    <w:p>
      <w:pPr>
        <w:pStyle w:val="BookText"/>
        <w:rPr/>
      </w:pPr>
      <w:r>
        <w:rPr>
          <w:rFonts w:ascii="Amiri" w:hAnsi="Amiri" w:eastAsia="Amiri" w:cs="Amiri"/>
          <w:color w:val="111111"/>
          <w:sz w:val="28"/>
          <w:sz w:val="28"/>
          <w:szCs w:val="28"/>
          <w:rtl w:val="true"/>
          <w:lang w:bidi="ar-SA"/>
        </w:rPr>
        <w:t>أما مهمة التاريخ، فهي أن يعكس بدقة و أمانة حياة الأمة في الماضي، و ما مرت به من أوضاع و أحوال، و ما تعرضت له من هزات فكرية، و أزمات اقتصادية و اجتماعية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يؤكد لنا أهمية التاريخ، و يبرز مدى تأثيره في الحياة، و يعرفنا سر اهتمام الأمم على اختلافها به تدوينا، و درسا، و بحثا، و تمحيصا، و تعليلا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تريد أن تتعرف من خلال ذلك على بعض الملامح الخفية لواقعها الذي تعيشه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لتستفيد منه كلبنة قوية و صلبة لمستقبلها الذي تقدم عليه، و لتكتشف منه أيضا بعضا من عوامل رقيها و انحطاطها، ليكون ذلك معينا لها على بناء نفسها بناء قويا و سليما، و الإعداد لمستقبلها على أسس متينة و قوية و راسخة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382157_417432637"/>
      <w:bookmarkStart w:id="29" w:name="_Toc11"/>
      <w:bookmarkEnd w:id="28"/>
      <w:r>
        <w:rPr>
          <w:rtl w:val="true"/>
        </w:rPr>
        <w:t>و نحن هل نملك تاريخا</w:t>
      </w:r>
      <w:r>
        <w:rPr>
          <w:rtl w:val="true"/>
        </w:rPr>
        <w:t>:</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أمة تريد أن تحيا الحياة بكل قوتها و حيويتها، و فاعليتها، و لكننا في الوقت الذي نملك فيه أغنى تاريخ عرفته أمة، لا نملك من كتب التاريخ و التراث ما نستطيع أن نعوّل عليه في إعطاء صورة كاملة و شاملة و دقيقة عن كل ما سلف من أحداث؛ لأن أكثر ما كتب منه تتحكم فيه النظرة الضيقة، و يهيمن عليه التعصب و الهوى المذهبي، و يسير في اتجاه التزلف للحكام</w:t>
      </w:r>
      <w:r>
        <w:rPr>
          <w:rFonts w:eastAsia="Amiri" w:cs="Amiri" w:ascii="Amiri" w:hAnsi="Amiri"/>
          <w:color w:val="111111"/>
          <w:sz w:val="28"/>
          <w:szCs w:val="28"/>
          <w:rtl w:val="true"/>
          <w:lang w:bidi="ar-SA"/>
        </w:rPr>
        <w:t xml:space="preserve">. </w:t>
      </w:r>
      <w:bookmarkStart w:id="30" w:name="pg12286_153728"/>
    </w:p>
    <w:p>
      <w:pPr>
        <w:pStyle w:val="BookText"/>
        <w:rPr/>
      </w:pPr>
      <w:bookmarkEnd w:id="30"/>
      <w:r>
        <w:rPr>
          <w:rFonts w:ascii="Amiri" w:hAnsi="Amiri" w:eastAsia="Amiri" w:cs="Amiri"/>
          <w:color w:val="111111"/>
          <w:sz w:val="28"/>
          <w:sz w:val="28"/>
          <w:szCs w:val="28"/>
          <w:rtl w:val="true"/>
          <w:lang w:bidi="ar-SA"/>
        </w:rPr>
        <w:t xml:space="preserve">و أقصد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ملاحظة الحدث منفصلا عن جذوره و أسبابه، ثم عن نتائجه و آثاره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382159_417432637"/>
      <w:bookmarkStart w:id="32" w:name="_Toc12"/>
      <w:bookmarkEnd w:id="31"/>
      <w:r>
        <w:rPr>
          <w:rtl w:val="true"/>
        </w:rPr>
        <w:t>و بكلمة أوضح و أصرح</w:t>
      </w:r>
      <w:r>
        <w:rPr>
          <w:rtl w:val="true"/>
        </w:rPr>
        <w:t>:</w:t>
      </w:r>
      <w:bookmarkEnd w:id="32"/>
    </w:p>
    <w:p>
      <w:pPr>
        <w:pStyle w:val="BookText"/>
        <w:rPr/>
      </w:pPr>
      <w:r>
        <w:rPr>
          <w:rFonts w:ascii="Amiri" w:hAnsi="Amiri" w:eastAsia="Amiri" w:cs="Amiri"/>
          <w:color w:val="111111"/>
          <w:sz w:val="28"/>
          <w:sz w:val="28"/>
          <w:szCs w:val="28"/>
          <w:rtl w:val="true"/>
          <w:lang w:bidi="ar-SA"/>
        </w:rPr>
        <w:t>إن ما لدينا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الحكام و السلاطين، و حتى تاريخ الحكام هذا، فإنه قد جاء مشوّها و ممسوخا، و لا يستطيع أن يعكس بأمانة وحيدة الصورة الحقيقية لحياتهم و لتصرفاتهم و مواقفهم؛ لأن المؤرخ كان لا يسجل إلا ما يتوافق مع هوى الحاكم، و ينسجم مع ميوله، و يخدم مصالحه، مهما كان ذلك مخالفا للواقع، و لما يعتقده المؤرخ نفسه و يميل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فإننا لا نفاجأ إذا رأينا المؤرخ يهتم بأمور تافهة و حقيرة، فيسهب القول في وصف مجلس شراب، أو منادمة لأمير أو حاكم، أو يختلق أحداثا، أو شخصيات لا وجود لها، ثم يهمل أحداثا خطيرة، أو يتجاهل شخصيات لها مكانتها و أثرها العميق في التاريخ، و في الأمة، أو يشوه أمورا صدرت من الحاكم نفسه، أو من غيره، أو يحيطها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بالكتمان، و يثير حولها هالة من الإبهام و الغموض</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382161_417432637"/>
      <w:bookmarkStart w:id="34" w:name="_Toc13"/>
      <w:bookmarkEnd w:id="33"/>
      <w:r>
        <w:rPr>
          <w:rtl w:val="true"/>
        </w:rPr>
        <w:t>دراسة التاريخ</w:t>
      </w:r>
      <w:r>
        <w:rPr>
          <w:rtl w:val="true"/>
        </w:rPr>
        <w:t>:</w:t>
      </w:r>
      <w:bookmarkEnd w:id="34"/>
    </w:p>
    <w:p>
      <w:pPr>
        <w:pStyle w:val="BookText"/>
        <w:rPr/>
      </w:pPr>
      <w:r>
        <w:rPr>
          <w:rFonts w:ascii="Amiri" w:hAnsi="Amiri" w:eastAsia="Amiri" w:cs="Amiri"/>
          <w:color w:val="111111"/>
          <w:sz w:val="28"/>
          <w:sz w:val="28"/>
          <w:szCs w:val="28"/>
          <w:rtl w:val="true"/>
          <w:lang w:bidi="ar-SA"/>
        </w:rPr>
        <w:t>إذن، فلا بد لمن يريد دراسة التاريخ و الاستفادة من الكتب التاريخية و التراثية، من أن يقرأها بحذر و وعي، و بدقة و تأمل، حتى لا يقع في فخ التضليل و التجهيل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له من أن يفتح عينيه و قلبه على كل كلمة تمر به، و يحاول قدر المستطاع أن يستنطقها، و يستخلص منها ما ينسجم مع الواقع، مما تؤيده الدلائل و الشواهد المتضافرة، و يرفض أو يتوقف في كل ما تلاعبت به </w:t>
      </w:r>
      <w:bookmarkStart w:id="35" w:name="pg12286_153729"/>
    </w:p>
    <w:p>
      <w:pPr>
        <w:pStyle w:val="BookText"/>
        <w:rPr/>
      </w:pPr>
      <w:bookmarkEnd w:id="35"/>
      <w:r>
        <w:rPr>
          <w:rFonts w:ascii="Amiri" w:hAnsi="Amiri" w:eastAsia="Amiri" w:cs="Amiri"/>
          <w:color w:val="111111"/>
          <w:sz w:val="28"/>
          <w:sz w:val="28"/>
          <w:szCs w:val="28"/>
          <w:rtl w:val="true"/>
          <w:lang w:bidi="ar-SA"/>
        </w:rPr>
        <w:t>الأهواء، و أثرت عليه الميول و العصبيات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بالأمر اليسير و السهل، و لا سيما فيما يرتبط بتاريخ الإسلام الأول الذي هبت عليه رياح الأهواء الرخيصة و العصبيات الظالمة، و عبثت به أيدي الحاقدين، و ابتزت منه رواءه و صفاءه إلى حد كبير و خطير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382163_417432637"/>
      <w:bookmarkStart w:id="37" w:name="_Toc14"/>
      <w:bookmarkEnd w:id="36"/>
      <w:r>
        <w:rPr>
          <w:rtl w:val="true"/>
        </w:rPr>
        <w:t>ماذا نريد</w:t>
      </w:r>
      <w:r>
        <w:rPr>
          <w:rtl w:val="true"/>
        </w:rPr>
        <w:t>:</w:t>
      </w:r>
      <w:bookmarkEnd w:id="37"/>
    </w:p>
    <w:p>
      <w:pPr>
        <w:pStyle w:val="BookText"/>
        <w:rPr/>
      </w:pPr>
      <w:r>
        <w:rPr>
          <w:rFonts w:ascii="Amiri" w:hAnsi="Amiri" w:eastAsia="Amiri" w:cs="Amiri"/>
          <w:color w:val="111111"/>
          <w:sz w:val="28"/>
          <w:sz w:val="28"/>
          <w:szCs w:val="28"/>
          <w:rtl w:val="true"/>
          <w:lang w:bidi="ar-SA"/>
        </w:rPr>
        <w:t xml:space="preserve">و نحن بدورنا في كتابنا هذا سوف نحاول استخلاص صورة نقية و واضحة قدر الإمكان عن تاريخ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لسوف ينصبّ اهتمامنا بصورة أكثر و أوفر على إبعاد كل ذلك الجانب المريض من النصوص، المجعولة تاريخا، مع أن الكثير منها لا يعدو أن يكون أوهاما و خيالات، ابتدعها المحدثون المغرضون و القصاصون الأفاكون، و أصحاب الأهواء و المتزلفون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382165_417432637"/>
      <w:bookmarkStart w:id="39" w:name="_Toc15"/>
      <w:bookmarkEnd w:id="38"/>
      <w:r>
        <w:rPr>
          <w:rtl w:val="true"/>
        </w:rPr>
        <w:t>ميزات أساسية في تاريخ الإسلام المدوّن</w:t>
      </w:r>
      <w:r>
        <w:rPr>
          <w:rtl w:val="true"/>
        </w:rPr>
        <w:t>:</w:t>
      </w:r>
      <w:bookmarkEnd w:id="39"/>
    </w:p>
    <w:p>
      <w:pPr>
        <w:pStyle w:val="BookText"/>
        <w:rPr/>
      </w:pPr>
      <w:r>
        <w:rPr>
          <w:rFonts w:ascii="Amiri" w:hAnsi="Amiri" w:eastAsia="Amiri" w:cs="Amiri"/>
          <w:color w:val="111111"/>
          <w:sz w:val="28"/>
          <w:sz w:val="28"/>
          <w:szCs w:val="28"/>
          <w:rtl w:val="true"/>
          <w:lang w:bidi="ar-SA"/>
        </w:rPr>
        <w:t>نقول ما تقدم بالرغم من أننا 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قناعة من أن تاريخ الإسلام المدوّن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 من هنات 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تاريخ مكتوب لأية أمة من الأمم، و هو يمتاز عن كل ما عداه بدقته و شموله، حتى إنك لتجده كثيرا ما يسجل لك الحركات، و اللفتات، و اللمحات، فضلا عن الكلمات و المواقف و الحوادث، بدقة متناهية و استيعاب لا نظير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من الآيات القرآنية، ثم من النصوص الصحيحة و الصريحة الشيء الكثير، مما لا تجده في أي تاريخ آخر على الإطلاق</w:t>
      </w:r>
      <w:r>
        <w:rPr>
          <w:rFonts w:eastAsia="Amiri" w:cs="Amiri" w:ascii="Amiri" w:hAnsi="Amiri"/>
          <w:color w:val="111111"/>
          <w:sz w:val="28"/>
          <w:szCs w:val="28"/>
          <w:rtl w:val="true"/>
          <w:lang w:bidi="ar-SA"/>
        </w:rPr>
        <w:t xml:space="preserve">. </w:t>
      </w:r>
      <w:bookmarkStart w:id="40" w:name="pg12286_153730"/>
    </w:p>
    <w:p>
      <w:pPr>
        <w:pStyle w:val="BookText"/>
        <w:rPr/>
      </w:pPr>
      <w:bookmarkEnd w:id="40"/>
      <w:r>
        <w:rPr>
          <w:rFonts w:ascii="Amiri" w:hAnsi="Amiri" w:eastAsia="Amiri" w:cs="Amiri"/>
          <w:color w:val="111111"/>
          <w:sz w:val="28"/>
          <w:sz w:val="28"/>
          <w:szCs w:val="28"/>
          <w:rtl w:val="true"/>
          <w:lang w:bidi="ar-SA"/>
        </w:rPr>
        <w:t>هذا إن لم نقل إن هذا الأمر من مختصات تاريخ الإسلام، إذا تأكدنا أنه ليس بإمكان أي تاريخ أن يثبت من مقولاته إلا النزر اليسير، و لا سيما في جزئيات الأمور، و في التفاصيل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ميزة أخرى يمتاز بها تاريخ الإسلام، و هي أنه يمتلك قواعد و منطلقات تستطيع أن توفر للباحث السبل المأمونة، التي يستطيع من خلال سلوكها أن يصل إلى الحقائق التي يريدها، دقت، أو 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يأتي الحديث عن بعض من ذلك في بعض فصول ما اصطلحنا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لدراسة السيرة النبوية الشريفة</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7382167_417432637"/>
      <w:bookmarkStart w:id="42" w:name="_Toc16"/>
      <w:bookmarkEnd w:id="41"/>
      <w:r>
        <w:rPr>
          <w:rtl w:val="true"/>
        </w:rPr>
        <w:t>البداية الطبيعية لتاريخ الإسلام</w:t>
      </w:r>
      <w:r>
        <w:rPr>
          <w:rtl w:val="true"/>
        </w:rPr>
        <w:t>:</w:t>
      </w:r>
      <w:bookmarkEnd w:id="42"/>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البداية الطبيعية لتاريخ الإسلام، و أعظم و أهم ما فيه هو سيرة 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الطاهرين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بد من البدء بها، و لو ببحث قضايا و أحداث رئيسة فيها، ليكون ذلك بمثابة خطوة أولى على طريق التصدي لبحوث مستوعبة و شاملة، من قبل المتخصصين و الباحثين، من ذوي الكفاءات و الهمم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يحتاج إلى تقديم مدخل، من شأنه أن يعطي انطباعا عاما عن أجواء و مناخات البحث، فإلى هذا المدخل الذي يشتمل على عدة فصول</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هو الموفق و المسدد، و هو المستعان، و عليه التكلان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286_153732"/>
      <w:bookmarkStart w:id="44" w:name="pg12286_153732"/>
      <w:bookmarkEnd w:id="44"/>
    </w:p>
    <w:p>
      <w:pPr>
        <w:pStyle w:val="Heading2"/>
        <w:numPr>
          <w:ilvl w:val="1"/>
          <w:numId w:val="1"/>
        </w:numPr>
        <w:rPr/>
      </w:pPr>
      <w:bookmarkStart w:id="45" w:name="pg12286_153732"/>
      <w:bookmarkStart w:id="46" w:name="__RefHeading___Toc7382169_417432637"/>
      <w:bookmarkStart w:id="47" w:name="_Toc17"/>
      <w:bookmarkEnd w:id="45"/>
      <w:bookmarkEnd w:id="46"/>
      <w:r>
        <w:rPr>
          <w:rtl w:val="true"/>
        </w:rPr>
        <w:t>القسم الأول</w:t>
      </w:r>
      <w:r>
        <w:rPr>
          <w:rtl w:val="true"/>
        </w:rPr>
        <w:t xml:space="preserve">: </w:t>
      </w:r>
      <w:r>
        <w:rPr>
          <w:rtl w:val="true"/>
        </w:rPr>
        <w:t>مدخل إلى دراسة السيرة</w:t>
      </w:r>
      <w:bookmarkEnd w:id="47"/>
    </w:p>
    <w:p>
      <w:pPr>
        <w:pStyle w:val="Heading3"/>
        <w:numPr>
          <w:ilvl w:val="2"/>
          <w:numId w:val="1"/>
        </w:numPr>
        <w:rPr/>
      </w:pPr>
      <w:bookmarkStart w:id="48" w:name="__RefHeading___Toc7382171_41743263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التاريخ بين الدوافع و الأهداف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و النتائج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286_153734"/>
      <w:bookmarkStart w:id="51" w:name="pg12286_153734"/>
      <w:bookmarkEnd w:id="51"/>
    </w:p>
    <w:p>
      <w:pPr>
        <w:pStyle w:val="Heading3"/>
        <w:numPr>
          <w:ilvl w:val="2"/>
          <w:numId w:val="1"/>
        </w:numPr>
        <w:rPr/>
      </w:pPr>
      <w:bookmarkStart w:id="52" w:name="pg12286_153734"/>
      <w:bookmarkStart w:id="53" w:name="__RefHeading___Toc7382173_417432637"/>
      <w:bookmarkStart w:id="54" w:name="_Toc19"/>
      <w:bookmarkEnd w:id="52"/>
      <w:bookmarkEnd w:id="53"/>
      <w:r>
        <w:rPr>
          <w:rtl w:val="true"/>
        </w:rPr>
        <w:t>الباب الأول</w:t>
      </w:r>
      <w:r>
        <w:rPr>
          <w:rtl w:val="true"/>
        </w:rPr>
        <w:t xml:space="preserve">: </w:t>
      </w:r>
      <w:r>
        <w:rPr>
          <w:rtl w:val="true"/>
        </w:rPr>
        <w:t>تدوين التاريخ بين الدوافع و الأهداف</w:t>
      </w:r>
      <w:bookmarkEnd w:id="54"/>
    </w:p>
    <w:p>
      <w:pPr>
        <w:pStyle w:val="Heading4"/>
        <w:numPr>
          <w:ilvl w:val="3"/>
          <w:numId w:val="1"/>
        </w:numPr>
        <w:rPr/>
      </w:pPr>
      <w:bookmarkStart w:id="55" w:name="__RefHeading___Toc7382175_41743263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النبي صلّى اللّه عليه و آله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 تستهدف الجذور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هو البديل؟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القصاصون يثقفون الناس رسميا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2286_153736"/>
      <w:bookmarkStart w:id="58" w:name="pg12286_153736"/>
      <w:bookmarkEnd w:id="58"/>
    </w:p>
    <w:p>
      <w:pPr>
        <w:pStyle w:val="Heading4"/>
        <w:numPr>
          <w:ilvl w:val="3"/>
          <w:numId w:val="1"/>
        </w:numPr>
        <w:rPr/>
      </w:pPr>
      <w:bookmarkStart w:id="59" w:name="pg12286_153736"/>
      <w:bookmarkStart w:id="60" w:name="__RefHeading___Toc7382177_417432637"/>
      <w:bookmarkStart w:id="61" w:name="_Toc21"/>
      <w:bookmarkEnd w:id="59"/>
      <w:bookmarkEnd w:id="60"/>
      <w:r>
        <w:rPr>
          <w:rtl w:val="true"/>
        </w:rPr>
        <w:t>الفصل الأول</w:t>
      </w:r>
      <w:r>
        <w:rPr>
          <w:rtl w:val="true"/>
        </w:rPr>
        <w:t xml:space="preserve">: </w:t>
      </w:r>
      <w:r>
        <w:rPr>
          <w:rtl w:val="true"/>
        </w:rPr>
        <w:t>صفات النبي صلّى اللّه عليه و آله</w:t>
      </w:r>
      <w:bookmarkEnd w:id="6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 w:name="__RefHeading___Toc7382179_417432637"/>
      <w:bookmarkStart w:id="63" w:name="_Toc22"/>
      <w:bookmarkEnd w:id="62"/>
      <w:r>
        <w:rPr>
          <w:rtl w:val="true"/>
        </w:rPr>
        <w:t>اشارة</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286_153738"/>
      <w:bookmarkStart w:id="65" w:name="pg12286_153738"/>
      <w:bookmarkEnd w:id="65"/>
    </w:p>
    <w:p>
      <w:pPr>
        <w:pStyle w:val="Heading5"/>
        <w:numPr>
          <w:ilvl w:val="4"/>
          <w:numId w:val="1"/>
        </w:numPr>
        <w:rPr/>
      </w:pPr>
      <w:bookmarkStart w:id="66" w:name="pg12286_153738"/>
      <w:bookmarkStart w:id="67" w:name="__RefHeading___Toc7382181_417432637"/>
      <w:bookmarkStart w:id="68" w:name="_Toc23"/>
      <w:bookmarkEnd w:id="66"/>
      <w:bookmarkEnd w:id="67"/>
      <w:r>
        <w:rPr>
          <w:rtl w:val="true"/>
        </w:rPr>
        <w:t>صفات النبي صلّى اللّه عليه و آله</w:t>
      </w:r>
      <w:r>
        <w:rPr>
          <w:rtl w:val="true"/>
        </w:rPr>
        <w:t>:</w:t>
      </w:r>
      <w:bookmarkEnd w:id="68"/>
    </w:p>
    <w:p>
      <w:pPr>
        <w:pStyle w:val="BookText"/>
        <w:rPr/>
      </w:pPr>
      <w:r>
        <w:rPr>
          <w:rFonts w:ascii="Amiri" w:hAnsi="Amiri" w:eastAsia="Amiri" w:cs="Amiri"/>
          <w:color w:val="111111"/>
          <w:sz w:val="28"/>
          <w:sz w:val="28"/>
          <w:szCs w:val="28"/>
          <w:rtl w:val="true"/>
          <w:lang w:bidi="ar-SA"/>
        </w:rPr>
        <w:t>المفروض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يمثل النموذج الفذ الذي يريده اللّه تعالى على الأرض و هو الإنسان،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رجل الفضل، و العقل، و الكمال، و مثال الحكمة، و الوقار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حكيم، تقي، شجاع، حازم، إلى غير ذلك من صفات إنسانية فاضلة، و كمالات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 أعماله أي خلل أو ضعف، أو ضعة، و لا في تصرفاته أي تشتت أو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الرجل المعصوم من الخطأ، المبرأ من الزلل، أكمل الخلق و أفضلهم؛ و لأجل ذلك جعل اللّه تعالى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لبني الإنسان مدى الدهر، و فرض عليهم أن يقتدوا به في كل شيء حتى في جزئيات أفعالهم،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7382183_417432637"/>
      <w:bookmarkStart w:id="70" w:name="_Toc24"/>
      <w:bookmarkEnd w:id="69"/>
      <w:r>
        <w:rPr>
          <w:rtl w:val="true"/>
        </w:rPr>
        <w:t xml:space="preserve">أترى هذا هو الرسول؟ </w:t>
      </w:r>
      <w:r>
        <w:rPr>
          <w:rtl w:val="true"/>
        </w:rPr>
        <w:t>! :</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لو راجعنا الروايات التي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تسجل لنا تاريخ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لوجدنا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اصطفاه اللّه، و اختاره من بين جميع خلقه، و وصفه جل و علا في القرآن الكريم بأنه لَعَلىٰ خُلُقٍ عَظِيمٍ </w:t>
      </w:r>
      <w:r>
        <w:rPr>
          <w:rStyle w:val="FootnoteAnchor"/>
          <w:rtl w:val="true"/>
        </w:rPr>
        <w:footnoteReference w:id="4"/>
      </w:r>
      <w:r>
        <w:rPr>
          <w:rFonts w:ascii="Amiri" w:hAnsi="Amiri" w:eastAsia="Amiri" w:cs="Amiri"/>
          <w:color w:val="111111"/>
          <w:sz w:val="28"/>
          <w:sz w:val="28"/>
          <w:szCs w:val="28"/>
          <w:rtl w:val="true"/>
          <w:lang w:bidi="ar-SA"/>
        </w:rPr>
        <w:t>و الذي هو أشرف الأنبياء و المرسلين، و أعظم و أكمل رجل وجد على وجه الأرض، و هو عقل الكل، و مدبر الكل، و إمام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لوجدناه رجلا عاجزا، و متناقضا، يتصرف كطفل، و يتكلم كجاهل، يرضى فيكون رضاه ميوعة و سخفا، و يغضب فيكون غضبه عجزا و اضطرابا، يحتاج دائما إلى من يعلمه، و يدبر أموره، و يأخذ بيده، و يشرف على شؤونه، و يحل له 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أعرف، و أقوى، و أعقل منه، كما أثبتته الوقائع المختلفة المزعومة تاريخا و سيرة لحياته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بماذا؟ و كيف نفسر حمل هذا النبي زوجته على عاتقه لتنظر إلى لعب السودان و خده على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وضعت ذقنها على يده، و صارت تنظر إلى لعب السودان يوم عاشوراء؟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هو يترك جيشه لينفرد بزوجته عائشة، ليسابقها في قلب الصحراء أكثر من مرة، و في أكثر من مناسبة، فتسبقه مرة، و يسبقها أخرى،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بتلك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يهوى زوجة ابنه بالتبني، بعد أن رآها في حالة مثيرة </w:t>
      </w:r>
      <w:r>
        <w:rPr>
          <w:rStyle w:val="FootnoteAnchor"/>
          <w:rtl w:val="true"/>
        </w:rPr>
        <w:footnoteReference w:id="7"/>
      </w:r>
      <w:r>
        <w:rPr>
          <w:rFonts w:ascii="Amiri" w:hAnsi="Amiri" w:eastAsia="Amiri" w:cs="Amiri"/>
          <w:color w:val="111111"/>
          <w:sz w:val="28"/>
          <w:sz w:val="28"/>
          <w:szCs w:val="28"/>
          <w:rtl w:val="true"/>
          <w:lang w:bidi="ar-SA"/>
        </w:rPr>
        <w:t>إلى غير ذلك من المرويات الكثيرة جدا التي تتحدث عن تفاصيل في حياته الزوجية، مما نربأ نحن بأنفسنا عن التفوه به، و ذكره، فكيف بممارسته و فعله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بماذا و كيف نفسر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هذا النبي الرأي، فتنزل الآيات القرآنية مفندة لرأيه، و مصوبة لرأي غيره، فيقعد ليبكي و ينوح على ما فرط منه؟ </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نفسر أيضا ما يروونه عنه، من أنه مر على سباطة </w:t>
      </w:r>
      <w:r>
        <w:rPr>
          <w:rStyle w:val="FootnoteAnchor"/>
          <w:rtl w:val="true"/>
        </w:rPr>
        <w:footnoteReference w:id="9"/>
      </w:r>
      <w:r>
        <w:rPr>
          <w:rFonts w:ascii="Amiri" w:hAnsi="Amiri" w:eastAsia="Amiri" w:cs="Amiri"/>
          <w:color w:val="111111"/>
          <w:sz w:val="28"/>
          <w:sz w:val="28"/>
          <w:szCs w:val="28"/>
          <w:rtl w:val="true"/>
          <w:lang w:bidi="ar-SA"/>
        </w:rPr>
        <w:t xml:space="preserve">قوم، فيبول و هو قائم؟ </w:t>
      </w:r>
      <w:r>
        <w:rPr>
          <w:rStyle w:val="FootnoteAnchor"/>
          <w:rtl w:val="true"/>
        </w:rPr>
        <w:footnoteReference w:id="10"/>
      </w:r>
      <w:r>
        <w:rPr>
          <w:rFonts w:ascii="Amiri" w:hAnsi="Amiri" w:eastAsia="Amiri" w:cs="Amiri"/>
          <w:color w:val="111111"/>
          <w:sz w:val="28"/>
          <w:sz w:val="28"/>
          <w:szCs w:val="28"/>
          <w:rtl w:val="true"/>
          <w:lang w:bidi="ar-SA"/>
        </w:rPr>
        <w:t>ثم يكون له شيطان يعتريه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لغيره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يأتيه في صورة جبرئيل، و قد أعانه اللّه على شيطانه هذا فأسلم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شيطانه خير الشياطين؟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شربه للنبيذ و الفضيخ؟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كونه أحق بالشك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ينسى ما هو من مهماته و شؤونه، مثل ليلة القدر، و حين يعجز عن تذكرها يأمر الناس بأن يلتمسوها في العشر الأواخر من شهر رمضان المبارك</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يحفظ سورة الروم جيدا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ينسى أيضا أنه جنب</w:t>
      </w:r>
      <w:r>
        <w:rPr>
          <w:rStyle w:val="FootnoteAnchor"/>
          <w:rtl w:val="true"/>
        </w:rPr>
        <w:footnoteReference w:id="17"/>
      </w:r>
      <w:r>
        <w:rPr>
          <w:rFonts w:ascii="Amiri" w:hAnsi="Amiri" w:eastAsia="Amiri" w:cs="Amiri"/>
          <w:color w:val="111111"/>
          <w:sz w:val="28"/>
          <w:sz w:val="28"/>
          <w:szCs w:val="28"/>
          <w:rtl w:val="true"/>
          <w:lang w:bidi="ar-SA"/>
        </w:rPr>
        <w:t>إلى غير ذلك مما لا يمكن تتبعه و لا الإحاطة به لكثرته، مما يزيد في قبحه أضعافا على ما ذكرناه، مما زخرت به المجاميع الحديثية و التاريخية لدى بعض المذاهب الإسلامية المنتشرة في طول البلاد و عرضها</w:t>
      </w:r>
      <w:r>
        <w:rPr>
          <w:rFonts w:eastAsia="Amiri" w:cs="Amiri" w:ascii="Amiri" w:hAnsi="Amiri"/>
          <w:color w:val="111111"/>
          <w:sz w:val="28"/>
          <w:szCs w:val="28"/>
          <w:rtl w:val="true"/>
          <w:lang w:bidi="ar-SA"/>
        </w:rPr>
        <w:t xml:space="preserve">. </w:t>
      </w:r>
      <w:bookmarkStart w:id="71" w:name="pg12286_153743"/>
    </w:p>
    <w:p>
      <w:pPr>
        <w:pStyle w:val="BookText"/>
        <w:rPr/>
      </w:pPr>
      <w:bookmarkEnd w:id="71"/>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تشاء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منها مدون في الكتب التي يدعي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أصح شيء بعد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تصور لنا أعظم رجل، و أكرم و أفضل نبي على وجه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هي الصورة التي يستطيع أن يستخلصها من يراجع هذا الركام الهائل من المجعولات، إذا كان خالي الذهن من الضوابط و المعايير الحقيقية، و المنطلقات الأساسية، التي لا بد من التوفر عليها في دراسة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كان لا يعرف شيئا مما يجب أن يتوفر في الشخصية التي يفترض أن تمثل النموذج الفذ لإرادة اللّه تعالى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كان خالي النفس عن تقديس النص تقديسا ساذجا و عشوائيا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التقديس الذي ربما يرفع هذه المنقولات عن مستواها الحقيقي، و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تقييمها تقييما واقعيا و سليما، يعطيها حجمها الطبيعي في ميزان الاعتبار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المبرر لتقديس كهذا ما دام لم يثبت بعد أن هذا هو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موقفه، أو من صفاته و شؤونه، و ما إلى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إعطاء هذه الصورة عن نبي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القدوة و الأسوة، لهو الخيانة العظمى للتاريخ، و للأمة، و للإنسانية جمعاء، و لا زلنا نتجرع غصص هذه الخيانة، و نهيم في ظلماتها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382185_417432637"/>
      <w:bookmarkStart w:id="73" w:name="_Toc25"/>
      <w:bookmarkEnd w:id="72"/>
      <w:r>
        <w:rPr>
          <w:rtl w:val="true"/>
        </w:rPr>
        <w:t>الخطة الخبيثة</w:t>
      </w:r>
      <w:r>
        <w:rPr>
          <w:rtl w:val="true"/>
        </w:rPr>
        <w:t>:</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لماذا كل هذا الافتراء 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لم يكن عفويا، بل كانت ثمة خطة مرسومة تهدف إلى </w:t>
      </w:r>
      <w:bookmarkStart w:id="74" w:name="pg12286_153744"/>
    </w:p>
    <w:p>
      <w:pPr>
        <w:pStyle w:val="BookText"/>
        <w:rPr/>
      </w:pPr>
      <w:bookmarkEnd w:id="74"/>
      <w:r>
        <w:rPr>
          <w:rFonts w:ascii="Amiri" w:hAnsi="Amiri" w:eastAsia="Amiri" w:cs="Amiri"/>
          <w:color w:val="111111"/>
          <w:sz w:val="28"/>
          <w:sz w:val="28"/>
          <w:szCs w:val="28"/>
          <w:rtl w:val="true"/>
          <w:lang w:bidi="ar-SA"/>
        </w:rPr>
        <w:t>طمس معالم الشخصية النبوية، و التعتيم على خصائصها الرسالية الفذة، ليكون ذلك مقدمة لهدم الإسلام من الأساس، خصوصا من قبل الحكم الأموي البغيض و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الأمثلة التي تظهر بعض فصول هذه الخطة التي تستهدف الإسلام و رموزه، و شخصية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 هي التالية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7382187_417432637"/>
      <w:bookmarkStart w:id="76" w:name="_Toc26"/>
      <w:bookmarkEnd w:id="75"/>
      <w:r>
        <w:rPr>
          <w:rtl w:val="true"/>
        </w:rPr>
        <w:t>سياسات ضد نبي الإسلام صلّى اللّه عليه و آله</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يذكرون عن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هشام بن عبد الملك، و النبي يسبّ عنده؛ فلم ينكر ذلك هشام، و لم يغيره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في ترجمة خالد بن سلمة المخزومي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مرجيا، و يبغض عليا، و أنه كان ينشد بني مروان الأشعار التي هجي بها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خالد هذا يروي عنه أصحاب الصحاح الست ما عدا البخاري</w:t>
      </w:r>
      <w:r>
        <w:rPr>
          <w:rFonts w:eastAsia="Amiri" w:cs="Amiri" w:ascii="Amiri" w:hAnsi="Amiri"/>
          <w:color w:val="111111"/>
          <w:sz w:val="28"/>
          <w:szCs w:val="28"/>
          <w:rtl w:val="true"/>
          <w:lang w:bidi="ar-SA"/>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العاص لم يرض بضرب نصراني يشتم النبي الأعظم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 جماعة، و لم يرضوا بذلك،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السراج المنير أحمد لا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عنه رغبة، و لا رهب</w:t>
      </w:r>
    </w:p>
    <w:p>
      <w:pPr>
        <w:pStyle w:val="BookText"/>
        <w:rPr/>
      </w:pPr>
      <w:r>
        <w:rPr>
          <w:rFonts w:ascii="Amiri" w:hAnsi="Amiri" w:eastAsia="Amiri" w:cs="Amiri"/>
          <w:color w:val="111111"/>
          <w:sz w:val="28"/>
          <w:sz w:val="28"/>
          <w:szCs w:val="28"/>
          <w:rtl w:val="true"/>
          <w:lang w:bidi="ar-SA"/>
        </w:rPr>
        <w:t xml:space="preserve">عنه إلى غيره، و لو رفع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إليّ العيون، و ارتقبوا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أفرطت بل قصدت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عنفني القائلون، أو ثلبوا</w:t>
      </w:r>
    </w:p>
    <w:p>
      <w:pPr>
        <w:pStyle w:val="BookText"/>
        <w:rPr/>
      </w:pPr>
      <w:r>
        <w:rPr>
          <w:rFonts w:ascii="Amiri" w:hAnsi="Amiri" w:eastAsia="Amiri" w:cs="Amiri"/>
          <w:color w:val="111111"/>
          <w:sz w:val="28"/>
          <w:sz w:val="28"/>
          <w:szCs w:val="28"/>
          <w:rtl w:val="true"/>
          <w:lang w:bidi="ar-SA"/>
        </w:rPr>
        <w:t xml:space="preserve">إليك يا خير من تضمنت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 إن عاب قولي العيب</w:t>
      </w:r>
    </w:p>
    <w:p>
      <w:pPr>
        <w:pStyle w:val="BookText"/>
        <w:rPr/>
      </w:pPr>
      <w:r>
        <w:rPr>
          <w:rFonts w:ascii="Amiri" w:hAnsi="Amiri" w:eastAsia="Amiri" w:cs="Amiri"/>
          <w:color w:val="111111"/>
          <w:sz w:val="28"/>
          <w:sz w:val="28"/>
          <w:szCs w:val="28"/>
          <w:rtl w:val="true"/>
          <w:lang w:bidi="ar-SA"/>
        </w:rPr>
        <w:t xml:space="preserve">لجّ بتفضيلك اللسان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فيك الضجاج و اللجب</w:t>
      </w:r>
    </w:p>
    <w:p>
      <w:pPr>
        <w:pStyle w:val="BookText"/>
        <w:rPr/>
      </w:pPr>
      <w:r>
        <w:rPr>
          <w:rFonts w:ascii="Amiri" w:hAnsi="Amiri" w:eastAsia="Amiri" w:cs="Amiri"/>
          <w:color w:val="111111"/>
          <w:sz w:val="28"/>
          <w:sz w:val="28"/>
          <w:szCs w:val="28"/>
          <w:rtl w:val="true"/>
          <w:lang w:bidi="ar-SA"/>
        </w:rPr>
        <w:t>و لعل الكميت رحمه اللّه قد أحس أن وراء هذه السياسة أمرا عظيما،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 بخلاف المهتدين و فيهممخبّأة أخرى تصان و تحجب</w:t>
      </w:r>
    </w:p>
    <w:p>
      <w:pPr>
        <w:pStyle w:val="BookText"/>
        <w:rPr/>
      </w:pPr>
      <w:r>
        <w:rPr>
          <w:rFonts w:ascii="Amiri" w:hAnsi="Amiri" w:eastAsia="Amiri" w:cs="Amiri"/>
          <w:color w:val="111111"/>
          <w:sz w:val="28"/>
          <w:sz w:val="28"/>
          <w:szCs w:val="28"/>
          <w:rtl w:val="true"/>
          <w:lang w:bidi="ar-SA"/>
        </w:rPr>
        <w:t xml:space="preserve">و لا 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تصان و تحجب بأنها تفضيل الخليفة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لم يكن مخبأ، بل صرح به ولاة و أعوان الأمويين، كالحجاج بن يوسف، و خالد القسري، كما سنرى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تكون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طمس دين اللّه، و إزالة معالمه، و تشويه الصورة الحقيقية لنبي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إزالة معالم الشخصية النبوية بصورة نهائية من أذهان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مطرّف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للمغيرة في سياق حديث ذكر فيه معاوية ملك أبي بكر، و عمر، و عثمان، و أنهم هلكوا فهلك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فأي عمل يبقى مع هذا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بالذات هي السبب في إقدام المأمون في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النداء بلعن معاوية، لولا أنهم أقنعوه بالعدول عن ذلك </w:t>
      </w:r>
      <w:r>
        <w:rPr>
          <w:rStyle w:val="FootnoteAnchor"/>
          <w:rtl w:val="true"/>
        </w:rPr>
        <w:footnoteReference w:id="2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المغيرة الذي ضرب الزهراء حتى أدماها، كما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الرجل الذي يرجع إلى دين، أو يهمه أمر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حال المغيرة في قلة الدين و مجانبة الحق معلوم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كفّره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المغيرة الرجل الداهية لم يستطع تحمل جهر معاوية بهذا الأمر، و رأى فيه مجازفة خطيرة، تجر معاوية، و كل من يسير في ركابه إلى أخطار جسام، لا يمكن التكهن بعواقبها، فأحب </w:t>
      </w:r>
    </w:p>
    <w:p>
      <w:pPr>
        <w:pStyle w:val="BookText"/>
        <w:rPr/>
      </w:pPr>
      <w:r>
        <w:rPr>
          <w:rFonts w:ascii="Amiri" w:hAnsi="Amiri" w:eastAsia="Amiri" w:cs="Amiri"/>
          <w:color w:val="111111"/>
          <w:sz w:val="28"/>
          <w:sz w:val="28"/>
          <w:szCs w:val="28"/>
          <w:rtl w:val="true"/>
          <w:lang w:bidi="ar-SA"/>
        </w:rPr>
        <w:t xml:space="preserve">المغيرة أن ينسحب بنفسه ليسلم بجلده، لو كان ثمة ما يخاف منه، أو لعله أحس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الإيمان فاتقاه، و ذكر له هذا الأمر بصورة تشنيعية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إنما يهتم بمصلحته الشخصية بالدرجة الأولى، لا بمصلحة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أحس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عزله، و تولية غيره، أو أنه كانت في نفسه موجدة عليه، بسبب عزله إياه، فذكر عنه ما كان أسره إليه، أو أن ذلك قد كان منه قبل أن يوليه معاوية الكوفة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أبي طاهر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معاوية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 يابن عبد اللّه، لقد كنت عالي الهمة، ما رضيت لنفسك إلا أن يقرن اسمك باسم رب العالمين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يؤيد النص السابق، و يوضح لنا مدى تبرم معاوية بهذا الأمر، و أنه يعتبر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إنما هو من صنيع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ذلك بوحي من اللّه فذلك آخر ما يفكر أو يعترف به معاوية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هناك محاولاتهم الجادة للمنع من التسمي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77" w:name="pg12286_153748"/>
    </w:p>
    <w:p>
      <w:pPr>
        <w:pStyle w:val="BookText"/>
        <w:rPr/>
      </w:pPr>
      <w:bookmarkEnd w:id="77"/>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نجحوا في ذلك بعض الشيء كما يعلم بالمراجعة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برزة و قد خرج من عند عبيد اللّه بن زياد، و هو مغضب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أظن أن أعيش حتى أخلف في قوم يعيروني بصحبة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محمديّكم هذا الدحداح الخ</w:t>
      </w:r>
      <w:r>
        <w:rPr>
          <w:rFonts w:eastAsia="Amiri" w:cs="Amiri" w:ascii="Amiri" w:hAnsi="Amiri"/>
          <w:color w:val="111111"/>
          <w:sz w:val="28"/>
          <w:szCs w:val="28"/>
          <w:rtl w:val="true"/>
          <w:lang w:bidi="ar-SA"/>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رأى مروان أبا أيوب الأنصاري واضعا وجهه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آت الحجر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7382189_417432637"/>
      <w:bookmarkStart w:id="79" w:name="_Toc27"/>
      <w:bookmarkEnd w:id="78"/>
      <w:r>
        <w:rPr>
          <w:rtl w:val="true"/>
        </w:rPr>
        <w:t>ما أشبه الليلة بالبارحة</w:t>
      </w:r>
      <w:r>
        <w:rPr>
          <w:rtl w:val="true"/>
        </w:rPr>
        <w:t>:</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نحن نجد نفس هذا الاتجاه الأموي يتبلور بصورة أصرح و أقبح في نهج بعض الفرق التي تدعي لنفسها قيمومة على الإسلام و على مقدساته و رموزه، حيث إنها ما فتئت تعمل على المنع من التبرك بآثار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تجهد في طمس كل الآثار و المعالم الإسلامية، </w:t>
      </w:r>
      <w:bookmarkStart w:id="80" w:name="pg12286_153749"/>
    </w:p>
    <w:p>
      <w:pPr>
        <w:pStyle w:val="BookText"/>
        <w:rPr/>
      </w:pPr>
      <w:bookmarkEnd w:id="80"/>
      <w:r>
        <w:rPr>
          <w:rFonts w:ascii="Amiri" w:hAnsi="Amiri" w:eastAsia="Amiri" w:cs="Amiri"/>
          <w:color w:val="111111"/>
          <w:sz w:val="28"/>
          <w:sz w:val="28"/>
          <w:szCs w:val="28"/>
          <w:rtl w:val="true"/>
          <w:lang w:bidi="ar-SA"/>
        </w:rPr>
        <w:t>و إزالتها بطريقة أو بأخرى، و بمبرر مهما كان سخيفا، و بلا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تحكم بالكفر على هذا الفريق، و بالشرك على ذاك، لا لشيء إلا لأنهم لا يوافقونهم في المعتقد، و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هذه الفرقة أشهر من أن يذكر</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7382191_417432637"/>
      <w:bookmarkStart w:id="82" w:name="_Toc28"/>
      <w:bookmarkEnd w:id="81"/>
      <w:r>
        <w:rPr>
          <w:rtl w:val="true"/>
        </w:rPr>
        <w:t xml:space="preserve">سنة النبي صلّى اللّه عليه و آله أم سنة غيره؟ </w:t>
      </w:r>
      <w:r>
        <w:rPr>
          <w:rtl w:val="true"/>
        </w:rPr>
        <w:t>! :</w:t>
      </w:r>
      <w:bookmarkEnd w:id="82"/>
    </w:p>
    <w:p>
      <w:pPr>
        <w:pStyle w:val="BookText"/>
        <w:rPr/>
      </w:pPr>
      <w:r>
        <w:rPr>
          <w:rFonts w:ascii="Amiri" w:hAnsi="Amiri" w:eastAsia="Amiri" w:cs="Amiri"/>
          <w:color w:val="111111"/>
          <w:sz w:val="28"/>
          <w:sz w:val="28"/>
          <w:szCs w:val="28"/>
          <w:rtl w:val="true"/>
          <w:lang w:bidi="ar-SA"/>
        </w:rPr>
        <w:t xml:space="preserve">أما قيمة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فيوضحها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حينما أنكر أبو الدرداء على معاوية أكله الربا، أو شربه بآنية الذهب و الفضة، و احتج عليه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أجابه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 الدرداء على نفسه أن لا يساكن معاوية في أرض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زمن عمر بن الخطاب، فلما بلغه ذلك لم يزد على أن أرسل إلى معاوية ينهاه عن فعل ذلك، و لكنه لم يعنفه على ما صدر منه، و لا عاقبه، و لا عزله عن عمله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بالمناسبة فإننا نشير هنا إلى أن أبا الدرداء لم يلتزم بما قطعه على نفسه، حيث إنه قد ساكن معاوية بعد ذلك، و صار من أعوانه لما تسلط على الناس، و ابتزهم أمرهم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 قد أحدث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منى أربعا، و لم يقصرها كما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فاعتل عثمان مرة، فطلبوا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شئتم صليت لكم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 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منهم من يستجيز مخالفة الشافعي لنص له آخر، في مسألة بخلافه، ثم لا يرون مخالفته لأجل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ذلك إلا لأن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لدى هؤلاء في المستوى اللائق به،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مالكا يأخذ بفتواهم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من السنة، و يوازن بينها و بين الأخبار المروية إن تعارض الخبر مع فتوى صحابي و هذا ينسحب على كل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و لو كان صحيحا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إجراء حكم المتعارضين من قبل مالك بين فتوى الصحابي، و بين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دفع الشوكاني إلى مهاجمة كل من يعتبر أقوال الصحابة حجة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83" w:name="pg12286_153751"/>
    </w:p>
    <w:p>
      <w:pPr>
        <w:pStyle w:val="BookText"/>
        <w:rPr/>
      </w:pPr>
      <w:bookmarkEnd w:id="8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ما قاله في هذا المورد إن شئت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السياسية للإمام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طائفة من النصوص الدالة على أنهم يرون للصحابة حق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بعض الصحابة أن هذا حق لهم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بعض من ذلك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لحفظ الانحراف</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7382193_417432637"/>
      <w:bookmarkStart w:id="85" w:name="_Toc29"/>
      <w:bookmarkEnd w:id="84"/>
      <w:r>
        <w:rPr>
          <w:rtl w:val="true"/>
        </w:rPr>
        <w:t>بغض قريش لرسول اللّه صلّى اللّه عليه و آله</w:t>
      </w:r>
      <w:r>
        <w:rPr>
          <w:rtl w:val="true"/>
        </w:rPr>
        <w:t>:</w:t>
      </w:r>
      <w:bookmarkEnd w:id="85"/>
    </w:p>
    <w:p>
      <w:pPr>
        <w:pStyle w:val="BookText"/>
        <w:rPr/>
      </w:pPr>
      <w:r>
        <w:rPr>
          <w:rFonts w:ascii="Amiri" w:hAnsi="Amiri" w:eastAsia="Amiri" w:cs="Amiri"/>
          <w:color w:val="111111"/>
          <w:sz w:val="28"/>
          <w:sz w:val="28"/>
          <w:szCs w:val="28"/>
          <w:rtl w:val="true"/>
          <w:lang w:bidi="ar-SA"/>
        </w:rPr>
        <w:t xml:space="preserve">و قد رأينا قريشا، رغم تظاهرها بالإسلام، لم تزل تكن الحقد و البغض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باستثناء أفراد قليلين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ذلك جليا واضحا حينما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عليا إماما في حجة الوداع، في منى أو في عرفات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تركوه بسبب ذلك، و صارحهم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شق الشجرة التي تلي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إليكم من الشق الآخر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6" w:name="pg12286_153752"/>
    </w:p>
    <w:p>
      <w:pPr>
        <w:pStyle w:val="BookText"/>
        <w:rPr/>
      </w:pPr>
      <w:bookmarkEnd w:id="86"/>
      <w:r>
        <w:rPr>
          <w:rFonts w:ascii="Amiri" w:hAnsi="Amiri" w:eastAsia="Amiri" w:cs="Amiri"/>
          <w:color w:val="111111"/>
          <w:sz w:val="28"/>
          <w:sz w:val="28"/>
          <w:szCs w:val="28"/>
          <w:rtl w:val="true"/>
          <w:lang w:bidi="ar-SA"/>
        </w:rPr>
        <w:t xml:space="preserve">و قد حصل ذلك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من مكة إلى المدينة؛ فراجع ذلك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و المعارضون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7382195_417432637"/>
      <w:bookmarkStart w:id="88" w:name="_Toc30"/>
      <w:bookmarkEnd w:id="87"/>
      <w:r>
        <w:rPr>
          <w:rtl w:val="true"/>
        </w:rPr>
        <w:t>الخليفة الأموي أفضل من رسول اللّه صلّى اللّه عليه و آله</w:t>
      </w:r>
      <w:r>
        <w:rPr>
          <w:rtl w:val="true"/>
        </w:rPr>
        <w:t>:</w:t>
      </w:r>
      <w:bookmarkEnd w:id="88"/>
    </w:p>
    <w:p>
      <w:pPr>
        <w:pStyle w:val="BookText"/>
        <w:rPr/>
      </w:pPr>
      <w:r>
        <w:rPr>
          <w:rFonts w:ascii="Amiri" w:hAnsi="Amiri" w:eastAsia="Amiri" w:cs="Amiri"/>
          <w:color w:val="111111"/>
          <w:sz w:val="28"/>
          <w:sz w:val="28"/>
          <w:szCs w:val="28"/>
          <w:rtl w:val="true"/>
          <w:lang w:bidi="ar-SA"/>
        </w:rPr>
        <w:t xml:space="preserve">و كان من سياسات الأمويين تفضيل الخليفة الأموي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فاحسب أن تحويل القبلة كان غلطا، و هدم البيت كان تأويلا، و احسب ما روي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خليفة المرء في أهله أرفع عنده من رسوله إليهم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أيضا عن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يجعلوا الرسول دون الخليفة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فعله الأمويون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الحجاج بالكوفة، فذكر الذين يزورون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إنما يطوفون بأعواد ورمّة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طافوا بقصر أمير المؤمنين عبد الملك؟</w:t>
      </w:r>
    </w:p>
    <w:p>
      <w:pPr>
        <w:pStyle w:val="BookText"/>
        <w:rPr/>
      </w:pPr>
      <w:r>
        <w:rPr>
          <w:rFonts w:ascii="Amiri" w:hAnsi="Amiri" w:eastAsia="Amiri" w:cs="Amiri"/>
          <w:color w:val="111111"/>
          <w:sz w:val="28"/>
          <w:sz w:val="28"/>
          <w:szCs w:val="28"/>
          <w:rtl w:val="true"/>
          <w:lang w:bidi="ar-SA"/>
        </w:rPr>
        <w:t>ألا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خليفة المرء خير من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كفّرت به الفقهاء الحجاج</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إنما قال ذلك و الناس يطوفون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القضية معروفة و مشهورة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الحجاج إلى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خليفة الرجل في أهله أكرم عليه من رسوله إليهم، و كذلك الخلفاء يا أمير المؤمنين أعلى منزلة من المرسلين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خالد بن عبد اللّه القسري، و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أكرم رسول الرجل في حاجته، أو خليفته في أهله،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هشاما خير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خالد القسري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لأمير المؤمنين أكرم على اللّه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خالد القسري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صيفي سأل هشاما،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أخليفتك في أهلك أحب إليك و آثر عندك، أم رسولك؟ </w:t>
      </w:r>
      <w:r>
        <w:rPr>
          <w:rFonts w:eastAsia="Amiri" w:cs="Amiri" w:ascii="Amiri" w:hAnsi="Amiri"/>
          <w:color w:val="111111"/>
          <w:sz w:val="28"/>
          <w:szCs w:val="28"/>
          <w:rtl w:val="true"/>
          <w:lang w:bidi="ar-SA"/>
        </w:rPr>
        <w:t xml:space="preserve">! </w:t>
      </w:r>
      <w:bookmarkStart w:id="89" w:name="pg12286_153754"/>
    </w:p>
    <w:p>
      <w:pPr>
        <w:pStyle w:val="BookText"/>
        <w:rPr/>
      </w:pPr>
      <w:bookmarkEnd w:id="89"/>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خليفة اللّه في أرضه و خلقه، 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فأنت أكرم على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ينكر هذه المقالة من عبد اللّه بن صيفي، و هي تضارع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خالد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خبر السماء لم ينقطع عن الخليفة الأموي</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الحجاج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مروان معصوم </w:t>
      </w:r>
      <w:r>
        <w:rPr>
          <w:rStyle w:val="FootnoteAnchor"/>
          <w:rtl w:val="true"/>
        </w:rPr>
        <w:footnoteReference w:id="43"/>
      </w:r>
      <w:r>
        <w:rPr>
          <w:rFonts w:ascii="Amiri" w:hAnsi="Amiri" w:eastAsia="Amiri" w:cs="Amiri"/>
          <w:color w:val="111111"/>
          <w:sz w:val="28"/>
          <w:sz w:val="28"/>
          <w:szCs w:val="28"/>
          <w:rtl w:val="true"/>
          <w:lang w:bidi="ar-SA"/>
        </w:rPr>
        <w:t>، بل كان يرى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يعمل إلا بوحي من السماء و ذلك حينما 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أيمن تبكي لانقطاع الوحي بموت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عجب بعد هذا إذا عرفنا أن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خالف الحجاج فقد خالف الإسلام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7382197_417432637"/>
      <w:bookmarkStart w:id="91" w:name="_Toc31"/>
      <w:bookmarkEnd w:id="90"/>
      <w:r>
        <w:rPr>
          <w:rtl w:val="true"/>
        </w:rPr>
        <w:t>على خطى الحجاج</w:t>
      </w:r>
      <w:r>
        <w:rPr>
          <w:rtl w:val="true"/>
        </w:rPr>
        <w:t>:</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الوهابيين ينفذون السياسات الأموية </w:t>
      </w:r>
      <w:bookmarkStart w:id="92" w:name="pg12286_153755"/>
    </w:p>
    <w:p>
      <w:pPr>
        <w:pStyle w:val="BookText"/>
        <w:rPr/>
      </w:pPr>
      <w:bookmarkEnd w:id="92"/>
      <w:r>
        <w:rPr>
          <w:rFonts w:ascii="Amiri" w:hAnsi="Amiri" w:eastAsia="Amiri" w:cs="Amiri"/>
          <w:color w:val="111111"/>
          <w:sz w:val="28"/>
          <w:sz w:val="28"/>
          <w:szCs w:val="28"/>
          <w:rtl w:val="true"/>
          <w:lang w:bidi="ar-SA"/>
        </w:rPr>
        <w:t xml:space="preserve">هذه بأمانة و دقة حتى إن زعيمهم محمد بن عبد الوهاب يقول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طارش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 أتباعه يقول بحضرته، أو يبلغه فيرضى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عصاي هذه خير من محمد، لأنه ينتفع بها في قتل الحية و العقرب، و نحوها، و محمد قد مات، و لم يبق فيه نفع، و إنما هو طارش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7382199_417432637"/>
      <w:bookmarkStart w:id="94" w:name="_Toc32"/>
      <w:bookmarkEnd w:id="93"/>
      <w:r>
        <w:rPr>
          <w:rtl w:val="true"/>
        </w:rPr>
        <w:t>نظرة الأمويين إلى الحرم و الكعبة</w:t>
      </w:r>
      <w:r>
        <w:rPr>
          <w:rtl w:val="true"/>
        </w:rPr>
        <w:t>:</w:t>
      </w:r>
      <w:bookmarkEnd w:id="94"/>
    </w:p>
    <w:p>
      <w:pPr>
        <w:pStyle w:val="BookText"/>
        <w:rPr/>
      </w:pPr>
      <w:r>
        <w:rPr>
          <w:rFonts w:ascii="Amiri" w:hAnsi="Amiri" w:eastAsia="Amiri" w:cs="Amiri"/>
          <w:color w:val="111111"/>
          <w:sz w:val="28"/>
          <w:sz w:val="28"/>
          <w:szCs w:val="28"/>
          <w:rtl w:val="true"/>
          <w:lang w:bidi="ar-SA"/>
        </w:rPr>
        <w:t>أما بالنسبة إلى رأيهم في الكعبة، و زمزم، و مقام إبراهيم و غيرها من المقدسات، فذلك أوضح من الشمس و أبين من الأمس، و يتضح ذلك من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القسري قد أخذ بعض التابعين، فحبسه في دور آل الحضرمي بمكة، فأعظم الناس ذلك و أنكروه،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أنكرتم من أخذي عدو أمير المؤمنين و من 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أمرني أمير المؤمنين أن أنقض هذه الكعبة حجرا حجرا لنقضتها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لأمير المؤمنين أكرم على اللّه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أمرني أمير المؤمنين لنقضت </w:t>
      </w:r>
      <w:bookmarkStart w:id="95" w:name="pg12286_153756"/>
    </w:p>
    <w:p>
      <w:pPr>
        <w:pStyle w:val="BookText"/>
        <w:rPr/>
      </w:pPr>
      <w:bookmarkEnd w:id="95"/>
      <w:r>
        <w:rPr>
          <w:rFonts w:ascii="Amiri" w:hAnsi="Amiri" w:eastAsia="Amiri" w:cs="Amiri"/>
          <w:color w:val="111111"/>
          <w:sz w:val="28"/>
          <w:sz w:val="28"/>
          <w:szCs w:val="28"/>
          <w:rtl w:val="true"/>
          <w:lang w:bidi="ar-SA"/>
        </w:rPr>
        <w:t xml:space="preserve">الكعبة حجرا حجرا، و نقلتها إلى الشام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من ذلك و أشد خطرا، و أعظم جرأة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لم يكتف في حربه لابن الزبير برمي الكعبة بأحجار المنجنيق، حتى رماها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بالعذرة أيضا لعنه اللّه و أخزاه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الوليد بن يزيد الأموي قد أنفذ مجوسيا ليبني على الكعبة مشربة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ذهب في عهد هشام إلى مكة و معه خمر، و قبة ديباج على قدر الكعبة، و أراد أن ينصب القبة على الكعبة، و يجلس فيها، فخوفه أصحابه من ثورة الناس، حتى امتنع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هاشما تفخر على بني أمية بأنهم لم يهدموا الكعبة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أعادوا على بيت اللّه بالهدم، و على حرم المدينة بالغزو، فهدموا الكعبة، و استباحوا الحرمة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7382201_417432637"/>
      <w:bookmarkStart w:id="97" w:name="_Toc33"/>
      <w:bookmarkEnd w:id="96"/>
      <w:r>
        <w:rPr>
          <w:rtl w:val="true"/>
        </w:rPr>
        <w:t>مقام إبراهيم عليه السّلام</w:t>
      </w:r>
      <w:r>
        <w:rPr>
          <w:rtl w:val="true"/>
        </w:rPr>
        <w:t>:</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عبد الرزاق عن الثوري، عن 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bookmarkStart w:id="98" w:name="pg12286_153757"/>
    </w:p>
    <w:p>
      <w:pPr>
        <w:pStyle w:val="BookText"/>
        <w:rPr/>
      </w:pPr>
      <w:bookmarkEnd w:id="98"/>
      <w:r>
        <w:rPr>
          <w:rFonts w:ascii="Amiri" w:hAnsi="Amiri" w:eastAsia="Amiri" w:cs="Amiri"/>
          <w:color w:val="111111"/>
          <w:sz w:val="28"/>
          <w:sz w:val="28"/>
          <w:szCs w:val="28"/>
          <w:rtl w:val="true"/>
          <w:lang w:bidi="ar-SA"/>
        </w:rPr>
        <w:t>الحجاج أراد أن يضع رجله على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فيزجره عن ذلك محمد بن الحنفية، و ينهاه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كنت عزمت إن أرادني أن أجتذب عنقه فأقطعها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7382203_417432637"/>
      <w:bookmarkStart w:id="100" w:name="_Toc34"/>
      <w:bookmarkEnd w:id="99"/>
      <w:r>
        <w:rPr>
          <w:rtl w:val="true"/>
        </w:rPr>
        <w:t>زمزم أم الخنافس</w:t>
      </w:r>
      <w:r>
        <w:rPr>
          <w:rtl w:val="true"/>
        </w:rPr>
        <w:t>:</w:t>
      </w:r>
      <w:bookmarkEnd w:id="100"/>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إلى الكعبة؛ فنصب طستا إلى جانب زمزم،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بماء العادية، و هو لا يشبه أم الخنافس، يعني زمزم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خالد القسري لعامله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ركيّتنا أم زمزم؟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من يجعل الماء العذب النقاح مثل الملح الأجاج؟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يسمي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الجعلان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7382205_417432637"/>
      <w:bookmarkStart w:id="102" w:name="_Toc35"/>
      <w:bookmarkEnd w:id="101"/>
      <w:r>
        <w:rPr>
          <w:rtl w:val="true"/>
        </w:rPr>
        <w:t>بين الخليفة الأموي و إبراهيم الخليل</w:t>
      </w:r>
      <w:r>
        <w:rPr>
          <w:rtl w:val="true"/>
        </w:rPr>
        <w:t>:</w:t>
      </w:r>
      <w:bookmarkEnd w:id="102"/>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استسقى ماء فسقاه اللّه ملحا أجاجا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أمير المؤمنين استسقى اللّه ماء فسقاه عذبا نقاخا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03" w:name="pg12286_153758"/>
    </w:p>
    <w:p>
      <w:pPr>
        <w:pStyle w:val="Heading5"/>
        <w:numPr>
          <w:ilvl w:val="4"/>
          <w:numId w:val="1"/>
        </w:numPr>
        <w:rPr/>
      </w:pPr>
      <w:bookmarkStart w:id="104" w:name="__RefHeading___Toc7382207_417432637"/>
      <w:bookmarkStart w:id="105" w:name="_Toc36"/>
      <w:bookmarkEnd w:id="103"/>
      <w:bookmarkEnd w:id="104"/>
      <w:r>
        <w:rPr>
          <w:rtl w:val="true"/>
        </w:rPr>
        <w:t>الحج إلى صخرة بيت المقدس</w:t>
      </w:r>
      <w:r>
        <w:rPr>
          <w:rtl w:val="true"/>
        </w:rPr>
        <w:t>:</w:t>
      </w:r>
      <w:bookmarkEnd w:id="105"/>
    </w:p>
    <w:p>
      <w:pPr>
        <w:pStyle w:val="BookText"/>
        <w:rPr/>
      </w:pPr>
      <w:r>
        <w:rPr>
          <w:rFonts w:ascii="Amiri" w:hAnsi="Amiri" w:eastAsia="Amiri" w:cs="Amiri"/>
          <w:color w:val="111111"/>
          <w:sz w:val="28"/>
          <w:sz w:val="28"/>
          <w:szCs w:val="28"/>
          <w:rtl w:val="true"/>
          <w:lang w:bidi="ar-SA"/>
        </w:rPr>
        <w:t>و يذكر المؤرخون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استولى ابن الزبير على مكة و الحجاز بادر عبد الملك بن مروان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الناس من الحج، فضج الناس، فبنى القبة على الصخرة، و الجامع الأقصى؛ ليشغلهم بذلك عن الحج، و يستعطف قلوبهم، و كانوا يقفون عند الصخرة، و يطوفون حولها كما يطوفون حول الكعبة، و ينحرون يوم العيد، و يحلقون رؤوسهم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عبد الملك عن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صخرة الرحمن التي وضع عليها رجله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ابن مسعود، و عائشة، و عروة بن الزبير، و ابن الحنفية، و ابن عمر، ينكرون ما يقوله أهل الشام عن الصخرة، من أن اللّه وضع قدمه عليها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ابن مسعود هنا و هو إنما توفي في خلافة عثمان، يشير إلى أن أهل الشام الذين رباهم معاوية، كانوا يقولون بهذه المقالة في وقت متقدم جدا، حتى اضطر هؤلاء الأعلام إلى الإعلان عن إنكارهم لهذا الأمر، بما فيهم ابن مسعود</w:t>
      </w:r>
      <w:r>
        <w:rPr>
          <w:rFonts w:eastAsia="Amiri" w:cs="Amiri" w:ascii="Amiri" w:hAnsi="Amiri"/>
          <w:color w:val="111111"/>
          <w:sz w:val="28"/>
          <w:szCs w:val="28"/>
          <w:rtl w:val="true"/>
          <w:lang w:bidi="ar-SA"/>
        </w:rPr>
        <w:t xml:space="preserve">. </w:t>
      </w:r>
      <w:bookmarkStart w:id="106" w:name="pg12286_153759"/>
    </w:p>
    <w:p>
      <w:pPr>
        <w:pStyle w:val="BookText"/>
        <w:rPr/>
      </w:pPr>
      <w:bookmarkEnd w:id="106"/>
      <w:r>
        <w:rPr>
          <w:rFonts w:ascii="Amiri" w:hAnsi="Amiri" w:eastAsia="Amiri" w:cs="Amiri"/>
          <w:color w:val="111111"/>
          <w:sz w:val="28"/>
          <w:sz w:val="28"/>
          <w:szCs w:val="28"/>
          <w:rtl w:val="true"/>
          <w:lang w:bidi="ar-SA"/>
        </w:rPr>
        <w:t>و قد اعترف البعض ببناء عبد الملك بن مروان لقبة الصخرة، لكنه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كان لأجل أنه رأى عظم قبة القمامة و هيئتها، فخشي أن تعظم في قلوب المسلمين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كما ترى تأويل بارد، و تخيل فاسد، إذ لما ذا اختار قبلة اليهود لإزالة ذلك من قلوب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لا يختص ذلك ببيت المقدس دون سواه؟</w:t>
      </w:r>
    </w:p>
    <w:p>
      <w:pPr>
        <w:pStyle w:val="BookText"/>
        <w:rPr/>
      </w:pPr>
      <w:r>
        <w:rPr>
          <w:rFonts w:ascii="Amiri" w:hAnsi="Amiri" w:eastAsia="Amiri" w:cs="Amiri"/>
          <w:color w:val="111111"/>
          <w:sz w:val="28"/>
          <w:sz w:val="28"/>
          <w:szCs w:val="28"/>
          <w:rtl w:val="true"/>
          <w:lang w:bidi="ar-SA"/>
        </w:rPr>
        <w:t>و لماذا منع الناس من الحج إلى الكعبة؟</w:t>
      </w:r>
    </w:p>
    <w:p>
      <w:pPr>
        <w:pStyle w:val="BookText"/>
        <w:rPr/>
      </w:pPr>
      <w:r>
        <w:rPr>
          <w:rFonts w:ascii="IRNazanin" w:hAnsi="IRNazanin" w:eastAsia="IRNazanin"/>
          <w:color w:val="111111"/>
          <w:sz w:val="28"/>
          <w:sz w:val="28"/>
          <w:szCs w:val="28"/>
          <w:rtl w:val="true"/>
          <w:lang w:bidi="fa-IR"/>
        </w:rPr>
        <w:t xml:space="preserve">و لماذا الطواف، و النحر، و الحلق، و الوقوف،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لماذا تحويل القبلة عن الكعبة إلى بيت المقدس على الظاهر، 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و لماذا؟</w:t>
      </w:r>
    </w:p>
    <w:p>
      <w:pPr>
        <w:pStyle w:val="Heading5"/>
        <w:numPr>
          <w:ilvl w:val="4"/>
          <w:numId w:val="1"/>
        </w:numPr>
        <w:rPr/>
      </w:pPr>
      <w:bookmarkStart w:id="107" w:name="__RefHeading___Toc7382209_417432637"/>
      <w:bookmarkStart w:id="108" w:name="_Toc37"/>
      <w:bookmarkEnd w:id="107"/>
      <w:r>
        <w:rPr>
          <w:rtl w:val="true"/>
        </w:rPr>
        <w:t>تحويل القبلة</w:t>
      </w:r>
      <w:r>
        <w:rPr>
          <w:rtl w:val="true"/>
        </w:rPr>
        <w:t>:</w:t>
      </w:r>
      <w:bookmarkEnd w:id="108"/>
    </w:p>
    <w:p>
      <w:pPr>
        <w:pStyle w:val="BookText"/>
        <w:rPr/>
      </w:pPr>
      <w:r>
        <w:rPr>
          <w:rFonts w:ascii="Amiri" w:hAnsi="Amiri" w:eastAsia="Amiri" w:cs="Amiri"/>
          <w:color w:val="111111"/>
          <w:sz w:val="28"/>
          <w:sz w:val="28"/>
          <w:szCs w:val="28"/>
          <w:rtl w:val="true"/>
          <w:lang w:bidi="ar-SA"/>
        </w:rPr>
        <w:t>ثم إنهم قد حولوا قبلة المسلمين، كما ينص عليه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حولوها إلى بيت المقدس تجاه الصخرة، التي هي قبلة اليهود، كما ربما يقتضيه ما تقدم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قام عبد الملك بن مروان، و ابنه الوليد، و عاملهما الحجاج، و مولاهما يزيد بن أبي مسلم، فأعادوا على البيت بالهدم، و على حرم المدينة بالغزو، فهدموا الكعبة، و استباحوا الحرمة، و حولوا قبلة واسط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تحويل القبلة كان غلطا، و هدم البيت كان تأويلا، و احسب ما رووا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الجاحظ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تفخر هاشم بأنهم لم يهدموا الكعبة، و لم يحولوا القبلة، و لم يجعلوا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تحويل قبلة واسط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أسد بن عمرو بن جاني، قاضي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قبلة واسط رديئة، فتحرف فيها، فاتهم بالرفض</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فأخبرهم أنه رجل مرسل من قبل الحكام ليتولى قضاء بلدهم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أن تحويل القبلة كان إلى صخرة بيت المقدس، التي جعل الحج أولا إليها، بعد أن منع الحج إلى مكة 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القبلة أساسا قد كانت قبل الهجرة إلى الصخرة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قصة قاضي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الشيعة قد قبلوا بالأمر الواقع، و جروا على ما يريده الحكام، و الشيعة وحدهم هم الذين رفضوا </w:t>
      </w:r>
      <w:bookmarkStart w:id="109" w:name="pg12286_153761"/>
    </w:p>
    <w:p>
      <w:pPr>
        <w:pStyle w:val="BookText"/>
        <w:rPr/>
      </w:pPr>
      <w:bookmarkEnd w:id="109"/>
      <w:r>
        <w:rPr>
          <w:rFonts w:ascii="Amiri" w:hAnsi="Amiri" w:eastAsia="Amiri" w:cs="Amiri"/>
          <w:color w:val="111111"/>
          <w:sz w:val="28"/>
          <w:sz w:val="28"/>
          <w:szCs w:val="28"/>
          <w:rtl w:val="true"/>
          <w:lang w:bidi="ar-SA"/>
        </w:rPr>
        <w:t>ذلك، حتى أصبح تحري القبلة مساوقا للاتهام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تحويل القبلة إلى بيت المقدس يفسر لنا ما ورد من استحباب التياسر لأهل العراق خاصة، و هم الذين كان الحجاج يحكمهم من قبل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ليكونوا أقرب إلى الكعبة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يتمكنوا من الجهر و التصريح بهذا الأمر، فأشاروا إليهم باستحباب التياسر، ثم لما كانوا يسألونهم عن السبب في ذلك تراهم يبررونه بما يبعد الشبهات عنهم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فيما يظهر لم يدم طويلا، فقد التفت خصوم الشيعة إلى ذلك، و لذا تراهم يتهمون كل من يتحرى القبلة بالرفض، كما تقدم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7382211_417432637"/>
      <w:bookmarkStart w:id="111" w:name="_Toc38"/>
      <w:bookmarkEnd w:id="110"/>
      <w:r>
        <w:rPr>
          <w:rtl w:val="true"/>
        </w:rPr>
        <w:t>تأويلات سقيمة</w:t>
      </w:r>
      <w:r>
        <w:rPr>
          <w:rtl w:val="true"/>
        </w:rPr>
        <w:t>:</w:t>
      </w:r>
      <w:bookmarkEnd w:id="111"/>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استحباب التياسر هو أن علامات القبلة لأهل العراق لم تكن كافية لتعيينها بدقة، بحيث تجعل التوجه إلى سمت شخص الكعبة، فكان استحباب التياسر مكملا لتلك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مرفوض، و لا يمكن قبوله، إذ إنه لو صح هذا لوجب الحكم بوجوب التياسر لا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ذلك هو أن سعة الحرم من أحد جوانبه أزيد من الجوانب الأخرى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112" w:name="pg12286_153762"/>
    </w:p>
    <w:p>
      <w:pPr>
        <w:pStyle w:val="BookText"/>
        <w:rPr/>
      </w:pPr>
      <w:bookmarkEnd w:id="112"/>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اللازم هو التوجه إلى شخص الكعبة، فإن سعة الحرم و ضيقه لا أثر له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التوجه إلى الحرم، فإن سعته من أحد الجوانب ليست بمقدار يستحب معه التياسر الموجب للابتعاد عنه مئات الأميال أو أكثر أو أقل</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7382213_417432637"/>
      <w:bookmarkStart w:id="114" w:name="_Toc39"/>
      <w:bookmarkEnd w:id="113"/>
      <w:r>
        <w:rPr>
          <w:rtl w:val="true"/>
        </w:rPr>
        <w:t>كعبة المتوكل في سامراء</w:t>
      </w:r>
      <w:r>
        <w:rPr>
          <w:rtl w:val="true"/>
        </w:rPr>
        <w:t>:</w:t>
      </w:r>
      <w:bookmarkEnd w:id="114"/>
    </w:p>
    <w:p>
      <w:pPr>
        <w:pStyle w:val="BookText"/>
        <w:rPr/>
      </w:pPr>
      <w:r>
        <w:rPr>
          <w:rFonts w:ascii="Amiri" w:hAnsi="Amiri" w:eastAsia="Amiri" w:cs="Amiri"/>
          <w:color w:val="111111"/>
          <w:sz w:val="28"/>
          <w:sz w:val="28"/>
          <w:szCs w:val="28"/>
          <w:rtl w:val="true"/>
          <w:lang w:bidi="ar-SA"/>
        </w:rPr>
        <w:t xml:space="preserve">و بالمناسبة فها هو الخلف العباسي يقتدي بذلك السلف الأموي، فإن الخليفة المتوكل، الذي استحق من البعض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اقتدى بسلفه الأموي، فبنى في سامراء كعبة، و جعل طوافا، و اتخذ منى و عرفات، حتى يحج إليها أمراء جيشه، و لا يفارقوه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7382215_417432637"/>
      <w:bookmarkStart w:id="116" w:name="_Toc40"/>
      <w:bookmarkEnd w:id="115"/>
      <w:r>
        <w:rPr>
          <w:rtl w:val="true"/>
        </w:rPr>
        <w:t>الحجاج و القرآن</w:t>
      </w:r>
      <w:r>
        <w:rPr>
          <w:rtl w:val="true"/>
        </w:rPr>
        <w:t>:</w:t>
      </w:r>
      <w:bookmarkEnd w:id="116"/>
    </w:p>
    <w:p>
      <w:pPr>
        <w:pStyle w:val="BookText"/>
        <w:rPr/>
      </w:pPr>
      <w:r>
        <w:rPr>
          <w:rFonts w:ascii="Amiri" w:hAnsi="Amiri" w:eastAsia="Amiri" w:cs="Amiri"/>
          <w:color w:val="111111"/>
          <w:sz w:val="28"/>
          <w:sz w:val="28"/>
          <w:szCs w:val="28"/>
          <w:rtl w:val="true"/>
          <w:lang w:bidi="ar-SA"/>
        </w:rPr>
        <w:t>عن سلمة بن كهيل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أنا و ذر المرهبي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أهل الكوفة، و من رجال الصحاح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حجته ما أطلق فيه مجاهد بن جبير فيما حدثناه من طريق أبي سهل أحمد القطان،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الحجاج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عبد 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w:t>
      </w:r>
      <w:bookmarkStart w:id="117" w:name="pg12286_153763"/>
    </w:p>
    <w:p>
      <w:pPr>
        <w:pStyle w:val="BookText"/>
        <w:rPr/>
      </w:pPr>
      <w:bookmarkEnd w:id="117"/>
      <w:r>
        <w:rPr>
          <w:rFonts w:ascii="Amiri" w:hAnsi="Amiri" w:eastAsia="Amiri" w:cs="Amiri"/>
          <w:color w:val="111111"/>
          <w:sz w:val="28"/>
          <w:sz w:val="28"/>
          <w:szCs w:val="28"/>
          <w:rtl w:val="true"/>
          <w:lang w:bidi="ar-SA"/>
        </w:rPr>
        <w:t xml:space="preserve">أنه يقرأ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هو إلا رجز من رجز الأعراب، و اللّه لو أدركت عبد هذيل لضربت عنقه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زاد ابن عساكر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لأخلين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لو بضلع خنزير، أو لأحكنها من المصحف، و لو بضلع خنزير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استفظع ابن كثير هذا الكلام من الحجاج، فراجع البداية و النهاية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7382217_417432637"/>
      <w:bookmarkStart w:id="119" w:name="_Toc41"/>
      <w:bookmarkEnd w:id="118"/>
      <w:r>
        <w:rPr>
          <w:rtl w:val="true"/>
        </w:rPr>
        <w:t>خليفة أموي ينتقم من المصحف</w:t>
      </w:r>
      <w:r>
        <w:rPr>
          <w:rtl w:val="true"/>
        </w:rPr>
        <w:t>:</w:t>
      </w:r>
      <w:bookmarkEnd w:id="119"/>
    </w:p>
    <w:p>
      <w:p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الأموي الوليد بن يزيد لعنه اللّه، قرأ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 مِنْ وَرٰائِهِ جَهَنَّمُ</w:t>
      </w:r>
      <w:r>
        <w:rPr>
          <w:rFonts w:eastAsia="Amiri" w:cs="Amiri" w:ascii="Amiri" w:hAnsi="Amiri"/>
          <w:color w:val="111111"/>
          <w:sz w:val="28"/>
          <w:szCs w:val="28"/>
          <w:rtl w:val="true"/>
          <w:lang w:bidi="ar-SA"/>
        </w:rPr>
        <w:t xml:space="preserve">. . </w:t>
      </w:r>
      <w:r>
        <w:rPr>
          <w:rStyle w:val="FootnoteAnchor"/>
          <w:rtl w:val="true"/>
        </w:rPr>
        <w:footnoteReference w:id="68"/>
      </w:r>
      <w:r>
        <w:rPr>
          <w:rFonts w:ascii="Amiri" w:hAnsi="Amiri" w:eastAsia="Amiri" w:cs="Amiri"/>
          <w:color w:val="111111"/>
          <w:sz w:val="28"/>
          <w:sz w:val="28"/>
          <w:szCs w:val="28"/>
          <w:rtl w:val="true"/>
          <w:lang w:bidi="ar-SA"/>
        </w:rPr>
        <w:t>، فرمى المصحف بالنشاب،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خرّقني الوليد </w:t>
      </w:r>
      <w:r>
        <w:rPr>
          <w:rStyle w:val="FootnoteAnchor"/>
          <w:rtl w:val="true"/>
        </w:rPr>
        <w:footnoteReference w:id="69"/>
      </w:r>
      <w:bookmarkStart w:id="120" w:name="pg12286_153764"/>
    </w:p>
    <w:p>
      <w:pPr>
        <w:pStyle w:val="Heading5"/>
        <w:numPr>
          <w:ilvl w:val="4"/>
          <w:numId w:val="1"/>
        </w:numPr>
        <w:rPr/>
      </w:pPr>
      <w:bookmarkStart w:id="121" w:name="__RefHeading___Toc7382219_417432637"/>
      <w:bookmarkStart w:id="122" w:name="_Toc42"/>
      <w:bookmarkEnd w:id="120"/>
      <w:bookmarkEnd w:id="121"/>
      <w:r>
        <w:rPr>
          <w:rtl w:val="true"/>
        </w:rPr>
        <w:t>لا يجرؤ الناس على الصلاة</w:t>
      </w:r>
      <w:r>
        <w:rPr>
          <w:rtl w:val="true"/>
        </w:rPr>
        <w:t>:</w:t>
      </w:r>
      <w:bookmarkEnd w:id="122"/>
    </w:p>
    <w:p>
      <w:pPr>
        <w:pStyle w:val="BookText"/>
        <w:rPr/>
      </w:pPr>
      <w:r>
        <w:rPr>
          <w:rFonts w:ascii="Amiri" w:hAnsi="Amiri" w:eastAsia="Amiri" w:cs="Amiri"/>
          <w:color w:val="111111"/>
          <w:sz w:val="28"/>
          <w:sz w:val="28"/>
          <w:szCs w:val="28"/>
          <w:rtl w:val="true"/>
          <w:lang w:bidi="ar-SA"/>
        </w:rPr>
        <w:t>و لا نجازف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عهد الخلفاء الذين سبقوا خلافة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كانت السيطرة و الهيمنة لتلك الفئة التي لم تكن تقيم للدين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الجو العام هو جو الاستهزاء و السخرية بالدين و بالمتدينين، مع عدم اهتمام ظاهر من السلطات بردع هذا الفريق من الناس، و مكافحتهم لأسباب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كشاهد على ذلك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بن اليمان،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ابتلينا حتى جعل الرجل منا لا يصلي إلا سرا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حذيفة كان صحابيا جليلا، و كان من كبار القواد الذين كان لهم دور هام في فتوحات بلاد فارس، و قد توفي في أوائل خلافة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بأربعين يوما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أمثال حذيفة لا يستطيعون الإعلان بصلاتهم، فما ظنك بالأعم الأغلب من الناس الذين لم يكن لهم مقام و لا مكانة حذيفة و نفوذه؟ </w:t>
      </w:r>
      <w:r>
        <w:rPr>
          <w:rFonts w:eastAsia="Amiri" w:cs="Amiri" w:ascii="Amiri" w:hAnsi="Amiri"/>
          <w:color w:val="111111"/>
          <w:sz w:val="28"/>
          <w:szCs w:val="28"/>
          <w:rtl w:val="true"/>
          <w:lang w:bidi="ar-SA"/>
        </w:rPr>
        <w:t>! .</w:t>
      </w:r>
    </w:p>
    <w:p>
      <w:pPr>
        <w:pStyle w:val="Heading5"/>
        <w:numPr>
          <w:ilvl w:val="4"/>
          <w:numId w:val="1"/>
        </w:numPr>
        <w:rPr/>
      </w:pPr>
      <w:bookmarkStart w:id="123" w:name="__RefHeading___Toc7382221_417432637"/>
      <w:bookmarkStart w:id="124" w:name="_Toc43"/>
      <w:bookmarkEnd w:id="123"/>
      <w:r>
        <w:rPr>
          <w:rtl w:val="true"/>
        </w:rPr>
        <w:t>ما هو إلا ملك</w:t>
      </w:r>
      <w:r>
        <w:rPr>
          <w:rtl w:val="true"/>
        </w:rPr>
        <w:t>! :</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ابن شبّة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شريح بن الحارث النميري، الذي كان عامل </w:t>
      </w:r>
      <w:bookmarkStart w:id="125" w:name="pg12286_153765"/>
    </w:p>
    <w:p>
      <w:pPr>
        <w:pStyle w:val="BookText"/>
        <w:rPr/>
      </w:pPr>
      <w:bookmarkEnd w:id="12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 ثم عامل أبي بكر، فلما قام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و وضعه تحت قدمه،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هو إلا ملك، انصرف</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7382223_417432637"/>
      <w:bookmarkStart w:id="127" w:name="_Toc44"/>
      <w:bookmarkEnd w:id="126"/>
      <w:r>
        <w:rPr>
          <w:rtl w:val="true"/>
        </w:rPr>
        <w:t>التحالف على هدم الإسلام</w:t>
      </w:r>
      <w:r>
        <w:rPr>
          <w:rtl w:val="true"/>
        </w:rPr>
        <w:t>:</w:t>
      </w:r>
      <w:bookmarkEnd w:id="127"/>
    </w:p>
    <w:p>
      <w:pPr>
        <w:pStyle w:val="BookText"/>
        <w:rPr/>
      </w:pPr>
      <w:r>
        <w:rPr>
          <w:rFonts w:ascii="Amiri" w:hAnsi="Amiri" w:eastAsia="Amiri" w:cs="Amiri"/>
          <w:color w:val="111111"/>
          <w:sz w:val="28"/>
          <w:sz w:val="28"/>
          <w:szCs w:val="28"/>
          <w:rtl w:val="true"/>
          <w:lang w:bidi="ar-SA"/>
        </w:rPr>
        <w:t>و آخر نص نذكره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الزمخشري، من أن أمويا و أنصاريا تفاخرا؛ فذكر له الأموي الأمويين الذين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لكنهم حالفوا أهل الردة على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ألقمه حجرا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7382225_417432637"/>
      <w:bookmarkStart w:id="129" w:name="_Toc45"/>
      <w:bookmarkEnd w:id="128"/>
      <w:r>
        <w:rPr>
          <w:rtl w:val="true"/>
        </w:rPr>
        <w:t>غيض من فيض</w:t>
      </w:r>
      <w:r>
        <w:rPr>
          <w:rtl w:val="true"/>
        </w:rPr>
        <w:t>:</w:t>
      </w:r>
      <w:bookmarkEnd w:id="129"/>
    </w:p>
    <w:p>
      <w:pPr>
        <w:pStyle w:val="BookText"/>
        <w:rPr/>
      </w:pPr>
      <w:r>
        <w:rPr>
          <w:rFonts w:ascii="Amiri" w:hAnsi="Amiri" w:eastAsia="Amiri" w:cs="Amiri"/>
          <w:color w:val="111111"/>
          <w:sz w:val="28"/>
          <w:sz w:val="28"/>
          <w:szCs w:val="28"/>
          <w:rtl w:val="true"/>
          <w:lang w:bidi="ar-SA"/>
        </w:rPr>
        <w:t>كان ما تقدم من النصوص غيضا من فيض، مما يدل على رأي و اعتقاد و سياسة الحكام تجاه الإسلام، و رموزه، و مقدساته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ليس هو كل شيء، فثمة نصوص بالغة الكثرة تدل على ذلك أو تشير إليه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استيعابها خارج عن حدود الطاقة، فإننا نكتفي بما أوردناه </w:t>
      </w:r>
      <w:bookmarkStart w:id="130" w:name="pg12286_153766"/>
    </w:p>
    <w:p>
      <w:pPr>
        <w:pStyle w:val="BookText"/>
        <w:rPr/>
      </w:pPr>
      <w:bookmarkEnd w:id="130"/>
      <w:r>
        <w:rPr>
          <w:rFonts w:ascii="Amiri" w:hAnsi="Amiri" w:eastAsia="Amiri" w:cs="Amiri"/>
          <w:color w:val="111111"/>
          <w:sz w:val="28"/>
          <w:sz w:val="28"/>
          <w:szCs w:val="28"/>
          <w:rtl w:val="true"/>
          <w:lang w:bidi="ar-SA"/>
        </w:rPr>
        <w:t>لننتقل في بحثنا إلى ما يزيد الحقيقة وضوحا، و يستكمل ملامح الصورة التي أريد طمسها، بطريقة أو بأخرى، و لسبب أو 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131" w:name="__RefHeading___Toc7382227_417432637"/>
      <w:bookmarkStart w:id="132" w:name="_Toc46"/>
      <w:bookmarkEnd w:id="131"/>
      <w:r>
        <w:rPr>
          <w:rtl w:val="true"/>
        </w:rPr>
        <w:t>الدوافع و الأهداف</w:t>
      </w:r>
      <w:r>
        <w:rPr>
          <w:rtl w:val="true"/>
        </w:rPr>
        <w:t>:</w:t>
      </w:r>
      <w:bookmarkEnd w:id="132"/>
    </w:p>
    <w:p>
      <w:pPr>
        <w:pStyle w:val="BookText"/>
        <w:rPr/>
      </w:pPr>
      <w:r>
        <w:rPr>
          <w:rFonts w:ascii="Amiri" w:hAnsi="Amiri" w:eastAsia="Amiri" w:cs="Amiri"/>
          <w:color w:val="111111"/>
          <w:sz w:val="28"/>
          <w:sz w:val="28"/>
          <w:szCs w:val="28"/>
          <w:rtl w:val="true"/>
          <w:lang w:bidi="ar-SA"/>
        </w:rPr>
        <w:t xml:space="preserve">و أما لماذا يحاولون النيل من المقدسات الإسلامية، و بالأخص من شخصية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الحط من كرامته، فلعل ذلك يعود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الكيد السياسي الأموي ضد الهاشميين، خصومهم قديما و حديثا، بما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الذي أصبح هو مصدر العزة و الشرف و المجد لكل أحد، و لا سيما الهاشميين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 كل انحرافات و تفاهات الهيئة الحاكمة، و التقليل من بشاعة ما يرتكبونه من موبقات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ثمة فواصل كبيرة بين مواقف و تصرفات هؤلاء، و بين تصرفات و مواقف الرجل الأول و المثال، فهي و إن اختلفت كمية و شكلا، و لكنها لا تختلف مضمونا و هدفا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دفن هذا الدين، و القضاء عليه نهائيا، ما دام أنه يضر بمصالحهم، و يقف في وجه شهواتهم، و أهوائهم و مآربهم، إلا في الحدود التي لا تضر في ذلك كله، بل تبرره و تقويه، و ترفده و تنمّيه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بعض ما يرضي غرورهم، و يؤكد شوكتهم و عزتهم، و يظهر قوتهم و جبروتهم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وجود قناعة كافية لدى الكثيرين منهم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مرسل حقا، و قد صرح بذلك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العرب كرهت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حسدته على ما آتاه اللّه من فضله، و استطالت أيامه حتى قذفت زوجته، و نفرت به ناقته، مع عظيم إحسانه إليها، و جسيم مننه عندها، و أجمعت مذ كان حيا على صرف الأمر عن أهل بيته بعد موته، و لو لا أن قريشا جعلت اسمه ذريعة إلى الرياسة، و سلّما إلى العز و الإمرة، لما عبدت اللّه بعد موته يوما واحدا، و لارتدت في حافرتها، و عاد قارحها جذعا، و بازلها بكرا، ثم فتح اللّه عليها الفتوح، فأثرت بعد الفاقة، و تمولت بعد الجهد و المخمصة، فحسن في عيونها من الإسلام ما كان سمجا، و ثبت في قلوب كثير منها من الدين ما كان مضطربا</w:t>
      </w:r>
      <w:r>
        <w:rPr>
          <w:rFonts w:eastAsia="Amiri" w:cs="Amiri" w:ascii="Amiri" w:hAnsi="Amiri"/>
          <w:color w:val="111111"/>
          <w:sz w:val="28"/>
          <w:szCs w:val="28"/>
          <w:rtl w:val="true"/>
          <w:lang w:bidi="ar-SA"/>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ما عبر عنه يزيد الفجور و الخمور صراحة بقوله، حين تمثل بشعر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و قد غنّى ابن عائشة هذه الأبيات أمام الوليد،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و اللّه، إني لعلى دين ابن الزبعرى يوم قال هذا الشعر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الوليد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 لا كتاب</w:t>
      </w:r>
    </w:p>
    <w:p>
      <w:pPr>
        <w:pStyle w:val="BookText"/>
        <w:rPr/>
      </w:pPr>
      <w:r>
        <w:rPr>
          <w:rFonts w:ascii="Amiri" w:hAnsi="Amiri" w:eastAsia="Amiri" w:cs="Amiri"/>
          <w:color w:val="111111"/>
          <w:sz w:val="28"/>
          <w:sz w:val="28"/>
          <w:szCs w:val="28"/>
          <w:rtl w:val="true"/>
          <w:lang w:bidi="ar-SA"/>
        </w:rPr>
        <w:t xml:space="preserve">فقل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للّه يمنعني شرابي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قال بعد أن ذكر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لنار</w:t>
      </w:r>
    </w:p>
    <w:p>
      <w:pPr>
        <w:pStyle w:val="BookText"/>
        <w:rPr/>
      </w:pP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يركبوا </w:t>
      </w:r>
      <w:r>
        <w:rPr>
          <w:rFonts w:eastAsia="Amiri" w:cs="Amiri" w:ascii="Amiri" w:hAnsi="Amiri"/>
          <w:color w:val="111111"/>
          <w:sz w:val="28"/>
          <w:szCs w:val="28"/>
          <w:rtl w:val="true"/>
          <w:lang w:bidi="ar-SA"/>
        </w:rPr>
        <w:t xml:space="preserve">(. . .) </w:t>
      </w:r>
      <w:r>
        <w:rPr>
          <w:rStyle w:val="FootnoteAnchor"/>
          <w:rtl w:val="true"/>
        </w:rPr>
        <w:footnoteReference w:id="76"/>
      </w:r>
      <w:r>
        <w:rPr>
          <w:rFonts w:ascii="IRNazanin" w:hAnsi="IRNazanin" w:eastAsia="IRNazanin"/>
          <w:color w:val="111111"/>
          <w:sz w:val="28"/>
          <w:sz w:val="28"/>
          <w:szCs w:val="28"/>
          <w:rtl w:val="true"/>
          <w:lang w:bidi="fa-IR"/>
        </w:rPr>
        <w:t>الحمار</w:t>
      </w:r>
    </w:p>
    <w:p>
      <w:pPr>
        <w:pStyle w:val="BookText"/>
        <w:rPr/>
      </w:pPr>
      <w:r>
        <w:rPr>
          <w:rFonts w:ascii="Amiri" w:hAnsi="Amiri" w:eastAsia="Amiri" w:cs="Amiri"/>
          <w:color w:val="111111"/>
          <w:sz w:val="28"/>
          <w:sz w:val="28"/>
          <w:szCs w:val="28"/>
          <w:rtl w:val="true"/>
          <w:lang w:bidi="ar-SA"/>
        </w:rPr>
        <w:t xml:space="preserve">ذروا من يطلب الج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نة يسعى لتبار </w:t>
      </w:r>
      <w:r>
        <w:rPr>
          <w:rStyle w:val="FootnoteAnchor"/>
          <w:rtl w:val="true"/>
        </w:rPr>
        <w:footnoteReference w:id="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بالإضافة إلى حقد دفين 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بغض حقيقي له، بسبب ما فعله بآبائهم، و إخوانهم، و عشائرهم، الذين حاربوا الإسلام و كادوه بكل ما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ذلك منهم بصورة واضحة حينما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بإمامة أخيه، و وصيه، و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يأخذ البيعة له منهم،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شق الشجرة التي تلي رسول اللّه أبغض إليكم من الشق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قدمناه عن قريب في الصفحة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2286_153770"/>
      <w:bookmarkStart w:id="134" w:name="pg12286_153770"/>
      <w:bookmarkEnd w:id="134"/>
    </w:p>
    <w:p>
      <w:pPr>
        <w:pStyle w:val="Heading4"/>
        <w:numPr>
          <w:ilvl w:val="3"/>
          <w:numId w:val="1"/>
        </w:numPr>
        <w:rPr/>
      </w:pPr>
      <w:bookmarkStart w:id="135" w:name="pg12286_153770"/>
      <w:bookmarkStart w:id="136" w:name="__RefHeading___Toc7382229_417432637"/>
      <w:bookmarkStart w:id="137" w:name="_Toc47"/>
      <w:bookmarkEnd w:id="135"/>
      <w:bookmarkEnd w:id="136"/>
      <w:r>
        <w:rPr>
          <w:rtl w:val="true"/>
        </w:rPr>
        <w:t>الفصل الثاني</w:t>
      </w:r>
      <w:r>
        <w:rPr>
          <w:rtl w:val="true"/>
        </w:rPr>
        <w:t xml:space="preserve">: </w:t>
      </w:r>
      <w:r>
        <w:rPr>
          <w:rtl w:val="true"/>
        </w:rPr>
        <w:t>سياسات تستهدف الجذور</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 w:name="__RefHeading___Toc7382231_417432637"/>
      <w:bookmarkStart w:id="139" w:name="_Toc48"/>
      <w:bookmarkEnd w:id="138"/>
      <w:r>
        <w:rPr>
          <w:rtl w:val="true"/>
        </w:rPr>
        <w:t>اشارة</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2286_153772"/>
      <w:bookmarkStart w:id="141" w:name="pg12286_153772"/>
      <w:bookmarkEnd w:id="141"/>
    </w:p>
    <w:p>
      <w:pPr>
        <w:pStyle w:val="Heading5"/>
        <w:numPr>
          <w:ilvl w:val="4"/>
          <w:numId w:val="1"/>
        </w:numPr>
        <w:rPr/>
      </w:pPr>
      <w:bookmarkStart w:id="142" w:name="pg12286_153772"/>
      <w:bookmarkStart w:id="143" w:name="__RefHeading___Toc7382233_417432637"/>
      <w:bookmarkStart w:id="144" w:name="_Toc49"/>
      <w:bookmarkEnd w:id="142"/>
      <w:bookmarkEnd w:id="143"/>
      <w:r>
        <w:rPr>
          <w:rtl w:val="true"/>
        </w:rPr>
        <w:t>الأسوة و القدوة</w:t>
      </w:r>
      <w:r>
        <w:rPr>
          <w:rtl w:val="true"/>
        </w:rPr>
        <w:t>:</w:t>
      </w:r>
      <w:bookmarkEnd w:id="144"/>
    </w:p>
    <w:p>
      <w:pPr>
        <w:pStyle w:val="BookText"/>
        <w:rPr/>
      </w:pPr>
      <w:r>
        <w:rPr>
          <w:rFonts w:ascii="Amiri" w:hAnsi="Amiri" w:eastAsia="Amiri" w:cs="Amiri"/>
          <w:color w:val="111111"/>
          <w:sz w:val="28"/>
          <w:sz w:val="28"/>
          <w:szCs w:val="28"/>
          <w:rtl w:val="true"/>
          <w:lang w:bidi="ar-SA"/>
        </w:rPr>
        <w:t>إن من المقبول و المسلم به لدى الجميع، نظريا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فعله، و تقريره حجة، و دليل على الحكم الشرعي،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تتبع أقواله، و أفعاله و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لمعرفة ما يتوجب على المكلفين معرفته في نطاق التزامهم بالحكم الشرعي، و التأسي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في كل قول أو فعل، أو موقف يصدر عنه، و لا تختص عصمته بمقام التبليغ القولي للأحكام، كما ربما يوهمه بعض ما يزعمونه في هذا المقام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فإن من المفترض أن يتناقل الناس كل ما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و فعل عبر الأجيال، و أن يدونوه و يحفظوه، </w:t>
      </w:r>
      <w:bookmarkStart w:id="145" w:name="pg12286_153773"/>
    </w:p>
    <w:p>
      <w:pPr>
        <w:pStyle w:val="BookText"/>
        <w:rPr/>
      </w:pPr>
      <w:bookmarkEnd w:id="145"/>
      <w:r>
        <w:rPr>
          <w:rFonts w:ascii="Amiri" w:hAnsi="Amiri" w:eastAsia="Amiri" w:cs="Amiri"/>
          <w:color w:val="111111"/>
          <w:sz w:val="28"/>
          <w:sz w:val="28"/>
          <w:szCs w:val="28"/>
          <w:rtl w:val="true"/>
          <w:lang w:bidi="ar-SA"/>
        </w:rPr>
        <w:t xml:space="preserve">و أن يجمعوه و يفسروه، لا سيما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أوتي القرآن و مثله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فيعلمه السنة كما يعلمه القرآن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نرى أننا بحاجة إلى ذكر ما يدل على ذلك، فإنه بحمد اللّه أكثر من أن يحاط به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7382235_417432637"/>
      <w:bookmarkStart w:id="147" w:name="_Toc50"/>
      <w:bookmarkEnd w:id="146"/>
      <w:r>
        <w:rPr>
          <w:rtl w:val="true"/>
        </w:rPr>
        <w:t>الحث على كتابة الحديث</w:t>
      </w:r>
      <w:r>
        <w:rPr>
          <w:rtl w:val="true"/>
        </w:rPr>
        <w:t>:</w:t>
      </w:r>
      <w:bookmarkEnd w:id="1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كتابة و رواية ما يصدر عنه من علوم و معارف، و قد وصل إلينا من ذلك الشيء الكثير، مما هو مبثوث في عشرات المصادر و المراجع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48" w:name="pg12286_153774"/>
    </w:p>
    <w:p>
      <w:pPr>
        <w:pStyle w:val="Heading5"/>
        <w:numPr>
          <w:ilvl w:val="4"/>
          <w:numId w:val="1"/>
        </w:numPr>
        <w:rPr/>
      </w:pPr>
      <w:bookmarkStart w:id="149" w:name="__RefHeading___Toc7382237_417432637"/>
      <w:bookmarkStart w:id="150" w:name="_Toc51"/>
      <w:bookmarkEnd w:id="148"/>
      <w:bookmarkEnd w:id="149"/>
      <w:r>
        <w:rPr>
          <w:rtl w:val="true"/>
        </w:rPr>
        <w:t>الصحابة و غيرهم يكتبون الحديث</w:t>
      </w:r>
      <w:r>
        <w:rPr>
          <w:rtl w:val="true"/>
        </w:rPr>
        <w:t>:</w:t>
      </w:r>
      <w:bookmarkEnd w:id="1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الصحابة، و كتب غيرهم، ممن عاش في القرن الأول الهجري الكثير الكثير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كانوا يأمرون و يحثون غيرهم على الكتابة أيضا، و كان كثير منهم يملك صحفا و كتبا يجمع فيها طائفة من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51" w:name="pg12286_153776"/>
    </w:p>
    <w:p>
      <w:pPr>
        <w:pStyle w:val="BookText"/>
        <w:rPr/>
      </w:pPr>
      <w:bookmarkEnd w:id="151"/>
      <w:r>
        <w:rPr>
          <w:rFonts w:ascii="Amiri" w:hAnsi="Amiri" w:eastAsia="Amiri" w:cs="Amiri"/>
          <w:color w:val="111111"/>
          <w:sz w:val="28"/>
          <w:sz w:val="28"/>
          <w:szCs w:val="28"/>
          <w:rtl w:val="true"/>
          <w:lang w:bidi="ar-SA"/>
        </w:rPr>
        <w:t xml:space="preserve">و قد سافر كثير منهم و من التابعين إلى الأقطار المختلفة في طلب 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7382239_417432637"/>
      <w:bookmarkStart w:id="153" w:name="_Toc52"/>
      <w:bookmarkEnd w:id="152"/>
      <w:r>
        <w:rPr>
          <w:rtl w:val="true"/>
        </w:rPr>
        <w:t>عمر و أبو بكر كتبا الحديث</w:t>
      </w:r>
      <w:r>
        <w:rPr>
          <w:rtl w:val="true"/>
        </w:rPr>
        <w:t>:</w:t>
      </w:r>
      <w:bookmarkEnd w:id="153"/>
    </w:p>
    <w:p>
      <w:pPr>
        <w:pStyle w:val="BookText"/>
        <w:rPr/>
      </w:pPr>
      <w:r>
        <w:rPr>
          <w:rFonts w:ascii="Amiri" w:hAnsi="Amiri" w:eastAsia="Amiri" w:cs="Amiri"/>
          <w:color w:val="111111"/>
          <w:sz w:val="28"/>
          <w:sz w:val="28"/>
          <w:szCs w:val="28"/>
          <w:rtl w:val="true"/>
          <w:lang w:bidi="ar-SA"/>
        </w:rPr>
        <w:t xml:space="preserve">و حتى الخليفة أبو بكر، فإنه قد كتب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مئة حديث، لكنه عاد فمحاها فور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الصحابة يعقدون حلقات المذاكرة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 قد يصل عدد بعض الحلقات إلى أكثر من </w:t>
      </w:r>
      <w:bookmarkStart w:id="154" w:name="pg12286_153777"/>
    </w:p>
    <w:p>
      <w:pPr>
        <w:pStyle w:val="BookText"/>
        <w:rPr/>
      </w:pPr>
      <w:bookmarkEnd w:id="154"/>
      <w:r>
        <w:rPr>
          <w:rFonts w:ascii="Amiri" w:hAnsi="Amiri" w:eastAsia="Amiri" w:cs="Amiri"/>
          <w:color w:val="111111"/>
          <w:sz w:val="28"/>
          <w:sz w:val="28"/>
          <w:szCs w:val="28"/>
          <w:rtl w:val="true"/>
          <w:lang w:bidi="ar-SA"/>
        </w:rPr>
        <w:t xml:space="preserve">ثلاثين رجلا، و ذلك في أول إمرة عمر بن الخطاب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عمر بن الخطاب نفسه 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لعتبة بن فرقد بعض السنن </w:t>
      </w:r>
      <w:r>
        <w:rPr>
          <w:rStyle w:val="FootnoteAnchor"/>
          <w:rtl w:val="true"/>
        </w:rPr>
        <w:footnoteReference w:id="86"/>
      </w:r>
      <w:r>
        <w:rPr>
          <w:rFonts w:ascii="Amiri" w:hAnsi="Amiri" w:eastAsia="Amiri" w:cs="Amiri"/>
          <w:color w:val="111111"/>
          <w:sz w:val="28"/>
          <w:sz w:val="28"/>
          <w:szCs w:val="28"/>
          <w:rtl w:val="true"/>
          <w:lang w:bidi="ar-SA"/>
        </w:rPr>
        <w:t xml:space="preserve">، و وجد في قائم سيفه صحيفة فيها صدقة السوائم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النص يهدف إلى مساواته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وجد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مشابهة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7382241_417432637"/>
      <w:bookmarkStart w:id="156" w:name="_Toc53"/>
      <w:bookmarkEnd w:id="155"/>
      <w:r>
        <w:rPr>
          <w:rtl w:val="true"/>
        </w:rPr>
        <w:t>علي عليه السّلام و ولده و شيعته</w:t>
      </w:r>
      <w:r>
        <w:rPr>
          <w:rtl w:val="true"/>
        </w:rPr>
        <w:t>:</w:t>
      </w:r>
      <w:bookmarkEnd w:id="156"/>
    </w:p>
    <w:p>
      <w:pPr>
        <w:pStyle w:val="BookText"/>
        <w:rPr/>
      </w:pPr>
      <w:r>
        <w:rPr>
          <w:rFonts w:ascii="Amiri" w:hAnsi="Amiri" w:eastAsia="Amiri" w:cs="Amiri"/>
          <w:color w:val="111111"/>
          <w:sz w:val="28"/>
          <w:sz w:val="28"/>
          <w:szCs w:val="28"/>
          <w:rtl w:val="true"/>
          <w:lang w:bidi="ar-SA"/>
        </w:rPr>
        <w:t xml:space="preserve">أما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لم يكن يفارق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و لا حضر، إلا في غزوة تبوك، فقد كان مهتما برواية و تدوين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بالغا حتى لقد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بالك أكثر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سألته أنبأني، و إذا سكت ابتدأني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عليه الصلاة و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w:t>
      </w:r>
    </w:p>
    <w:p>
      <w:pPr>
        <w:pStyle w:val="BookText"/>
        <w:rPr/>
      </w:pPr>
      <w:r>
        <w:rPr>
          <w:rFonts w:ascii="Amiri" w:hAnsi="Amiri" w:eastAsia="Amiri" w:cs="Amiri"/>
          <w:color w:val="111111"/>
          <w:sz w:val="28"/>
          <w:sz w:val="28"/>
          <w:szCs w:val="28"/>
          <w:rtl w:val="true"/>
          <w:lang w:bidi="ar-SA"/>
        </w:rPr>
        <w:t xml:space="preserve">كثيرة، و قد توارثها عنه الأئمة من ولده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واصل هؤلاء الأئمة الأطهار التشجيع على التزاور، و تذاكر الحديث حتى لا يندرس، و حثوا على كتابة العلم و تناقله، و حفظه في موارد كثيرة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57" w:name="pg12286_153779"/>
    </w:p>
    <w:p>
      <w:pPr>
        <w:pStyle w:val="BookText"/>
        <w:rPr/>
      </w:pPr>
      <w:bookmarkEnd w:id="157"/>
      <w:r>
        <w:rPr>
          <w:rFonts w:ascii="Amiri" w:hAnsi="Amiri" w:eastAsia="Amiri" w:cs="Amiri"/>
          <w:color w:val="111111"/>
          <w:sz w:val="28"/>
          <w:sz w:val="28"/>
          <w:szCs w:val="28"/>
          <w:rtl w:val="true"/>
          <w:lang w:bidi="ar-SA"/>
        </w:rPr>
        <w:t>حتى إن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ترك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من الحسن بن عمارة قولا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فيه على نشر العلم، عاد فحدث الحسن بن عمارة في مجلسه ذاك أربعين حديثا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قيدوا العلم، قيدوا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قيدوا العلم بالكتاب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شيعة علي و أهل بيته، فأمرهم بالإلتزام بتدوين العلم و نشره أوضح من الشمس، و أبين من الأمس، و لا نرى أننا بحاجة إلى إثبات ذلك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7382243_417432637"/>
      <w:bookmarkStart w:id="159" w:name="_Toc54"/>
      <w:bookmarkEnd w:id="158"/>
      <w:r>
        <w:rPr>
          <w:rtl w:val="true"/>
        </w:rPr>
        <w:t>ملاحظة هامة</w:t>
      </w:r>
      <w:r>
        <w:rPr>
          <w:rtl w:val="true"/>
        </w:rPr>
        <w:t>:</w:t>
      </w:r>
      <w:bookmarkEnd w:id="1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باب مدينة علمه، و كان أكثر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60" w:name="pg12286_153780"/>
    </w:p>
    <w:p>
      <w:pPr>
        <w:pStyle w:val="BookText"/>
        <w:rPr/>
      </w:pPr>
      <w:bookmarkEnd w:id="160"/>
      <w:r>
        <w:rPr>
          <w:rFonts w:ascii="Amiri" w:hAnsi="Amiri" w:eastAsia="Amiri" w:cs="Amiri"/>
          <w:color w:val="111111"/>
          <w:sz w:val="28"/>
          <w:sz w:val="28"/>
          <w:szCs w:val="28"/>
          <w:rtl w:val="true"/>
          <w:lang w:bidi="ar-SA"/>
        </w:rPr>
        <w:t>حديثا عنه، و قد كتب عنه العديد من الكتب، و و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لكننا إذا راجعنا ما رووه عنه في كتبهم، فإننا لا نجد إلا أقل القليل، بل إننا نجد لأبي هريرة الذي لم يلتق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أشهرا يسيرة أضعاف ما روى هؤلاء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أن نذكر قول أبي رية رحمه اللّه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مئة و ثمانية و خمسون حديثا، و روي عن أبي بكر مئة و ثمانية و 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روي عن أبي هريرة فهو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96"/>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p>
    <w:p>
      <w:pPr>
        <w:pStyle w:val="Heading5"/>
        <w:numPr>
          <w:ilvl w:val="4"/>
          <w:numId w:val="1"/>
        </w:numPr>
        <w:rPr/>
      </w:pPr>
      <w:bookmarkStart w:id="161" w:name="__RefHeading___Toc7382245_417432637"/>
      <w:bookmarkStart w:id="162" w:name="_Toc55"/>
      <w:bookmarkEnd w:id="161"/>
      <w:r>
        <w:rPr>
          <w:rtl w:val="true"/>
        </w:rPr>
        <w:t>في الاتجاه المضاد</w:t>
      </w:r>
      <w:r>
        <w:rPr>
          <w:rtl w:val="true"/>
        </w:rPr>
        <w:t>:</w:t>
      </w:r>
      <w:bookmarkEnd w:id="162"/>
    </w:p>
    <w:p>
      <w:pPr>
        <w:pStyle w:val="BookText"/>
        <w:rPr/>
      </w:pPr>
      <w:r>
        <w:rPr>
          <w:rFonts w:ascii="Amiri" w:hAnsi="Amiri" w:eastAsia="Amiri" w:cs="Amiri"/>
          <w:color w:val="111111"/>
          <w:sz w:val="28"/>
          <w:sz w:val="28"/>
          <w:szCs w:val="28"/>
          <w:rtl w:val="true"/>
          <w:lang w:bidi="ar-SA"/>
        </w:rPr>
        <w:t xml:space="preserve">و نجد في مقابل ذلك كله تيارا قويا كان و لا يزال يرفض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على مستوى الرواية له، أو كتابته، أو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الحديث عن هذا الاتجاه في مرحلتين،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تختلفان من حيث الدوافع و الأهداف، و إن كانتا تلتقيان من حيث الآثار و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عليه و على آله الصلاة و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نتكلم عن هاتين المرحلتين، مع رعاية جانب الاختصار، </w:t>
      </w:r>
      <w:bookmarkStart w:id="163" w:name="pg12286_153781"/>
    </w:p>
    <w:p>
      <w:pPr>
        <w:pStyle w:val="BookText"/>
        <w:rPr/>
      </w:pPr>
      <w:bookmarkEnd w:id="163"/>
      <w:r>
        <w:rPr>
          <w:rFonts w:ascii="Amiri" w:hAnsi="Amiri" w:eastAsia="Amiri" w:cs="Amiri"/>
          <w:color w:val="111111"/>
          <w:sz w:val="28"/>
          <w:sz w:val="28"/>
          <w:szCs w:val="28"/>
          <w:rtl w:val="true"/>
          <w:lang w:bidi="ar-SA"/>
        </w:rPr>
        <w:t>و الإحالة على المراجع و المصادر مهما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164" w:name="__RefHeading___Toc7382247_417432637"/>
      <w:bookmarkStart w:id="165" w:name="_Toc56"/>
      <w:bookmarkEnd w:id="164"/>
      <w:r>
        <w:rPr>
          <w:rtl w:val="true"/>
        </w:rPr>
        <w:t>المنع من الحديث في عهد الرسول صلّى اللّه عليه و آله</w:t>
      </w:r>
      <w:r>
        <w:rPr>
          <w:rtl w:val="true"/>
        </w:rPr>
        <w:t>:</w:t>
      </w:r>
      <w:bookmarkEnd w:id="165"/>
    </w:p>
    <w:p>
      <w:pPr>
        <w:pStyle w:val="BookText"/>
        <w:rPr/>
      </w:pPr>
      <w:r>
        <w:rPr>
          <w:rFonts w:ascii="Amiri" w:hAnsi="Amiri" w:eastAsia="Amiri" w:cs="Amiri"/>
          <w:color w:val="111111"/>
          <w:sz w:val="28"/>
          <w:sz w:val="28"/>
          <w:szCs w:val="28"/>
          <w:rtl w:val="true"/>
          <w:lang w:bidi="ar-SA"/>
        </w:rPr>
        <w:t xml:space="preserve">لقد ظهرت ملامح الاتجاه الرافض للحديث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لكتابته لدى قسم من المسلمين، لا جميعهم، و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قريش على وجه الخصوص، و معها من لف لفها، ممن يرى رأيها، و يتعامل معها، و يرى مصالحه مرتبطة بصورة أو بأخرى بمصالحها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حجة قريش لاعتراضها على من كان يكتب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يرضى و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يتكلم و الحالة هذه بما لا يتفق مع الحق و الواقع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شكا البعض قريشا لأجل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يكتب كل ما يتفوه به عليه الصلاة و السلام؛ فإنه لا يخرج من بين شفتيه إلا ما هو حق و صدق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66" w:name="pg12286_153782"/>
    </w:p>
    <w:p>
      <w:pPr>
        <w:pStyle w:val="Heading5"/>
        <w:numPr>
          <w:ilvl w:val="4"/>
          <w:numId w:val="1"/>
        </w:numPr>
        <w:rPr/>
      </w:pPr>
      <w:bookmarkStart w:id="167" w:name="__RefHeading___Toc7382249_417432637"/>
      <w:bookmarkStart w:id="168" w:name="_Toc57"/>
      <w:bookmarkEnd w:id="166"/>
      <w:bookmarkEnd w:id="167"/>
      <w:r>
        <w:rPr>
          <w:rtl w:val="true"/>
        </w:rPr>
        <w:t>دوافع هذه السياسة</w:t>
      </w:r>
      <w:r>
        <w:rPr>
          <w:rtl w:val="true"/>
        </w:rPr>
        <w:t>:</w:t>
      </w:r>
      <w:bookmarkEnd w:id="168"/>
    </w:p>
    <w:p>
      <w:pPr>
        <w:pStyle w:val="BookText"/>
        <w:rPr/>
      </w:pPr>
      <w:r>
        <w:rPr>
          <w:rFonts w:ascii="Amiri" w:hAnsi="Amiri" w:eastAsia="Amiri" w:cs="Amiri"/>
          <w:color w:val="111111"/>
          <w:sz w:val="28"/>
          <w:sz w:val="28"/>
          <w:szCs w:val="28"/>
          <w:rtl w:val="true"/>
          <w:lang w:bidi="ar-SA"/>
        </w:rPr>
        <w:t>و لعل دوافع هؤلاء إلى اتخاذ هذا الموقف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الكثيرين منهم كانوا موتورين و حاقدين على الإسلام، و على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يتظاهرون بخلاف ما تنطوي عليه نفوسهم، و جوانحهم، بعد أن اتضح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يسعهم إلا التسليم للأمر الواقع، و كذلك فعلوا ريثما تسنح لهم الفرصة للوثبة، و تسديد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لو كان لي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آتاه اللّه من فضله، و عدم رغبتهم في أن يروا الناس يتأسون بنبيهم، و يطبقون أعمالهم و سلوكهم على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سلوكه، و لا يريدون أن يتناقل الناس سيرته، و أقواله، و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الاعتقاد لدى الكثيرين منهم، و لا سيما من أسلم لتوه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يرون في ذلك أية فائدة أو عائدة</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382251_417432637"/>
      <w:bookmarkStart w:id="170" w:name="_Toc58"/>
      <w:bookmarkEnd w:id="169"/>
      <w:r>
        <w:rPr>
          <w:rtl w:val="true"/>
        </w:rPr>
        <w:t>المنع عن الحديث بعد وفاة النبي صلّى اللّه عليه و آله</w:t>
      </w:r>
      <w:r>
        <w:rPr>
          <w:rtl w:val="true"/>
        </w:rPr>
        <w:t>:</w:t>
      </w:r>
      <w:bookmarkEnd w:id="170"/>
    </w:p>
    <w:p>
      <w:pPr>
        <w:pStyle w:val="BookText"/>
        <w:rPr/>
      </w:pPr>
      <w:r>
        <w:rPr>
          <w:rFonts w:ascii="Amiri" w:hAnsi="Amiri" w:eastAsia="Amiri" w:cs="Amiri"/>
          <w:color w:val="111111"/>
          <w:sz w:val="28"/>
          <w:sz w:val="28"/>
          <w:szCs w:val="28"/>
          <w:rtl w:val="true"/>
          <w:lang w:bidi="ar-SA"/>
        </w:rPr>
        <w:t xml:space="preserve">أما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تسلّم قريش لأزمة الحكم و السلطان، فقد رأت أن مصلحتها تكمن في المنع من رواية حديث الرسول، و من كتابته، و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جمع كل ما كتب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إحراقه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تابعت سياساتها هذه بقوة و بحزم كما سنرى</w:t>
      </w:r>
      <w:r>
        <w:rPr>
          <w:rFonts w:eastAsia="Amiri" w:cs="Amiri" w:ascii="Amiri" w:hAnsi="Amiri"/>
          <w:color w:val="111111"/>
          <w:sz w:val="28"/>
          <w:szCs w:val="28"/>
          <w:rtl w:val="true"/>
          <w:lang w:bidi="ar-SA"/>
        </w:rPr>
        <w:t xml:space="preserve">. </w:t>
      </w:r>
      <w:bookmarkStart w:id="171" w:name="pg12286_153783"/>
    </w:p>
    <w:p>
      <w:pPr>
        <w:pStyle w:val="Heading5"/>
        <w:numPr>
          <w:ilvl w:val="4"/>
          <w:numId w:val="1"/>
        </w:numPr>
        <w:rPr/>
      </w:pPr>
      <w:bookmarkStart w:id="172" w:name="__RefHeading___Toc7382253_417432637"/>
      <w:bookmarkStart w:id="173" w:name="_Toc59"/>
      <w:bookmarkEnd w:id="171"/>
      <w:bookmarkEnd w:id="172"/>
      <w:r>
        <w:rPr>
          <w:rtl w:val="true"/>
        </w:rPr>
        <w:t>أهداف هذه السياسة</w:t>
      </w:r>
      <w:r>
        <w:rPr>
          <w:rtl w:val="true"/>
        </w:rPr>
        <w:t>:</w:t>
      </w:r>
      <w:bookmarkEnd w:id="173"/>
    </w:p>
    <w:p>
      <w:pPr>
        <w:pStyle w:val="BookText"/>
        <w:rPr/>
      </w:pPr>
      <w:r>
        <w:rPr>
          <w:rFonts w:ascii="Amiri" w:hAnsi="Amiri" w:eastAsia="Amiri" w:cs="Amiri"/>
          <w:color w:val="111111"/>
          <w:sz w:val="28"/>
          <w:sz w:val="28"/>
          <w:szCs w:val="28"/>
          <w:rtl w:val="true"/>
          <w:lang w:bidi="ar-SA"/>
        </w:rPr>
        <w:t>و أما عن دوافع هذه السياسة و أهدافها، ثم ما نجم عن ذلك من آثار و نتائج فذلك ما سوف نفصّله في فصل مستقل يأتي إن شاء اللّه تعالى، بعد إلقاء نظرة موضحة على المسار العام لهذه السياسة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382255_417432637"/>
      <w:bookmarkStart w:id="175" w:name="_Toc60"/>
      <w:bookmarkEnd w:id="174"/>
      <w:r>
        <w:rPr>
          <w:rtl w:val="true"/>
        </w:rPr>
        <w:t>البادرة الأولى</w:t>
      </w:r>
      <w:r>
        <w:rPr>
          <w:rtl w:val="true"/>
        </w:rPr>
        <w:t xml:space="preserve">: </w:t>
      </w:r>
      <w:r>
        <w:rPr>
          <w:rtl w:val="true"/>
        </w:rPr>
        <w:t>حسبنا كتاب اللّه</w:t>
      </w:r>
      <w:r>
        <w:rPr>
          <w:rtl w:val="true"/>
        </w:rPr>
        <w:t>:</w:t>
      </w:r>
      <w:bookmarkEnd w:id="175"/>
    </w:p>
    <w:p>
      <w:pPr>
        <w:pStyle w:val="BookText"/>
        <w:rPr/>
      </w:pPr>
      <w:r>
        <w:rPr>
          <w:rFonts w:ascii="Amiri" w:hAnsi="Amiri" w:eastAsia="Amiri" w:cs="Amiri"/>
          <w:color w:val="111111"/>
          <w:sz w:val="28"/>
          <w:sz w:val="28"/>
          <w:szCs w:val="28"/>
          <w:rtl w:val="true"/>
          <w:lang w:bidi="ar-SA"/>
        </w:rPr>
        <w:t>و غني عن البيان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مواجهة مباشرة و صريحة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الخصوص، و منعه هو شخصيا من كتابة ما يريد، هي ما جرى في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كتابا للأمة لكي لا تضل بعده، فصدرت من بعض الحاضرين كلمات غير لائقة في حق النبي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الرفض القاطع و الجازم لكل ما يكتب في كلمة عمر الشهيرة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كثر التنازع و اللغط من الحاضرين،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عنه، و القضية معروفة و مشهورة، و قد وردت بها صحاح الأخبار و الآثار </w:t>
      </w:r>
      <w:r>
        <w:rPr>
          <w:rStyle w:val="FootnoteAnchor"/>
          <w:rtl w:val="true"/>
        </w:rPr>
        <w:footnoteReference w:id="98"/>
      </w:r>
      <w:r>
        <w:rPr>
          <w:rFonts w:ascii="Amiri" w:hAnsi="Amiri" w:eastAsia="Amiri" w:cs="Amiri"/>
          <w:color w:val="111111"/>
          <w:sz w:val="28"/>
          <w:sz w:val="28"/>
          <w:szCs w:val="28"/>
          <w:rtl w:val="true"/>
          <w:lang w:bidi="ar-SA"/>
        </w:rPr>
        <w:t xml:space="preserve">كما 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 في آخر هذا الجزء إن شاء اللّه تعالى</w:t>
      </w:r>
      <w:r>
        <w:rPr>
          <w:rFonts w:eastAsia="Amiri" w:cs="Amiri" w:ascii="Amiri" w:hAnsi="Amiri"/>
          <w:color w:val="111111"/>
          <w:sz w:val="28"/>
          <w:szCs w:val="28"/>
          <w:rtl w:val="true"/>
          <w:lang w:bidi="ar-SA"/>
        </w:rPr>
        <w:t xml:space="preserve">. </w:t>
      </w:r>
      <w:bookmarkStart w:id="176" w:name="pg12286_153784"/>
    </w:p>
    <w:p>
      <w:pPr>
        <w:pStyle w:val="Heading5"/>
        <w:numPr>
          <w:ilvl w:val="4"/>
          <w:numId w:val="1"/>
        </w:numPr>
        <w:rPr/>
      </w:pPr>
      <w:bookmarkStart w:id="177" w:name="__RefHeading___Toc7382257_417432637"/>
      <w:bookmarkStart w:id="178" w:name="_Toc61"/>
      <w:bookmarkEnd w:id="176"/>
      <w:bookmarkEnd w:id="177"/>
      <w:r>
        <w:rPr>
          <w:rtl w:val="true"/>
        </w:rPr>
        <w:t>البادرة الثانية</w:t>
      </w:r>
      <w:r>
        <w:rPr>
          <w:rtl w:val="true"/>
        </w:rPr>
        <w:t>:</w:t>
      </w:r>
      <w:bookmarkEnd w:id="178"/>
    </w:p>
    <w:p>
      <w:pPr>
        <w:pStyle w:val="BookText"/>
        <w:rPr/>
      </w:pPr>
      <w:r>
        <w:rPr>
          <w:rFonts w:ascii="Amiri" w:hAnsi="Amiri" w:eastAsia="Amiri" w:cs="Amiri"/>
          <w:color w:val="111111"/>
          <w:sz w:val="28"/>
          <w:sz w:val="28"/>
          <w:szCs w:val="28"/>
          <w:rtl w:val="true"/>
          <w:lang w:bidi="ar-SA"/>
        </w:rPr>
        <w:t xml:space="preserve">ثم أحرق أبو بكر خمس مئة حديث، حسبما أسلفنا، فكان هو الواضع الأول لركيزة سياسة إحراق حديث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79" w:name="__RefHeading___Toc7382259_417432637"/>
      <w:bookmarkStart w:id="180" w:name="_Toc62"/>
      <w:bookmarkEnd w:id="179"/>
      <w:r>
        <w:rPr>
          <w:rtl w:val="true"/>
        </w:rPr>
        <w:t>ذروة هذه السياسة</w:t>
      </w:r>
      <w:r>
        <w:rPr>
          <w:rtl w:val="true"/>
        </w:rPr>
        <w:t>:</w:t>
      </w:r>
      <w:bookmarkEnd w:id="180"/>
    </w:p>
    <w:p>
      <w:pPr>
        <w:pStyle w:val="BookText"/>
        <w:rPr/>
      </w:pPr>
      <w:r>
        <w:rPr>
          <w:rFonts w:ascii="Amiri" w:hAnsi="Amiri" w:eastAsia="Amiri" w:cs="Amiri"/>
          <w:color w:val="111111"/>
          <w:sz w:val="28"/>
          <w:sz w:val="28"/>
          <w:szCs w:val="28"/>
          <w:rtl w:val="true"/>
          <w:lang w:bidi="ar-SA"/>
        </w:rPr>
        <w:t>ثم كانت خلافة عمر بن الخطاب، فكان التحرك في هذا الاتجاه أكثر دقة، كما كان أكثر شمولية و استقصاء، حتى ليخيل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هو أعظم ما كان يشغل بال الخليفة، و يقض مضجعه، فكان يتابع هذا الأمر، و يحث عليه ثم يراقب و يعاقب و يتخذ القرارات و الإجراءات بصورة ظاهرة و مستمرة و دؤوبة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أرسل بأوامره القاضية بإقلال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بأن لا يكون هذا الحديث ظاهرا، و بتجريد القرآن عن الحديث، أرسل بها إلى جميع الأقطار و الأمصار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يوصي بذلك ولاته، و بعوثه و جيوشه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يشيعهم بهذه الوصايا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81" w:name="pg12286_153785"/>
    </w:p>
    <w:p>
      <w:pPr>
        <w:pStyle w:val="BookText"/>
        <w:rPr/>
      </w:pPr>
      <w:bookmarkEnd w:id="181"/>
      <w:r>
        <w:rPr>
          <w:rFonts w:ascii="Amiri" w:hAnsi="Amiri" w:eastAsia="Amiri" w:cs="Amiri"/>
          <w:color w:val="111111"/>
          <w:sz w:val="28"/>
          <w:sz w:val="28"/>
          <w:szCs w:val="28"/>
          <w:rtl w:val="true"/>
          <w:lang w:bidi="ar-SA"/>
        </w:rPr>
        <w:t>و قد كانت سياساته في هذا المجال دقيقة و مدروسة، و تصعيدية، فهو يطلب ذلك و يوصي به باستمرار، فإذا روى أحد حديثا طالبه بالبينة و الشهود، كما فعل مع أبيّ بن كعب و أبي موسى، و إن لم يكن لديه بينة عاقبه و نكّل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أحدا يصر على رواية الحديث هدّده بالطرد و النفي إن لم ينفع معه التهديد و الضرب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7382261_417432637"/>
      <w:bookmarkStart w:id="183" w:name="_Toc63"/>
      <w:bookmarkEnd w:id="182"/>
      <w:r>
        <w:rPr>
          <w:rtl w:val="true"/>
        </w:rPr>
        <w:t>إحراق حديث رسول اللّه صلّى اللّه عليه و آله</w:t>
      </w:r>
      <w:r>
        <w:rPr>
          <w:rtl w:val="true"/>
        </w:rPr>
        <w:t>:</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خطوة تصعيدية حاسمة و حازمة يطلب الخليفة الثاني عمر بن الخطاب من الصحابة أن يأتوه بما كانوا قد كتبوه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بحجة أنه يريد جمع الحديث النبوي، و كتابته، حتى لا يندرس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شهرا و هو يجمع مكتوبات الصحابة، ثم قام بإحراق ما اجتمع لديه محتجا لعمله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مثناة كمثناة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مشناة كمشناة أهل الكتاب</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قد اشتبه ذلك على النساخ لعدم النقط في السابق، و تقارب رسم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قوما كانوا قبلكم، كتبوا كتبا فأكبوا عليها، و تركوا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أشوب كتاب اللّه بشيء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كتاب مع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كتب إلى الأمصار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شيء منها فليمحه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بلغ من تشدد الخليفة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 في ترجمة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 كانوا يستطيعون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قبض عمر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بكلمة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عمر القاضية بالمنع من رواية الحديث و من تدوينه تعتبر من البديهيات التاريخية و من الواضحات، فلا حاجة إلى ذكر النصوص، و الإكثار من الشواهد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نسخ كتب دانيال، و أمره بمحوها </w:t>
      </w:r>
      <w:r>
        <w:rPr>
          <w:rStyle w:val="FootnoteAnchor"/>
          <w:rtl w:val="true"/>
        </w:rPr>
        <w:footnoteReference w:id="103"/>
      </w:r>
      <w:r>
        <w:rPr>
          <w:rFonts w:ascii="Amiri" w:hAnsi="Amiri" w:eastAsia="Amiri" w:cs="Amiri"/>
          <w:color w:val="111111"/>
          <w:sz w:val="28"/>
          <w:sz w:val="28"/>
          <w:szCs w:val="28"/>
          <w:rtl w:val="true"/>
          <w:lang w:bidi="ar-SA"/>
        </w:rPr>
        <w:t xml:space="preserve">، و ضرب الذي جاءه بكتاب وجده في المدائن حينما فتحوها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84" w:name="pg12286_153788"/>
    </w:p>
    <w:p>
      <w:pPr>
        <w:pStyle w:val="BookText"/>
        <w:rPr/>
      </w:pPr>
      <w:bookmarkEnd w:id="184"/>
      <w:r>
        <w:rPr>
          <w:rFonts w:ascii="Amiri" w:hAnsi="Amiri" w:eastAsia="Amiri" w:cs="Amiri"/>
          <w:color w:val="111111"/>
          <w:sz w:val="28"/>
          <w:sz w:val="28"/>
          <w:szCs w:val="28"/>
          <w:rtl w:val="true"/>
          <w:lang w:bidi="ar-SA"/>
        </w:rPr>
        <w:t xml:space="preserve">و أما بالنسبة لأمره عمرو بن العاص بحرق مكتبة الإسكندرية </w:t>
      </w:r>
      <w:r>
        <w:rPr>
          <w:rStyle w:val="FootnoteAnchor"/>
          <w:rtl w:val="true"/>
        </w:rPr>
        <w:footnoteReference w:id="105"/>
      </w:r>
      <w:r>
        <w:rPr>
          <w:rFonts w:ascii="Amiri" w:hAnsi="Amiri" w:eastAsia="Amiri" w:cs="Amiri"/>
          <w:color w:val="111111"/>
          <w:sz w:val="28"/>
          <w:sz w:val="28"/>
          <w:szCs w:val="28"/>
          <w:rtl w:val="true"/>
          <w:lang w:bidi="ar-SA"/>
        </w:rPr>
        <w:t xml:space="preserve">و إتلاف كتب كثيرة وجدوها في بلاد فارس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شكك فيه الشهيد العلامة المطهري </w:t>
      </w:r>
      <w:r>
        <w:rPr>
          <w:rStyle w:val="FootnoteAnchor"/>
          <w:rtl w:val="true"/>
        </w:rPr>
        <w:footnoteReference w:id="107"/>
      </w:r>
      <w:r>
        <w:rPr>
          <w:rFonts w:ascii="Amiri" w:hAnsi="Amiri" w:eastAsia="Amiri" w:cs="Amiri"/>
          <w:color w:val="111111"/>
          <w:sz w:val="28"/>
          <w:sz w:val="28"/>
          <w:szCs w:val="28"/>
          <w:rtl w:val="true"/>
          <w:lang w:bidi="ar-SA"/>
        </w:rPr>
        <w:t>، و إن كنا لا نوافقه على كثير مما قاله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لبحث ذلك مجال آخر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382263_417432637"/>
      <w:bookmarkStart w:id="186" w:name="_Toc64"/>
      <w:bookmarkEnd w:id="185"/>
      <w:r>
        <w:rPr>
          <w:rtl w:val="true"/>
        </w:rPr>
        <w:t>الصليبيون و التراث العلمي الإسلامي</w:t>
      </w:r>
      <w:r>
        <w:rPr>
          <w:rtl w:val="true"/>
        </w:rPr>
        <w:t>:</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بالمناسبة فإننا نشير إلى جريمة نكراء ارتكبها الصليبيون الحاقدون ضد التراث العلمي للبشرية، حيث يذكر موندي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أحرقه الأسبان من كتب قرطبة قد بلغ مليونا و خمسين ألف مجلد، عدا عما أتلفوه مما عثروا عليه في أقاليم الأندلس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87" w:name="pg12286_153789"/>
    </w:p>
    <w:p>
      <w:pPr>
        <w:pStyle w:val="BookText"/>
        <w:rPr/>
      </w:pPr>
      <w:bookmarkEnd w:id="187"/>
      <w:r>
        <w:rPr>
          <w:rFonts w:ascii="Amiri" w:hAnsi="Amiri" w:eastAsia="Amiri" w:cs="Amiri"/>
          <w:color w:val="111111"/>
          <w:sz w:val="28"/>
          <w:sz w:val="28"/>
          <w:szCs w:val="28"/>
          <w:rtl w:val="true"/>
          <w:lang w:bidi="ar-SA"/>
        </w:rPr>
        <w:t>أما ويلس، 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أحرقوا مليون و خمسة آلاف مجلد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وفيات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أسقف طليطلة قد أحرق من الكتب الإسلامية ما ينوف على ثمانين 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الإفرنج لما تغلبوا على غرناطة قد أحرقوا من الكتب النفيسة ما يتجاوز مليون كتاب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المؤرخين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من الكتب التي ألفها المسلمون ليس إلا نقطة من بحر مما أحرقه الصليبيون، و التتر، و الإسبان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فتح الإفرنج طرابلس في أثناء الحروب الصليبية أحرقوا مكتبتها بأمر الكونت برترام سنت جيل،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تحتوي على ثلاثة ملايين مجلد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الأسبان نحو ذلك بمكتبات الأندلس لما استخرجوها من أيدي المسلمين في أواخر القرن الخامس عشر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7382265_417432637"/>
      <w:bookmarkStart w:id="189" w:name="_Toc65"/>
      <w:bookmarkEnd w:id="188"/>
      <w:r>
        <w:rPr>
          <w:rtl w:val="true"/>
        </w:rPr>
        <w:t>حجة عمر تصبح حديثا نبويا</w:t>
      </w:r>
      <w:r>
        <w:rPr>
          <w:rtl w:val="true"/>
        </w:rPr>
        <w:t>! ! :</w:t>
      </w:r>
      <w:bookmarkEnd w:id="18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فإننا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الكلمات التي استخدمها عمر بن الخطاب كمبرر أمام الناس لتنفيذ نواياه تجاه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منها فليمحه، قد أصبحت بعين ألفاظها تقريبا، و بنفس صياغتها حديثا ينسب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و قارن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بالنسبة لاستدلاله على صحة ما أقدم عليه بأن الأمم السالفة قد ضلت بسبب عكوفها على أقوال علمائها و تركها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التوراة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قد أصبح هو الآخر حديثا، 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فجمعناها في صعيد واحد، فألقيناها في النار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نسي هؤلاء الوضاعون الأغبياء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حديث من هذا القبيل </w:t>
      </w:r>
      <w:bookmarkStart w:id="190" w:name="pg12286_153791"/>
    </w:p>
    <w:p>
      <w:pPr>
        <w:pStyle w:val="BookText"/>
        <w:rPr/>
      </w:pPr>
      <w:bookmarkEnd w:id="190"/>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الطريق على عمر بن الخطاب للتفكير في كتابة السنن، و تجد الكثيرين يعترضون عليه حينما طلب منهم أن يأتوه بما 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يخالف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حديثا كهذا يجعل وجود حديث مكتوب عند الصحابة أمرا متعذرا، إلا إذا فرض أنهم أو كثير منهم لا يأبهون لأوامر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لنواهيه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المقصود هو إظهار المنافقين الذين خالفوا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المنافقون هم أهل تلك الأحاديث المجموعة، فإن حديثهم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المنافقين لابد أن يلتفتوا إلى وجه الخدعة لهم، و لسوف لن يقروا على أنفسهم بأمر فيه إدانة و إهانة لهم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382267_417432637"/>
      <w:bookmarkStart w:id="192" w:name="_Toc66"/>
      <w:bookmarkEnd w:id="191"/>
      <w:r>
        <w:rPr>
          <w:rtl w:val="true"/>
        </w:rPr>
        <w:t>التقليد و المحاكاة</w:t>
      </w:r>
      <w:r>
        <w:rPr>
          <w:rtl w:val="true"/>
        </w:rPr>
        <w:t>:</w:t>
      </w:r>
      <w:bookmarkEnd w:id="1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 الخليفة الثاني لصحة ما أقدم أو يريد أن يقدم عليه، من المنع من كتابة و رواية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ذكره، قد صار هو الاستدلال التقليدي لكل الذين جاؤوا بعد عمر، و حرصوا على العمل بسنته، و تنفيذ سياساته، فراجع النصوص التاريخية المختلفة فيما يرتبط بهذه الناحية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93" w:name="pg12286_153792"/>
    </w:p>
    <w:p>
      <w:pPr>
        <w:pStyle w:val="Heading5"/>
        <w:numPr>
          <w:ilvl w:val="4"/>
          <w:numId w:val="1"/>
        </w:numPr>
        <w:rPr/>
      </w:pPr>
      <w:bookmarkStart w:id="194" w:name="__RefHeading___Toc7382269_417432637"/>
      <w:bookmarkStart w:id="195" w:name="_Toc67"/>
      <w:bookmarkEnd w:id="193"/>
      <w:bookmarkEnd w:id="194"/>
      <w:r>
        <w:rPr>
          <w:rtl w:val="true"/>
        </w:rPr>
        <w:t>المنع من العمل بالسنة أيضا</w:t>
      </w:r>
      <w:r>
        <w:rPr>
          <w:rtl w:val="true"/>
        </w:rPr>
        <w:t>:</w:t>
      </w:r>
      <w:bookmarkEnd w:id="195"/>
    </w:p>
    <w:p>
      <w:pPr>
        <w:pStyle w:val="BookText"/>
        <w:rPr/>
      </w:pPr>
      <w:r>
        <w:rPr>
          <w:rFonts w:ascii="Amiri" w:hAnsi="Amiri" w:eastAsia="Amiri" w:cs="Amiri"/>
          <w:color w:val="111111"/>
          <w:sz w:val="28"/>
          <w:sz w:val="28"/>
          <w:szCs w:val="28"/>
          <w:rtl w:val="true"/>
          <w:lang w:bidi="ar-SA"/>
        </w:rPr>
        <w:t xml:space="preserve">و لم يقتصر الأمر على المنع من رواية و كتابة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تعداه إلى ما هو أهم و أكثر، و أدهى و أمر، و هو المنع عن العمل و الجري على السنة النبوية الشريفة، حيث رأينا أن الخليفة يضرب الناس إذا رآهم يصلون بعد العصر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ضرب زيد بن خالد الجهني لأجل ذلك، و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يدعهما بعد إذ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أخشى أن يتخذها الناس سلما إلى الصلاة حتى الليل لم أضرب فيهما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أبا أيوب الأنصاري كان يصلي قبل خلافة عمر ركعتين بعد العصر، فلما استخلف عمر تركهما، فلما توفي ركعهما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يضرب الناس عليهما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مثل أبي أيوب لا يجرؤ على العمل بما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ظنك بغيره من الناس العاديين، الذين ليس لهم ما لأبي أيوب من احترام و تقدير و مكانة لدى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لم نفهم ما هو المحذور في أن يصلي الناس حتى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جاز لعمر ضرب الناس لأجل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هم أن يمنع الناس عن كثرة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خشيت أن يأنس الناس هذا البيت، فتزول هيبته من صدورهم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 الجليل حذيفة بن اليمان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ابتلينا حتى جعل الرجل منا لا يصلي إلا سرا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حذيفة إنما توفي في أوائل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يوما،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القادة الكبار، الذين كان الحكام يعتمدون عليهم في فتوحاتهم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له مكانته المرموقة و دوره الكبير فيما بين الشخصيات الفاعلة في النظام القائم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المتقدم يدل على أن الأجواء العامة كانت ضد المؤمنين، و أن السيطرة كانت لأناس لا يهمهم أمر الدين في شيء، بل كان المؤمنون يتعرضون للسخرية و الاستهزاء، تماما كما هو الحال بالنسبة لطغيان الفساق </w:t>
      </w:r>
      <w:bookmarkStart w:id="196" w:name="pg12286_153794"/>
    </w:p>
    <w:p>
      <w:pPr>
        <w:pStyle w:val="BookText"/>
        <w:rPr/>
      </w:pPr>
      <w:bookmarkEnd w:id="196"/>
      <w:r>
        <w:rPr>
          <w:rFonts w:ascii="Amiri" w:hAnsi="Amiri" w:eastAsia="Amiri" w:cs="Amiri"/>
          <w:color w:val="111111"/>
          <w:sz w:val="28"/>
          <w:sz w:val="28"/>
          <w:szCs w:val="28"/>
          <w:rtl w:val="true"/>
          <w:lang w:bidi="ar-SA"/>
        </w:rPr>
        <w:t>و الفجار في بعض البلاد الإسلامية اليوم، مع عدم ظهور اهتمام من الحكام بردعهم و مكافحتهم، لأسباب مختلفة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382271_417432637"/>
      <w:bookmarkStart w:id="198" w:name="_Toc68"/>
      <w:bookmarkEnd w:id="197"/>
      <w:r>
        <w:rPr>
          <w:rtl w:val="true"/>
        </w:rPr>
        <w:t>حبس كبار الصحابة في المدينة</w:t>
      </w:r>
      <w:r>
        <w:rPr>
          <w:rtl w:val="true"/>
        </w:rPr>
        <w:t>:</w:t>
      </w:r>
      <w:bookmarkEnd w:id="198"/>
    </w:p>
    <w:p>
      <w:pPr>
        <w:pStyle w:val="BookText"/>
        <w:rPr/>
      </w:pPr>
      <w:r>
        <w:rPr>
          <w:rFonts w:ascii="Amiri" w:hAnsi="Amiri" w:eastAsia="Amiri" w:cs="Amiri"/>
          <w:color w:val="111111"/>
          <w:sz w:val="28"/>
          <w:sz w:val="28"/>
          <w:szCs w:val="28"/>
          <w:rtl w:val="true"/>
          <w:lang w:bidi="ar-SA"/>
        </w:rPr>
        <w:t>و في هذا الاتجاه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الخليفة الثاني على خطوة أخرى أيضا،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الصحابة من الآفاق، و طالبهم بما أفشوه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أمرهم بالمقام عنده، و أن لا يفارقوه ما عاش، و منعهم من مغادرة المدينة، فبقوا فيها إلى أن مات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أضاف سببا آخر إلى إفشائهم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99" w:name="pg12286_153795"/>
    </w:p>
    <w:p>
      <w:pPr>
        <w:pStyle w:val="BookText"/>
        <w:rPr/>
      </w:pPr>
      <w:bookmarkEnd w:id="19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أنه إنما يمنعهم من المشاركة في الغزو حتى لا يفسدوا عليه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رووا عن الخليفة أنه فعل ذلك، رغم أنه هو نفسه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إنما يرسل إليهم العمال ليعلموهم دينهم و سنتهم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7382273_417432637"/>
      <w:bookmarkStart w:id="201" w:name="_Toc69"/>
      <w:bookmarkEnd w:id="200"/>
      <w:r>
        <w:rPr>
          <w:rtl w:val="true"/>
        </w:rPr>
        <w:t>الخلف عن السلف</w:t>
      </w:r>
      <w:r>
        <w:rPr>
          <w:rtl w:val="true"/>
        </w:rPr>
        <w:t>:</w:t>
      </w:r>
      <w:bookmarkEnd w:id="201"/>
    </w:p>
    <w:p>
      <w:pPr>
        <w:pStyle w:val="BookText"/>
        <w:rPr/>
      </w:pPr>
      <w:r>
        <w:rPr>
          <w:rFonts w:ascii="Amiri" w:hAnsi="Amiri" w:eastAsia="Amiri" w:cs="Amiri"/>
          <w:color w:val="111111"/>
          <w:sz w:val="28"/>
          <w:sz w:val="28"/>
          <w:szCs w:val="28"/>
          <w:rtl w:val="true"/>
          <w:lang w:bidi="ar-SA"/>
        </w:rPr>
        <w:t>و لم يقتصر الأمر في المنع عن الحديث رواية و كتابة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زمان أبي بكر و عمر، فإن الذين جاؤوا بعدهما من خلفاء بني أمية، إبتداء من عثمان، ثم معاوية، فمن تلاه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اتبعوا نفس الطريقة، و ساروا على نفس النهج، في المنع عن الحديث إلا حديثا كان على عهد عمر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أصبحت كتابة الحديث عيبا عند الناس، كما عن أبي المليح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02" w:name="pg12286_153796"/>
    </w:p>
    <w:p>
      <w:pPr>
        <w:pStyle w:val="BookText"/>
        <w:rPr/>
      </w:pPr>
      <w:bookmarkEnd w:id="202"/>
      <w:r>
        <w:rPr>
          <w:rFonts w:ascii="Amiri" w:hAnsi="Amiri" w:eastAsia="Amiri" w:cs="Amiri"/>
          <w:color w:val="111111"/>
          <w:sz w:val="28"/>
          <w:sz w:val="28"/>
          <w:szCs w:val="28"/>
          <w:rtl w:val="true"/>
          <w:lang w:bidi="ar-SA"/>
        </w:rPr>
        <w:t>بل لقد رووا عن ابن الحنفية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هذه الأحاديث، فإنها عيب عليكم، و عليكم بكتاب اللّه إلخ</w:t>
      </w:r>
      <w:r>
        <w:rPr>
          <w:rFonts w:eastAsia="Amiri" w:cs="Amiri" w:ascii="Amiri" w:hAnsi="Amiri"/>
          <w:color w:val="111111"/>
          <w:sz w:val="28"/>
          <w:szCs w:val="28"/>
          <w:rtl w:val="true"/>
          <w:lang w:bidi="ar-SA"/>
        </w:rPr>
        <w:t xml:space="preserve">.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7382275_417432637"/>
      <w:bookmarkStart w:id="204" w:name="_Toc70"/>
      <w:bookmarkEnd w:id="203"/>
      <w:r>
        <w:rPr>
          <w:rtl w:val="true"/>
        </w:rPr>
        <w:t>لا قرآن، و لا سنة</w:t>
      </w:r>
      <w:r>
        <w:rPr>
          <w:rtl w:val="true"/>
        </w:rPr>
        <w:t>:</w:t>
      </w:r>
      <w:bookmarkEnd w:id="204"/>
    </w:p>
    <w:p>
      <w:pPr>
        <w:pStyle w:val="BookText"/>
        <w:rPr/>
      </w:pPr>
      <w:r>
        <w:rPr>
          <w:rFonts w:ascii="Amiri" w:hAnsi="Amiri" w:eastAsia="Amiri" w:cs="Amiri"/>
          <w:color w:val="111111"/>
          <w:sz w:val="28"/>
          <w:sz w:val="28"/>
          <w:szCs w:val="28"/>
          <w:rtl w:val="true"/>
          <w:lang w:bidi="ar-SA"/>
        </w:rPr>
        <w:t xml:space="preserve">و لكن و رغم توصية ابن الحنفية الآنفة بكتاب اللّه و قبل و فوق ذلك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أيضا، و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أصحابه الآيات من القرآن، و يوقفهم على ما فيها من علم و عمل، و ما فيها من حلال و حرام، و ما ينبغي أن يقف عنده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 التمسوا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غرائبه فرائضه، و فرائضه حدوده، و حدوده حلال و حرام، و محكم و متشابه الخ</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عن عمر أنه قال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مبادرته حين توليه الخلافة إلى المنع من تدوين الحديث و روايته، و الخ</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ذلك كله، فإننا لا نجد لدى رواد هذه السياسة كبير اهتمام بالقرآن، و تعليمه، و تفسيره للناس، بل نجد عكس ذلك تماما، فإن عمر بن </w:t>
      </w:r>
      <w:bookmarkStart w:id="205" w:name="pg12286_153797"/>
    </w:p>
    <w:p>
      <w:pPr>
        <w:pStyle w:val="BookText"/>
        <w:rPr/>
      </w:pPr>
      <w:bookmarkEnd w:id="205"/>
      <w:r>
        <w:rPr>
          <w:rFonts w:ascii="Amiri" w:hAnsi="Amiri" w:eastAsia="Amiri" w:cs="Amiri"/>
          <w:color w:val="111111"/>
          <w:sz w:val="28"/>
          <w:sz w:val="28"/>
          <w:szCs w:val="28"/>
          <w:rtl w:val="true"/>
          <w:lang w:bidi="ar-SA"/>
        </w:rPr>
        <w:t xml:space="preserve">الخطاب نفسه كان يمنع الناس من السؤال عن معاني القرآن، و يضرب و يعاقب من يسأل عن شيء منه، و ما فعله بصبيغ شاهد على ذلك حيث ضربه ماءة ثم ماءة حتى اضطربت الدماء في ظهره و في رأسه، و منع الناس من الكلام معه، و من مجالسته، فمكث حولا على ذلك حتى أصابه الجهد، و لم يزل وضيعا في قومه حتى هلك، و كان سيد قومه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بقي ابن عباس سنة كاملة أو سنتين لا يجرؤ على سؤال عمر عن آية في كتاب اللّه </w:t>
      </w:r>
      <w:r>
        <w:rPr>
          <w:rStyle w:val="FootnoteAnchor"/>
          <w:rtl w:val="true"/>
        </w:rPr>
        <w:footnoteReference w:id="131"/>
      </w:r>
      <w:r>
        <w:rPr>
          <w:rFonts w:ascii="Amiri" w:hAnsi="Amiri" w:eastAsia="Amiri" w:cs="Amiri"/>
          <w:color w:val="111111"/>
          <w:sz w:val="28"/>
          <w:sz w:val="28"/>
          <w:szCs w:val="28"/>
          <w:rtl w:val="true"/>
          <w:lang w:bidi="ar-SA"/>
        </w:rPr>
        <w:t>، رغم ما كان له من المكانة عنده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7382277_417432637"/>
      <w:bookmarkStart w:id="207" w:name="_Toc71"/>
      <w:bookmarkEnd w:id="206"/>
      <w:r>
        <w:rPr>
          <w:rtl w:val="true"/>
        </w:rPr>
        <w:t>قراءة القرآن أيضا مرفوضة</w:t>
      </w:r>
      <w:r>
        <w:rPr>
          <w:rtl w:val="true"/>
        </w:rPr>
        <w:t>:</w:t>
      </w:r>
      <w:bookmarkEnd w:id="2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عمر كان لا يرغب في كثرة القراء للقرآن أيضا، فقد كتب إليه أبو موسى بعدة ناس قرأوا القرآن، فحمد اللّه عمر</w:t>
      </w:r>
      <w:r>
        <w:rPr>
          <w:rFonts w:eastAsia="Amiri" w:cs="Amiri" w:ascii="Amiri" w:hAnsi="Amiri"/>
          <w:color w:val="111111"/>
          <w:sz w:val="28"/>
          <w:szCs w:val="28"/>
          <w:rtl w:val="true"/>
          <w:lang w:bidi="ar-SA"/>
        </w:rPr>
        <w:t xml:space="preserve">. </w:t>
      </w:r>
      <w:bookmarkStart w:id="208" w:name="pg12286_153798"/>
    </w:p>
    <w:p>
      <w:pPr>
        <w:pStyle w:val="BookText"/>
        <w:rPr/>
      </w:pPr>
      <w:bookmarkEnd w:id="208"/>
      <w:r>
        <w:rPr>
          <w:rFonts w:ascii="Amiri" w:hAnsi="Amiri" w:eastAsia="Amiri" w:cs="Amiri"/>
          <w:color w:val="111111"/>
          <w:sz w:val="28"/>
          <w:sz w:val="28"/>
          <w:szCs w:val="28"/>
          <w:rtl w:val="true"/>
          <w:lang w:bidi="ar-SA"/>
        </w:rPr>
        <w:t>ثم كتب إليه في العام القابل بعدة هي أكثر من العدة الأولى، ثم كتب إليه في العام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 يحمد اللّه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إنما هلكت حينما كثرت قراؤهم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العبارة الأخيرة هي من سنخ استدلاله للمنع من كتابة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فاقرأ، و اعجب بعد هذا ما بدا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المفارقات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هذا الخليفة بالذات يسمح لكعب الأحبار أن يقرأ التوراة آناء الليل و أطراف النهار، كما سنرى</w:t>
      </w:r>
      <w:r>
        <w:rPr>
          <w:rFonts w:eastAsia="Amiri" w:cs="Amiri" w:ascii="Amiri" w:hAnsi="Amiri"/>
          <w:color w:val="111111"/>
          <w:sz w:val="28"/>
          <w:szCs w:val="28"/>
          <w:rtl w:val="true"/>
          <w:lang w:bidi="ar-SA"/>
        </w:rPr>
        <w:t>! !</w:t>
      </w:r>
    </w:p>
    <w:p>
      <w:pPr>
        <w:pStyle w:val="Heading5"/>
        <w:numPr>
          <w:ilvl w:val="4"/>
          <w:numId w:val="1"/>
        </w:numPr>
        <w:rPr/>
      </w:pPr>
      <w:bookmarkStart w:id="209" w:name="__RefHeading___Toc7382279_417432637"/>
      <w:bookmarkStart w:id="210" w:name="_Toc72"/>
      <w:bookmarkEnd w:id="209"/>
      <w:r>
        <w:rPr>
          <w:rtl w:val="true"/>
        </w:rPr>
        <w:t>الدقة في التنفيذ</w:t>
      </w:r>
      <w:r>
        <w:rPr>
          <w:rtl w:val="true"/>
        </w:rPr>
        <w:t>:</w:t>
      </w:r>
      <w:bookmarkEnd w:id="210"/>
    </w:p>
    <w:p>
      <w:pPr>
        <w:pStyle w:val="BookText"/>
        <w:rPr/>
      </w:pPr>
      <w:r>
        <w:rPr>
          <w:rFonts w:ascii="Amiri" w:hAnsi="Amiri" w:eastAsia="Amiri" w:cs="Amiri"/>
          <w:color w:val="111111"/>
          <w:sz w:val="28"/>
          <w:sz w:val="28"/>
          <w:szCs w:val="28"/>
          <w:rtl w:val="true"/>
          <w:lang w:bidi="ar-SA"/>
        </w:rPr>
        <w:t xml:space="preserve">و قد كان للاهتمام الذي أولاه الحكام للمنع من رواية الحديث و كتابته، و ما لمسه الناس من جدية و إصرار في تنفيذ هذه السياسة، و متابعة فصولها بدقة و حزم من قبل شخص الخليفة الثاني، الذي كان قوله و رأيه في العرب نافذا و مقبولا، قد كان لذلك تأثيرات سريعة و حاسمة على صعيد الالتزام التام بالتعليمات الصادرة لهم في هذا الخصوص؛ فهذا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أنس بن مالك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أحس أن عمر يفكر في أمر ما في هذا الاتجاه، يمسك عن الحديث حتى يعلم ما أحدثه عمر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أن نظن ظنا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على علم مسبق بما كان الخليفة قد عقد العزم عليه في هذا الصدد، و أراد ترويض الناس على قبول ذلك، و 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لقد بلغ بهم التحاشي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مثيرا للدهشة، حتى إن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الصحابي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تأتي عليه السنة لا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عمرو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 عبد اللّه بن مسعود سنين فما سمعته يروي حديثا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الذي رواه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قعدت مع ابن عمر سنتين، أو سنة و نصفا، فما سمعته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ابن عمر سنتين فما سمعته يحدث عن رسول اللّه شيئا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زيد بن أرقم إذا طلبوا منه أن يحدثهم يزعم أنه كبر و نسي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ميمون الأودي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بالكوفة، فجاء رجل و معه كتاب،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دانيال</w:t>
      </w:r>
      <w:r>
        <w:rPr>
          <w:rFonts w:eastAsia="Amiri" w:cs="Amiri" w:ascii="Amiri" w:hAnsi="Amiri"/>
          <w:color w:val="111111"/>
          <w:sz w:val="28"/>
          <w:szCs w:val="28"/>
          <w:rtl w:val="true"/>
          <w:lang w:bidi="ar-SA"/>
        </w:rPr>
        <w:t xml:space="preserve">. </w:t>
      </w:r>
      <w:bookmarkStart w:id="211" w:name="pg12286_153800"/>
    </w:p>
    <w:p>
      <w:pPr>
        <w:pStyle w:val="BookText"/>
        <w:rPr/>
      </w:pPr>
      <w:bookmarkEnd w:id="211"/>
      <w:r>
        <w:rPr>
          <w:rFonts w:ascii="IRNazanin" w:hAnsi="IRNazanin" w:eastAsia="IRNazanin"/>
          <w:color w:val="111111"/>
          <w:sz w:val="28"/>
          <w:sz w:val="28"/>
          <w:szCs w:val="28"/>
          <w:rtl w:val="true"/>
          <w:lang w:bidi="fa-IR"/>
        </w:rPr>
        <w:t>فلو لا أن الناس تحاجزوا عنه 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سوى القرآن؟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لا يقتله الناس، و هو قد خالف سنة عمر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تجاوز سياساته تجاهه؟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لا شك قد ارتكب جريمة نكراء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ببدعة صلعاء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إننا لا ندري ماذا كان يوجد في ذلك الكتاب المنسوب إلى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الذين اعترضوا على هذا الكتاب كانوا لا يعرفون شيئا عن مضمون ذلك أيضا</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7382281_417432637"/>
      <w:bookmarkStart w:id="213" w:name="_Toc73"/>
      <w:bookmarkEnd w:id="212"/>
      <w:r>
        <w:rPr>
          <w:rtl w:val="true"/>
        </w:rPr>
        <w:t xml:space="preserve">إلى متى؟ </w:t>
      </w:r>
      <w:r>
        <w:rPr>
          <w:rtl w:val="true"/>
        </w:rPr>
        <w:t>! :</w:t>
      </w:r>
      <w:bookmarkEnd w:id="2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استمر المنع من رواية الحديث و تدوينه ساري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أو 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زمن الخليفة الأموي عمر بن عبد العزيز، الذي تولى الخلافة في مطلع القرن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صفر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و جيزة انتهت بموته في رجب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أظهر عمر بن عبد العزيز هذا رغبة في جمع الحديث، فأمر محمد بن عمرو بن حزم بأن يكتب له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سنة ماضية، أو حديث عمرة بنت عبد الرحمن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مراده بالسنة الماضية هي سنة أبي بكر، و عمر، و عثمان،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حديث عمر لأجل الوصول إلى حديث عائشة كما هو معلوم، و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طلب الخليفة هذا قد نفذ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الزهري المتوفى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له طائفة من الروايات، فأرسل إلى كل بلد دفترا من دفاتره التي كتبها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المحاولة أيضا ضعيفة و محدودة جدا </w:t>
      </w:r>
      <w:r>
        <w:rPr>
          <w:rStyle w:val="FootnoteAnchor"/>
          <w:rtl w:val="true"/>
        </w:rPr>
        <w:footnoteReference w:id="140"/>
      </w:r>
      <w:r>
        <w:rPr>
          <w:rFonts w:ascii="Amiri" w:hAnsi="Amiri" w:eastAsia="Amiri" w:cs="Amiri"/>
          <w:color w:val="111111"/>
          <w:sz w:val="28"/>
          <w:sz w:val="28"/>
          <w:szCs w:val="28"/>
          <w:rtl w:val="true"/>
          <w:lang w:bidi="ar-SA"/>
        </w:rPr>
        <w:t xml:space="preserve">و لا تستطيع أن تعيد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و حيويته في الناس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الزناد كتب سنن الحج لهشام بن عبد الملك، و ذلك في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لكن ليس ثمة ما يدل على أن ذلك قد وصل إلى أيدي الناس، و تداولوه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ما كتبه الزهري لم نجد له أثرا ملموسا فيما بين أيدينا من تراث </w:t>
      </w:r>
    </w:p>
    <w:p>
      <w:pPr>
        <w:pStyle w:val="BookText"/>
        <w:rPr/>
      </w:pPr>
      <w:r>
        <w:rPr>
          <w:rFonts w:ascii="Amiri" w:hAnsi="Amiri" w:eastAsia="Amiri" w:cs="Amiri"/>
          <w:color w:val="111111"/>
          <w:sz w:val="28"/>
          <w:sz w:val="28"/>
          <w:szCs w:val="28"/>
          <w:rtl w:val="true"/>
          <w:lang w:bidi="ar-SA"/>
        </w:rPr>
        <w:t>مكتوب ليمكننا تقييمه و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من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مفعول المنع من تدوين الحديث قد انتهى في أواسط القرن الثاني، و أن الحركة الواسعة لتدوين الحديث قد بدأت في أواسط القرن الثاني للهجرة، على يد ابن جريج، و مالك بن أنس، و الربيع بن صبيح، و الثوري، و الأوزاعي، و غيرهم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البدايات الضعيفة و المحدودة لكتابة الحديث، فقد حصلت قبل ذلك، لكنها كانت محكومة للظروف العامة، و الخوف من التعرض إلى الأذى بسبب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يصل إلينا و لا إلى الناس من ذلك إلا النزر القليل، الذي لا يسمن و لا يغني من جوع</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2286_153804"/>
      <w:bookmarkStart w:id="215" w:name="pg12286_153804"/>
      <w:bookmarkEnd w:id="215"/>
    </w:p>
    <w:p>
      <w:pPr>
        <w:pStyle w:val="Heading4"/>
        <w:numPr>
          <w:ilvl w:val="3"/>
          <w:numId w:val="1"/>
        </w:numPr>
        <w:rPr/>
      </w:pPr>
      <w:bookmarkStart w:id="216" w:name="pg12286_153804"/>
      <w:bookmarkStart w:id="217" w:name="__RefHeading___Toc7382283_417432637"/>
      <w:bookmarkStart w:id="218" w:name="_Toc74"/>
      <w:bookmarkEnd w:id="216"/>
      <w:bookmarkEnd w:id="217"/>
      <w:r>
        <w:rPr>
          <w:rtl w:val="true"/>
        </w:rPr>
        <w:t>الفصل الثالث</w:t>
      </w:r>
      <w:r>
        <w:rPr>
          <w:rtl w:val="true"/>
        </w:rPr>
        <w:t xml:space="preserve">: </w:t>
      </w:r>
      <w:r>
        <w:rPr>
          <w:rtl w:val="true"/>
        </w:rPr>
        <w:t>أين</w:t>
      </w:r>
      <w:r>
        <w:rPr>
          <w:rtl w:val="true"/>
        </w:rPr>
        <w:t xml:space="preserve">. . </w:t>
      </w:r>
      <w:r>
        <w:rPr>
          <w:rtl w:val="true"/>
        </w:rPr>
        <w:t>و ما هو البديل؟</w:t>
      </w:r>
      <w:bookmarkEnd w:id="2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9" w:name="__RefHeading___Toc7382285_417432637"/>
      <w:bookmarkStart w:id="220" w:name="_Toc75"/>
      <w:bookmarkEnd w:id="219"/>
      <w:r>
        <w:rPr>
          <w:rtl w:val="true"/>
        </w:rPr>
        <w:t>اشارة</w:t>
      </w:r>
      <w:bookmarkEnd w:id="2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2286_153806"/>
      <w:bookmarkStart w:id="222" w:name="pg12286_153806"/>
      <w:bookmarkEnd w:id="222"/>
    </w:p>
    <w:p>
      <w:pPr>
        <w:pStyle w:val="Heading5"/>
        <w:numPr>
          <w:ilvl w:val="4"/>
          <w:numId w:val="1"/>
        </w:numPr>
        <w:rPr/>
      </w:pPr>
      <w:bookmarkStart w:id="223" w:name="pg12286_153806"/>
      <w:bookmarkStart w:id="224" w:name="__RefHeading___Toc7382287_417432637"/>
      <w:bookmarkStart w:id="225" w:name="_Toc76"/>
      <w:bookmarkEnd w:id="223"/>
      <w:bookmarkEnd w:id="224"/>
      <w:r>
        <w:rPr>
          <w:rtl w:val="true"/>
        </w:rPr>
        <w:t xml:space="preserve">من الذي يفتي الناس؟ </w:t>
      </w:r>
      <w:r>
        <w:rPr>
          <w:rtl w:val="true"/>
        </w:rPr>
        <w:t>!</w:t>
      </w:r>
      <w:bookmarkEnd w:id="225"/>
    </w:p>
    <w:p>
      <w:pPr>
        <w:pStyle w:val="BookText"/>
        <w:rPr/>
      </w:pPr>
      <w:r>
        <w:rPr>
          <w:rFonts w:ascii="Amiri" w:hAnsi="Amiri" w:eastAsia="Amiri" w:cs="Amiri"/>
          <w:color w:val="111111"/>
          <w:sz w:val="28"/>
          <w:sz w:val="28"/>
          <w:szCs w:val="28"/>
          <w:rtl w:val="true"/>
          <w:lang w:bidi="ar-SA"/>
        </w:rPr>
        <w:t>و بعد ما تقدم، فقد كان لابد للناس، الذين يدينون بهذا الدين، و يريدون أن يطبّقوا أحكامه و شرائعه على حركاتهم و سلوكهم و مواقفهم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مرجع يرجعون إليه، ليفتيهم في أمور دينهم، و يبيّن لهم أحكامه، من دون أن يتعرض 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من قريب، و 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 أنه لا يمكن السماح لكل الناس بالتصدي للفتوى؛ لأن ذلك يحمل معه مخاطر كبيرة و خطيرة، و يجعل السلطة في مواجهة مشاكل صعبة، و يضعها أمام إحراجات لا طاقة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حينما تتعارض فتاواهم و تتناقض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حينما تصدر عن بعض الناس فتاوى قد يعتبرها الحكام و من يدور في فلكهم مضرة في مصالحهم في الحكم،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يحمل معه أجواء الاستدلال و الاحتجاج، و التأييد و الرد، ثم الإدانة، و تسفيه الآراء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طرح النصوص القرآنية، و الكلمات و المواقف النبوية، كوسائل إقناع و احتجاج، فيكون ما فروا منه قد عادوا فوقعوا فيه</w:t>
      </w:r>
      <w:r>
        <w:rPr>
          <w:rFonts w:eastAsia="Amiri" w:cs="Amiri" w:ascii="Amiri" w:hAnsi="Amiri"/>
          <w:color w:val="111111"/>
          <w:sz w:val="28"/>
          <w:szCs w:val="28"/>
          <w:rtl w:val="true"/>
          <w:lang w:bidi="ar-SA"/>
        </w:rPr>
        <w:t xml:space="preserve">. </w:t>
      </w:r>
      <w:bookmarkStart w:id="226" w:name="pg12286_153807"/>
    </w:p>
    <w:p>
      <w:pPr>
        <w:pStyle w:val="BookText"/>
        <w:rPr/>
      </w:pPr>
      <w:bookmarkEnd w:id="226"/>
      <w:r>
        <w:rPr>
          <w:rFonts w:ascii="Amiri" w:hAnsi="Amiri" w:eastAsia="Amiri" w:cs="Amiri"/>
          <w:color w:val="111111"/>
          <w:sz w:val="28"/>
          <w:sz w:val="28"/>
          <w:szCs w:val="28"/>
          <w:rtl w:val="true"/>
          <w:lang w:bidi="ar-SA"/>
        </w:rPr>
        <w:t>مع ما في ذلك من إضعاف لمواقع و لرموز لا تريد لها السلطة أن تضعف بأية صورة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إضعافها و ضعفها باتضاح أنها في درجة أدنى من حيث المعرفة و العلم بالقرآن و السنة، و أحكام الدين، و تعاليم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يتسبب بالإحساس بالغبن، و بالمظلومية بالنسبة لأولئك الذين يملكون المؤهلات الحقيقية للفتوى، حين يكون التعامل معهم، و الموقف منهم، و من كل ما يقدمونه من علم صحيح و نافع لا يختلف عن الموقف مما يقدمه أولئك الجهلة الأغبياء، الذين لا يملكون من التقوى ما يمنعهم عن الإفتاء بغير علم و لا هدى، و لا كتاب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شأنه أن يضعف الثقة بالسلطة، التي انتهجت هذه السياسة، و شجعت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الحكم يريد أن يتبنى اتجاها فكريا خاصا و متميزا، يخدم أهدافه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أن يزرع في الناس مفاهيم، و يحملهم على اعتقادات، و يلزمهم بأحكام لا يدع لهم مناصا من الالتزام بها، و الجري عليها و تبنيها، في مختلف الظروف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يكون ذلك ميسورا له في ظل هذه الحرية في الفتوى، و في الاستدلال عليها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7382289_417432637"/>
      <w:bookmarkStart w:id="228" w:name="_Toc77"/>
      <w:bookmarkEnd w:id="227"/>
      <w:r>
        <w:rPr>
          <w:rtl w:val="true"/>
        </w:rPr>
        <w:t>حصر الفتوى في نوعين من الناس</w:t>
      </w:r>
      <w:r>
        <w:rPr>
          <w:rtl w:val="true"/>
        </w:rPr>
        <w:t>:</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فقد كان من الطبيعي أن لا يسمحوا بالفتوى إلا لنوعين </w:t>
      </w:r>
      <w:bookmarkStart w:id="229" w:name="pg12286_153808"/>
    </w:p>
    <w:p>
      <w:pPr>
        <w:pStyle w:val="BookText"/>
        <w:rPr/>
      </w:pPr>
      <w:bookmarkEnd w:id="229"/>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 ذلك في الأمور الحساسة، فيما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بأعيانهم، يمكنهم تسويق فكر السلطة، بصورة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توضيح ذلك فإننا نشير إلى كلا النوعين باختصار، فنقول</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7382291_417432637"/>
      <w:bookmarkStart w:id="231" w:name="_Toc78"/>
      <w:bookmarkEnd w:id="230"/>
      <w:r>
        <w:rPr>
          <w:rtl w:val="true"/>
        </w:rPr>
        <w:t>أولا</w:t>
      </w:r>
      <w:r>
        <w:rPr>
          <w:rtl w:val="true"/>
        </w:rPr>
        <w:t xml:space="preserve">: </w:t>
      </w:r>
      <w:r>
        <w:rPr>
          <w:rtl w:val="true"/>
        </w:rPr>
        <w:t>الأمراء</w:t>
      </w:r>
      <w:r>
        <w:rPr>
          <w:rtl w:val="true"/>
        </w:rPr>
        <w:t>:</w:t>
      </w:r>
      <w:bookmarkEnd w:id="231"/>
    </w:p>
    <w:p>
      <w:pPr>
        <w:pStyle w:val="BookText"/>
        <w:rPr/>
      </w:pPr>
      <w:r>
        <w:rPr>
          <w:rFonts w:ascii="Amiri" w:hAnsi="Amiri" w:eastAsia="Amiri" w:cs="Amiri"/>
          <w:color w:val="111111"/>
          <w:sz w:val="28"/>
          <w:sz w:val="28"/>
          <w:szCs w:val="28"/>
          <w:rtl w:val="true"/>
          <w:lang w:bidi="ar-SA"/>
        </w:rPr>
        <w:t>أما بالنسبة للأمراء؛ فإننا نقرأ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قد أنكر على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تفتي الناس، و لست بأمير؟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حارها من ولي قارها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عمر إذا سئل عن الفتوى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هذا الأمير، الذي تقلد أمور الناس، و وضعها في عنقه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امتنع ابن عمر عن إفتاء سعيد بن جبير،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w:t>
      </w:r>
      <w:bookmarkStart w:id="232" w:name="pg12286_153809"/>
    </w:p>
    <w:p>
      <w:pPr>
        <w:pStyle w:val="BookText"/>
        <w:rPr/>
      </w:pPr>
      <w:bookmarkEnd w:id="232"/>
      <w:r>
        <w:rPr>
          <w:rFonts w:ascii="Amiri" w:hAnsi="Amiri" w:eastAsia="Amiri" w:cs="Amiri"/>
          <w:color w:val="111111"/>
          <w:sz w:val="28"/>
          <w:sz w:val="28"/>
          <w:szCs w:val="28"/>
          <w:rtl w:val="true"/>
          <w:lang w:bidi="ar-SA"/>
        </w:rPr>
        <w:t xml:space="preserve">ذلك الأمراء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أطلقوا على الفتوى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 الأمراء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 المسيب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ورد الشيء من القضاء، و ليس في الكتاب، و لا في السنة،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فدفع إليهم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سئل عن الشيء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خالص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أهل المدينة، و ما فيها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ينزل، فينظر فيه السلطان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بن ثابت يكتب لمعاوية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لم يكن يقضي فيه إلا الأمراء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7382293_417432637"/>
      <w:bookmarkStart w:id="234" w:name="_Toc79"/>
      <w:bookmarkEnd w:id="233"/>
      <w:r>
        <w:rPr>
          <w:rtl w:val="true"/>
        </w:rPr>
        <w:t>ثانيا</w:t>
      </w:r>
      <w:r>
        <w:rPr>
          <w:rtl w:val="true"/>
        </w:rPr>
        <w:t xml:space="preserve">: </w:t>
      </w:r>
      <w:r>
        <w:rPr>
          <w:rtl w:val="true"/>
        </w:rPr>
        <w:t>المسموح لهم بالفتوى من غير الأمراء</w:t>
      </w:r>
      <w:r>
        <w:rPr>
          <w:rtl w:val="true"/>
        </w:rPr>
        <w:t>:</w:t>
      </w:r>
      <w:bookmarkEnd w:id="234"/>
    </w:p>
    <w:p>
      <w:pPr>
        <w:pStyle w:val="BookText"/>
        <w:rPr/>
      </w:pPr>
      <w:r>
        <w:rPr>
          <w:rFonts w:ascii="Amiri" w:hAnsi="Amiri" w:eastAsia="Amiri" w:cs="Amiri"/>
          <w:color w:val="111111"/>
          <w:sz w:val="28"/>
          <w:sz w:val="28"/>
          <w:szCs w:val="28"/>
          <w:rtl w:val="true"/>
          <w:lang w:bidi="ar-SA"/>
        </w:rPr>
        <w:t>و أما بالنسبة للأشخاص المسموح لهم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سمحوا بالفتوى بل و بالرواية أيضا لأشخاص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لديهم من المؤهلات ما يكفي للاعتماد عليهم، و يطمئن لالتزامهم بالخط المعين، و المرسوم، بصورة مقبولة و معقولة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وجدوه غير قادر على ذلك، فقد استبعدوه، حتى و إن كان منسجما معهم في خطه السياسي، أو في طريقة تفكيره، و أسلوب حياته</w:t>
      </w:r>
      <w:r>
        <w:rPr>
          <w:rFonts w:eastAsia="Amiri" w:cs="Amiri" w:ascii="Amiri" w:hAnsi="Amiri"/>
          <w:color w:val="111111"/>
          <w:sz w:val="28"/>
          <w:szCs w:val="28"/>
          <w:rtl w:val="true"/>
          <w:lang w:bidi="ar-SA"/>
        </w:rPr>
        <w:t xml:space="preserve">. </w:t>
      </w:r>
      <w:bookmarkStart w:id="235" w:name="pg12286_153810"/>
    </w:p>
    <w:p>
      <w:pPr>
        <w:pStyle w:val="BookText"/>
        <w:rPr/>
      </w:pPr>
      <w:bookmarkEnd w:id="235"/>
      <w:r>
        <w:rPr>
          <w:rFonts w:ascii="Amiri" w:hAnsi="Amiri" w:eastAsia="Amiri" w:cs="Amiri"/>
          <w:color w:val="111111"/>
          <w:sz w:val="28"/>
          <w:sz w:val="28"/>
          <w:szCs w:val="28"/>
          <w:rtl w:val="true"/>
          <w:lang w:bidi="ar-SA"/>
        </w:rPr>
        <w:t>و نذكر من هؤلاء</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7382295_417432637"/>
      <w:bookmarkStart w:id="237" w:name="_Toc80"/>
      <w:bookmarkEnd w:id="236"/>
      <w:r>
        <w:rPr/>
        <w:t>1</w:t>
      </w:r>
      <w:r>
        <w:rPr>
          <w:rtl w:val="true"/>
        </w:rPr>
        <w:t>-</w:t>
      </w:r>
      <w:r>
        <w:rPr>
          <w:rtl w:val="true"/>
        </w:rPr>
        <w:t>عائشة</w:t>
      </w:r>
      <w:r>
        <w:rPr>
          <w:rtl w:val="true"/>
        </w:rPr>
        <w:t>:</w:t>
      </w:r>
      <w:bookmarkEnd w:id="237"/>
    </w:p>
    <w:p>
      <w:pPr>
        <w:pStyle w:val="BookText"/>
        <w:rPr/>
      </w:pPr>
      <w:r>
        <w:rPr>
          <w:rFonts w:ascii="Amiri" w:hAnsi="Amiri" w:eastAsia="Amiri" w:cs="Amiri"/>
          <w:color w:val="111111"/>
          <w:sz w:val="28"/>
          <w:sz w:val="28"/>
          <w:szCs w:val="28"/>
          <w:rtl w:val="true"/>
          <w:lang w:bidi="ar-SA"/>
        </w:rPr>
        <w:t>فإننا نجد مروان بن الحكم يحاول التأكيد على الدور الأساس لأم المؤمنين عائشة في هذا المجال،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يسأل أحد و فينا أزواج نبينا و أمهاتنا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يقصد خصوص عائشة في كلامه هذا، لأنها هي التي كانت تتصدى للرواية و الفتوى من بين أمهات المؤمنين بصورة رئيسية، و هي بنت الخليفة الأول أبي بكر، و مدللة الخليفة الثاني عمر بن الخطاب، و لم يعرف عن أي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تصدين للرواية و الفتوى إلا في حالات قليلة جدا، و كانت أم سلمة تتصدى لرواية شيء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يعجب أمثال مروان، و لا كان يروق لهم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عائشة تفتي على عهد عمر، و عثمان، و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هذان الخليفتان يرسلان إليها فيسألانها عن السنن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قد استقلت بالفتوى في خلافة أبي بكر، و عمر، و عثمان، و هلم جرا، إلى أن ماتت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38" w:name="pg12286_153811"/>
    </w:p>
    <w:p>
      <w:pPr>
        <w:pStyle w:val="Heading5"/>
        <w:numPr>
          <w:ilvl w:val="4"/>
          <w:numId w:val="1"/>
        </w:numPr>
        <w:rPr/>
      </w:pPr>
      <w:bookmarkStart w:id="239" w:name="__RefHeading___Toc7382297_417432637"/>
      <w:bookmarkStart w:id="240" w:name="_Toc81"/>
      <w:bookmarkEnd w:id="238"/>
      <w:bookmarkEnd w:id="239"/>
      <w:r>
        <w:rPr>
          <w:rtl w:val="true"/>
        </w:rPr>
        <w:t>منافسون لعائشة</w:t>
      </w:r>
      <w:r>
        <w:rPr>
          <w:rtl w:val="true"/>
        </w:rPr>
        <w:t>:</w:t>
      </w:r>
      <w:bookmarkEnd w:id="240"/>
    </w:p>
    <w:p>
      <w:pPr>
        <w:pStyle w:val="BookText"/>
        <w:rPr/>
      </w:pPr>
      <w:r>
        <w:rPr>
          <w:rFonts w:ascii="Amiri" w:hAnsi="Amiri" w:eastAsia="Amiri" w:cs="Amiri"/>
          <w:color w:val="111111"/>
          <w:sz w:val="28"/>
          <w:sz w:val="28"/>
          <w:szCs w:val="28"/>
          <w:rtl w:val="true"/>
          <w:lang w:bidi="ar-SA"/>
        </w:rPr>
        <w:t xml:space="preserve">و نجد من بعض الطموحين من الشباب الذين تهتم السلطة بإعطائهم دورا من نوع ما، تشكيكا بل و رفضا لما تدعيه عائشة و محبوها من علم و اطلاع كامل على أحوال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أوضاعه، فهذا زيد بن ثابت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برسول اللّه من عائشة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عائشة نفسها كانت لا ترتاح إذا رأت للآخرين دورا فاعلا في نطاق الفتوى و الرواية، و لعل هذا هو ما يفسر لنا شكواها لابن أختها عروة بن الزبير من أبي هريرة الذي كان يحاول إثارتها بجلوسه إلى جانب حجرتها ليحدث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عائشة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يعجبك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فجلس إلى جانب حجرتي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يسمعني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كنت أسبح، فقام قبل أن أقضي سبحتي، لو جلس حتى أقضي سبحتي لرددت عليه الخ</w:t>
      </w:r>
      <w:r>
        <w:rPr>
          <w:rFonts w:eastAsia="Amiri" w:cs="Amiri" w:ascii="Amiri" w:hAnsi="Amiri"/>
          <w:color w:val="111111"/>
          <w:sz w:val="28"/>
          <w:szCs w:val="28"/>
          <w:rtl w:val="true"/>
          <w:lang w:bidi="ar-SA"/>
        </w:rPr>
        <w:t xml:space="preserve">.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7382299_417432637"/>
      <w:bookmarkStart w:id="242" w:name="_Toc82"/>
      <w:bookmarkEnd w:id="241"/>
      <w:r>
        <w:rPr/>
        <w:t>2</w:t>
      </w:r>
      <w:r>
        <w:rPr>
          <w:rtl w:val="true"/>
        </w:rPr>
        <w:t>-</w:t>
      </w:r>
      <w:r>
        <w:rPr>
          <w:rtl w:val="true"/>
        </w:rPr>
        <w:t>زيد بن ثابت</w:t>
      </w:r>
      <w:r>
        <w:rPr>
          <w:rtl w:val="true"/>
        </w:rPr>
        <w:t>:</w:t>
      </w:r>
      <w:bookmarkEnd w:id="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كان يسمح له بالفتوى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 كان مترئسا بالمدينة في </w:t>
      </w:r>
      <w:bookmarkStart w:id="243" w:name="pg12286_153812"/>
    </w:p>
    <w:p>
      <w:pPr>
        <w:pStyle w:val="BookText"/>
        <w:rPr/>
      </w:pPr>
      <w:bookmarkEnd w:id="243"/>
      <w:r>
        <w:rPr>
          <w:rFonts w:ascii="Amiri" w:hAnsi="Amiri" w:eastAsia="Amiri" w:cs="Amiri"/>
          <w:color w:val="111111"/>
          <w:sz w:val="28"/>
          <w:sz w:val="28"/>
          <w:szCs w:val="28"/>
          <w:rtl w:val="true"/>
          <w:lang w:bidi="ar-SA"/>
        </w:rPr>
        <w:t xml:space="preserve">القضاء، و الفتوى، و القراءة، و الفرائض في عهد عمر، و عثمان </w:t>
      </w:r>
      <w:r>
        <w:rPr>
          <w:rStyle w:val="FootnoteAnchor"/>
          <w:rtl w:val="true"/>
        </w:rPr>
        <w:footnoteReference w:id="153"/>
      </w:r>
      <w:r>
        <w:rPr>
          <w:rFonts w:ascii="Amiri" w:hAnsi="Amiri" w:eastAsia="Amiri" w:cs="Amiri"/>
          <w:color w:val="111111"/>
          <w:sz w:val="28"/>
          <w:sz w:val="28"/>
          <w:szCs w:val="28"/>
          <w:rtl w:val="true"/>
          <w:lang w:bidi="ar-SA"/>
        </w:rPr>
        <w:t xml:space="preserve">و نرى أن ذلك يرجع إلى موقفه السلبي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إلى دوره في تقوية سلطان الحكم القائم، كما سيأتي إن شاء اللّه تعالى في هذا الكتاب، حين الحديث عن تعلم زيد للغة العبرانية، بعد الحديث عن غزوة حمراء الأسد</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7382301_417432637"/>
      <w:bookmarkStart w:id="245" w:name="_Toc83"/>
      <w:bookmarkEnd w:id="244"/>
      <w:r>
        <w:rPr/>
        <w:t>3</w:t>
      </w:r>
      <w:r>
        <w:rPr>
          <w:rtl w:val="true"/>
        </w:rPr>
        <w:t>-</w:t>
      </w:r>
      <w:r>
        <w:rPr>
          <w:rtl w:val="true"/>
        </w:rPr>
        <w:t>عبد الرحمن بن عوف</w:t>
      </w:r>
      <w:r>
        <w:rPr>
          <w:rtl w:val="true"/>
        </w:rPr>
        <w:t>:</w:t>
      </w:r>
      <w:bookmarkEnd w:id="245"/>
    </w:p>
    <w:p>
      <w:pPr>
        <w:pStyle w:val="BookText"/>
        <w:rPr/>
      </w:pPr>
      <w:r>
        <w:rPr>
          <w:rFonts w:ascii="Amiri" w:hAnsi="Amiri" w:eastAsia="Amiri" w:cs="Amiri"/>
          <w:color w:val="111111"/>
          <w:sz w:val="28"/>
          <w:sz w:val="28"/>
          <w:szCs w:val="28"/>
          <w:rtl w:val="true"/>
          <w:lang w:bidi="ar-SA"/>
        </w:rPr>
        <w:t xml:space="preserve">كان عبد الرحمن بن عوف ممن يفتي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أبي بكر، و عمر، و عثمان بما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موقف ابن عوف من علي في قضية الشورى، و صرفه الأمر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بطريقة ذكية و مدروسة، معروف، و لا يحتاج إلى مزيد بيان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382303_417432637"/>
      <w:bookmarkStart w:id="247" w:name="_Toc84"/>
      <w:bookmarkEnd w:id="246"/>
      <w:r>
        <w:rPr/>
        <w:t>4</w:t>
      </w:r>
      <w:r>
        <w:rPr>
          <w:rtl w:val="true"/>
        </w:rPr>
        <w:t>-</w:t>
      </w:r>
      <w:r>
        <w:rPr>
          <w:rtl w:val="true"/>
        </w:rPr>
        <w:t>أبو موسى الأشعري</w:t>
      </w:r>
      <w:r>
        <w:rPr>
          <w:rtl w:val="true"/>
        </w:rPr>
        <w:t>:</w:t>
      </w:r>
      <w:bookmarkEnd w:id="247"/>
    </w:p>
    <w:p>
      <w:pPr>
        <w:pStyle w:val="BookText"/>
        <w:rPr/>
      </w:pPr>
      <w:r>
        <w:rPr>
          <w:rFonts w:ascii="Amiri" w:hAnsi="Amiri" w:eastAsia="Amiri" w:cs="Amiri"/>
          <w:color w:val="111111"/>
          <w:sz w:val="28"/>
          <w:sz w:val="28"/>
          <w:szCs w:val="28"/>
          <w:rtl w:val="true"/>
          <w:lang w:bidi="ar-SA"/>
        </w:rPr>
        <w:t>و كان أبو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يفتي بما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أبي بكر، ثم في زمن عمر، فبينما هو قائم عند الحجر يفتي الناس بما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جاءه رجل فسارّه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تعجل بفتياك، فإن أمير المؤمنين قد أحدث في المناسك شيئا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 أبو موسى حينئذ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يأتموا بعمر، و يتركوا ما كان يفتيهم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الخليفة عن الأمر؛ فحققه 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فأبو موسى إذن،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عمر مقدمة على ما سنه اللّه و رسوله الذي لا ينطق عن الهوى، إن هو إلا وحي يوحى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لعله يستند في ذلك إلى ما رووه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أبطأ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إلا ظن أنه نزل في آل الخطاب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من قبيل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باعثا نبيا بعدي لبعث عمر بن الخطاب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فيكم لبعث عمر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لبعثت يا عمر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 بعدي لكان عمر بن الخطاب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48" w:name="pg12286_153814"/>
    </w:p>
    <w:p>
      <w:pPr>
        <w:pStyle w:val="BookText"/>
        <w:rPr/>
      </w:pPr>
      <w:bookmarkEnd w:id="248"/>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الأمم محدثون فإن يكن في أمتي أحد فهو عمر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مما اختلقته يد السياسة، و زينه لهم الحب الأعمى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7382305_417432637"/>
      <w:bookmarkStart w:id="250" w:name="_Toc85"/>
      <w:bookmarkEnd w:id="249"/>
      <w:r>
        <w:rPr/>
        <w:t>5</w:t>
      </w:r>
      <w:r>
        <w:rPr>
          <w:rtl w:val="true"/>
        </w:rPr>
        <w:t>-</w:t>
      </w:r>
      <w:r>
        <w:rPr>
          <w:rtl w:val="true"/>
        </w:rPr>
        <w:t>السماح لأبي هريرة بعد المنع</w:t>
      </w:r>
      <w:r>
        <w:rPr>
          <w:rtl w:val="true"/>
        </w:rPr>
        <w:t>:</w:t>
      </w:r>
      <w:bookmarkEnd w:id="250"/>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عمر حديثي، فأرسل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معنا يوم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علمت لم تسألني عن 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سألتك؟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إذن، فاذهب فحدث</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قد منع أبا هريرة من التحديث </w:t>
      </w:r>
      <w:r>
        <w:rPr>
          <w:rStyle w:val="FootnoteAnchor"/>
          <w:rtl w:val="true"/>
        </w:rPr>
        <w:footnoteReference w:id="163"/>
      </w:r>
      <w:r>
        <w:rPr>
          <w:rFonts w:ascii="Amiri" w:hAnsi="Amiri" w:eastAsia="Amiri" w:cs="Amiri"/>
          <w:color w:val="111111"/>
          <w:sz w:val="28"/>
          <w:sz w:val="28"/>
          <w:szCs w:val="28"/>
          <w:rtl w:val="true"/>
          <w:lang w:bidi="ar-SA"/>
        </w:rPr>
        <w:t>، و لكنه لما بلغه حديثه، و أعجبه أرسل إليه، و أبلغه سماحه له برواية الحديث، كما ترى</w:t>
      </w:r>
      <w:r>
        <w:rPr>
          <w:rFonts w:eastAsia="Amiri" w:cs="Amiri" w:ascii="Amiri" w:hAnsi="Amiri"/>
          <w:color w:val="111111"/>
          <w:sz w:val="28"/>
          <w:szCs w:val="28"/>
          <w:rtl w:val="true"/>
          <w:lang w:bidi="ar-SA"/>
        </w:rPr>
        <w:t>!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لنا من أن نتساءل عن تلك الخصوصيات التي لو اشتمل عليها </w:t>
      </w:r>
      <w:bookmarkStart w:id="251" w:name="pg12286_153815"/>
    </w:p>
    <w:p>
      <w:pPr>
        <w:pStyle w:val="BookText"/>
        <w:rPr/>
      </w:pPr>
      <w:bookmarkEnd w:id="251"/>
      <w:r>
        <w:rPr>
          <w:rFonts w:ascii="Amiri" w:hAnsi="Amiri" w:eastAsia="Amiri" w:cs="Amiri"/>
          <w:color w:val="111111"/>
          <w:sz w:val="28"/>
          <w:sz w:val="28"/>
          <w:szCs w:val="28"/>
          <w:rtl w:val="true"/>
          <w:lang w:bidi="ar-SA"/>
        </w:rPr>
        <w:t xml:space="preserve">الحديث لأعجب الخليفة، و يكافئ من يأتي بها بالسماح بما هو ممنوع على من سواه، من جلة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52" w:name="__RefHeading___Toc7382307_417432637"/>
      <w:bookmarkStart w:id="253" w:name="_Toc86"/>
      <w:bookmarkEnd w:id="252"/>
      <w:r>
        <w:rPr>
          <w:rtl w:val="true"/>
        </w:rPr>
        <w:t>محاولة فاشلة لهم مع علي عليه السّلام</w:t>
      </w:r>
      <w:r>
        <w:rPr>
          <w:rtl w:val="true"/>
        </w:rPr>
        <w:t>:</w:t>
      </w:r>
      <w:bookmarkEnd w:id="253"/>
    </w:p>
    <w:p>
      <w:pPr>
        <w:pStyle w:val="BookText"/>
        <w:rPr/>
      </w:pPr>
      <w:r>
        <w:rPr>
          <w:rFonts w:ascii="Amiri" w:hAnsi="Amiri" w:eastAsia="Amiri" w:cs="Amiri"/>
          <w:color w:val="111111"/>
          <w:sz w:val="28"/>
          <w:sz w:val="28"/>
          <w:szCs w:val="28"/>
          <w:rtl w:val="true"/>
          <w:lang w:bidi="ar-SA"/>
        </w:rPr>
        <w:t xml:space="preserve">و قد بذلت محاولة لفرض الرأي في مجال الفتوى و العمل بالسنة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فوجدوا منه الموقف الحازم، و الحاسم؛ فكان التراجع منهم و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العياشي عن عبد اللّه بن علي الحلبي،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أول سنة حج، و هو خليفة، فحج تلك السنة المهاجرون و الأنصار و كان علي قد حج في تلك السنة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أحرم عبد اللّه لبس إزارا و رداء ممشقين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مصبوغين بطين 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أتى، فنظر إليه عمر و هو يلبي و عليه الإزار و الرداء، و هو يسير إلى جنب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في الحرم؟</w:t>
      </w:r>
    </w:p>
    <w:p>
      <w:pPr>
        <w:pStyle w:val="BookText"/>
        <w:rPr/>
      </w:pPr>
      <w:r>
        <w:rPr>
          <w:rFonts w:ascii="Amiri" w:hAnsi="Amiri" w:eastAsia="Amiri" w:cs="Amiri"/>
          <w:color w:val="111111"/>
          <w:sz w:val="28"/>
          <w:sz w:val="28"/>
          <w:szCs w:val="28"/>
          <w:rtl w:val="true"/>
          <w:lang w:bidi="ar-SA"/>
        </w:rPr>
        <w:t xml:space="preserve">فالتفت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ينبغي لأحد أن يعلمنا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علمت أنكم 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7382309_417432637"/>
      <w:bookmarkStart w:id="255" w:name="_Toc87"/>
      <w:bookmarkEnd w:id="254"/>
      <w:r>
        <w:rPr>
          <w:rtl w:val="true"/>
        </w:rPr>
        <w:t>من له الفتوى بعد عهد الخلفاء الثلاثة</w:t>
      </w:r>
      <w:r>
        <w:rPr>
          <w:rtl w:val="true"/>
        </w:rPr>
        <w:t>:</w:t>
      </w:r>
      <w:bookmarkEnd w:id="2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استثنينا الفترة التي تولى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 </w:t>
      </w:r>
      <w:bookmarkStart w:id="256" w:name="pg12286_153816"/>
    </w:p>
    <w:p>
      <w:pPr>
        <w:pStyle w:val="BookText"/>
        <w:rPr/>
      </w:pPr>
      <w:bookmarkEnd w:id="256"/>
      <w:r>
        <w:rPr>
          <w:rFonts w:ascii="Amiri" w:hAnsi="Amiri" w:eastAsia="Amiri" w:cs="Amiri"/>
          <w:color w:val="111111"/>
          <w:sz w:val="28"/>
          <w:sz w:val="28"/>
          <w:szCs w:val="28"/>
          <w:rtl w:val="true"/>
          <w:lang w:bidi="ar-SA"/>
        </w:rPr>
        <w:t>المسلمين، فإن الذين تصدوا للفتوى بعد ذلك العهد ما كانوا من الشخصيات الطليعية في المجتمع الإسلامي، بل إن بعضهم لا يعد حتى من أهل الدرجة الثانية أو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هؤلاء أو كلهم لم يكن يسمح لهم بالفتوى في عهد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زياد بن ميناء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ابن عباس، و ابن عمر، و أبو سعيد الخدري، و أبو هريرة، و عبد اللّه بن عمرو بن العاص، و جابر بن عبد اللّه، و رافع بن خديج، و سلمة بن الأكوع، و أبو واقد الليثي، و عبد اللّه بن بحينة، مع أشباه لهم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يفتون بالمدينة، و يحدثون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لدن توفي عثمان إلى أن توفوا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صارت إليهم الفتوى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عمر، و أبو هريرة، و جابر بن عبد اللّه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7382311_417432637"/>
      <w:bookmarkStart w:id="258" w:name="_Toc88"/>
      <w:bookmarkEnd w:id="257"/>
      <w:r>
        <w:rPr>
          <w:rtl w:val="true"/>
        </w:rPr>
        <w:t>حظر الرواية على ابن عمر، و ابن عمرو</w:t>
      </w:r>
      <w:r>
        <w:rPr>
          <w:rtl w:val="true"/>
        </w:rPr>
        <w:t>:</w:t>
      </w:r>
      <w:bookmarkEnd w:id="258"/>
    </w:p>
    <w:p>
      <w:pPr>
        <w:pStyle w:val="BookText"/>
        <w:rPr/>
      </w:pPr>
      <w:r>
        <w:rPr>
          <w:rFonts w:ascii="Amiri" w:hAnsi="Amiri" w:eastAsia="Amiri" w:cs="Amiri"/>
          <w:color w:val="111111"/>
          <w:sz w:val="28"/>
          <w:sz w:val="28"/>
          <w:szCs w:val="28"/>
          <w:rtl w:val="true"/>
          <w:lang w:bidi="ar-SA"/>
        </w:rPr>
        <w:t>و لا بد لنا هنا من تسجيل تحفظ على ما ذكره زياد بن ميناء بالنسبة لكل من عبد اللّه بن عمر بن الخطاب، و عبد اللّه بن عمرو بن العاص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بالنسبة إلى ابن عمر 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بلغني أنك </w:t>
      </w:r>
      <w:bookmarkStart w:id="259" w:name="pg12286_153817"/>
    </w:p>
    <w:p>
      <w:pPr>
        <w:pStyle w:val="BookText"/>
        <w:rPr/>
      </w:pPr>
      <w:bookmarkEnd w:id="259"/>
      <w:r>
        <w:rPr>
          <w:rFonts w:ascii="Amiri" w:hAnsi="Amiri" w:eastAsia="Amiri" w:cs="Amiri"/>
          <w:color w:val="111111"/>
          <w:sz w:val="28"/>
          <w:sz w:val="28"/>
          <w:szCs w:val="28"/>
          <w:rtl w:val="true"/>
          <w:lang w:bidi="ar-SA"/>
        </w:rPr>
        <w:t>تحدث لأضربن عنقك</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لعبد اللّه بن عمرو بن العاص؛ فإنما كان يسمح له بالرواية و الفتوى قبل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منعه معاوية من الرواية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استمر هذا المنع إلى عهد يزيد بن معاوية أيضا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7382313_417432637"/>
      <w:bookmarkStart w:id="261" w:name="_Toc89"/>
      <w:bookmarkEnd w:id="260"/>
      <w:r>
        <w:rPr>
          <w:rtl w:val="true"/>
        </w:rPr>
        <w:t>أسباب المنع</w:t>
      </w:r>
      <w:r>
        <w:rPr>
          <w:rtl w:val="true"/>
        </w:rPr>
        <w:t>:</w:t>
      </w:r>
      <w:bookmarkEnd w:id="261"/>
    </w:p>
    <w:p>
      <w:pPr>
        <w:pStyle w:val="BookText"/>
        <w:rPr/>
      </w:pPr>
      <w:r>
        <w:rPr>
          <w:rFonts w:ascii="Amiri" w:hAnsi="Amiri" w:eastAsia="Amiri" w:cs="Amiri"/>
          <w:color w:val="111111"/>
          <w:sz w:val="28"/>
          <w:sz w:val="28"/>
          <w:szCs w:val="28"/>
          <w:rtl w:val="true"/>
          <w:lang w:bidi="ar-SA"/>
        </w:rPr>
        <w:t>أما عن أسباب منعهما من الرواية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بن عمر بن الخطاب، فإنه كان يروي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أبيه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القائد، و السائق، و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 عليكم من هذا الفج رجل يموت حين يموت و هو على غير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تابوت معاوية في النار فوق تابوت فرعون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يموت معاوية على غير الإسلام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62" w:name="pg12286_153818"/>
    </w:p>
    <w:p>
      <w:pPr>
        <w:pStyle w:val="BookText"/>
        <w:rPr/>
      </w:pPr>
      <w:bookmarkEnd w:id="262"/>
      <w:r>
        <w:rPr>
          <w:rFonts w:ascii="Amiri" w:hAnsi="Amiri" w:eastAsia="Amiri" w:cs="Amiri"/>
          <w:color w:val="111111"/>
          <w:sz w:val="28"/>
          <w:sz w:val="28"/>
          <w:szCs w:val="28"/>
          <w:rtl w:val="true"/>
          <w:lang w:bidi="ar-SA"/>
        </w:rPr>
        <w:t>و أما عبد اللّه بن عمرو بن العاص، فإنه قد أحرج معاوية في صفين بحديث قتل الفئة الباغية 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ملك من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لأبيه،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تغني عنا مجنونك؟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7382315_417432637"/>
      <w:bookmarkStart w:id="264" w:name="_Toc90"/>
      <w:bookmarkEnd w:id="263"/>
      <w:r>
        <w:rPr>
          <w:rtl w:val="true"/>
        </w:rPr>
        <w:t>شواهد أخرى</w:t>
      </w:r>
      <w:r>
        <w:rPr>
          <w:rtl w:val="true"/>
        </w:rPr>
        <w:t>:</w:t>
      </w:r>
      <w:bookmarkEnd w:id="264"/>
    </w:p>
    <w:p>
      <w:pPr>
        <w:pStyle w:val="BookText"/>
        <w:rPr/>
      </w:pPr>
      <w:r>
        <w:rPr>
          <w:rFonts w:ascii="Amiri" w:hAnsi="Amiri" w:eastAsia="Amiri" w:cs="Amiri"/>
          <w:color w:val="111111"/>
          <w:sz w:val="28"/>
          <w:sz w:val="28"/>
          <w:szCs w:val="28"/>
          <w:rtl w:val="true"/>
          <w:lang w:bidi="ar-SA"/>
        </w:rPr>
        <w:t>و من الشواهد على أن الحكام كانوا يواجهون كل من روى حديثا يضر بحكومتهم و سياساتهم بصرامة و قسوة ما ذكروه عن الخليفة المهدي العباسي، من أنه أمر بقتل رجل لروايته حديثا رأى المهدي أنه يضر في حكمه و سلطانه، ثم لما عرف أن ذلك الراوي إنما يرويه عن الأعمش،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عليه، لو عرفت مكان قبره لأخرجته، فأحرقته بالنار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سعيد بن سفيان القاري عثمان بن عفان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سألت أحدا قبلي؟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65" w:name="pg12286_153819"/>
    </w:p>
    <w:p>
      <w:pPr>
        <w:pStyle w:val="BookText"/>
        <w:rPr/>
      </w:pPr>
      <w:bookmarkEnd w:id="2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استفتيت أحدا قبلي، فأفتاك غير الذي أفتيتك به ضربت عنقه إلخ</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الذي كان يتعامل بالربا، قد حاول أن يمنع عبادة بن الصامت من رواية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تحريم الربا، فلم يفلح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قد منعوا أبا ذر من الفتيا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يمتنع </w:t>
      </w:r>
      <w:r>
        <w:rPr>
          <w:rStyle w:val="FootnoteAnchor"/>
          <w:rtl w:val="true"/>
        </w:rPr>
        <w:footnoteReference w:id="173"/>
      </w:r>
      <w:r>
        <w:rPr>
          <w:rFonts w:ascii="Amiri" w:hAnsi="Amiri" w:eastAsia="Amiri" w:cs="Amiri"/>
          <w:color w:val="111111"/>
          <w:sz w:val="28"/>
          <w:sz w:val="28"/>
          <w:szCs w:val="28"/>
          <w:rtl w:val="true"/>
          <w:lang w:bidi="ar-SA"/>
        </w:rPr>
        <w:t xml:space="preserve">، فواجهوه بأنواع كثيرة من الأذى، و المحن و البلايا، حتى مات غريبا مظلوما في الربذة، منفاه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عن قريب أن أبا موسى الأشعري يطلب من الناس أن يتركوا ما كان يحدثهم به مما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يأخذوا بما أحدثه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7382317_417432637"/>
      <w:bookmarkStart w:id="267" w:name="_Toc91"/>
      <w:bookmarkEnd w:id="266"/>
      <w:r>
        <w:rPr>
          <w:rtl w:val="true"/>
        </w:rPr>
        <w:t>و خلاصة الأمر</w:t>
      </w:r>
      <w:r>
        <w:rPr>
          <w:rtl w:val="true"/>
        </w:rPr>
        <w:t>:</w:t>
      </w:r>
      <w:bookmarkEnd w:id="2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الحكام إنما كانوا يسمحون بالفتوى لأشخاص بأعيانهم، و يمنعون </w:t>
      </w:r>
      <w:bookmarkStart w:id="268" w:name="pg12286_153820"/>
    </w:p>
    <w:p>
      <w:pPr>
        <w:pStyle w:val="BookText"/>
        <w:rPr/>
      </w:pPr>
      <w:bookmarkEnd w:id="268"/>
      <w:r>
        <w:rPr>
          <w:rFonts w:ascii="Amiri" w:hAnsi="Amiri" w:eastAsia="Amiri" w:cs="Amiri"/>
          <w:color w:val="111111"/>
          <w:sz w:val="28"/>
          <w:sz w:val="28"/>
          <w:szCs w:val="28"/>
          <w:rtl w:val="true"/>
          <w:lang w:bidi="ar-SA"/>
        </w:rPr>
        <w:t>من عداهم من ذلك، إلا إذا اطمأنوا إلى أنه من مستوى يؤهله لأن ينسجم في ما يفتي به ويرويه مع مقاصد الحكم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الحال بالنسبة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لو سمحوا للبعض بممارسة دوره الفتوائي، فإن ذلك يبقى مرهونا بهذا الانسجام، فإذا ما أخل به أحيانا، و لو عن غير قصد، فإنه يمنع من الحديث، و لو بلغ إلى درجة الإضرار فإنه يهدد بالقتل، و الضرب، بل و ينفى إلى أبغض البلاد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الحال بالنسبة لعبد اللّه بن عمرو بن العاص، و ابن عمر، و أبي ذر، حسبما ألمحنا إليه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7382319_417432637"/>
      <w:bookmarkStart w:id="270" w:name="_Toc92"/>
      <w:bookmarkEnd w:id="269"/>
      <w:r>
        <w:rPr>
          <w:rtl w:val="true"/>
        </w:rPr>
        <w:t>لا بد من أساليب أخرى</w:t>
      </w:r>
      <w:r>
        <w:rPr>
          <w:rtl w:val="true"/>
        </w:rPr>
        <w:t>:</w:t>
      </w:r>
      <w:bookmarkEnd w:id="270"/>
    </w:p>
    <w:p>
      <w:pPr>
        <w:pStyle w:val="BookText"/>
        <w:rPr/>
      </w:pPr>
      <w:r>
        <w:rPr>
          <w:rFonts w:ascii="Amiri" w:hAnsi="Amiri" w:eastAsia="Amiri" w:cs="Amiri"/>
          <w:color w:val="111111"/>
          <w:sz w:val="28"/>
          <w:sz w:val="28"/>
          <w:szCs w:val="28"/>
          <w:rtl w:val="true"/>
          <w:lang w:bidi="ar-SA"/>
        </w:rPr>
        <w:t>ثم إن الحكام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لا يكفي لإشباع رغبة الناس في التعرف على الدين، و على عقائده و مفاهيمه،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تبقى لدى الناس الرغبة و الاهتمام بنيل معارفه و التعرف على ما فيه من شرائع و أحكام، و من سيرة و تاريخ، و عقائد و سياسات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الاهتمام بذلك محسوسا و ملموسا، فلابد من معالجة الأمر، بحكمة و روية و حنكة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إعطاء الفتاوى لا يكفي، فقد كان ثمة حاجة إلى تثقيف الناس في مجالات و شؤون و مناحي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و سياسية، و تربوية، و عقيدية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فاتجهوا إلى اعتماد أساليب أخرى، رأوا أنها قادرة على حل هذا المشكل، و تساعدهم على الخروج من هذا المأزق الذي وجدوا أنفسهم فيه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هنا بعضا من مفردات هذه الأساليب التي اعتمدوها لسد الخلل و رأب الصدع، فنقول</w:t>
      </w:r>
      <w:r>
        <w:rPr>
          <w:rFonts w:eastAsia="Amiri" w:cs="Amiri" w:ascii="Amiri" w:hAnsi="Amiri"/>
          <w:color w:val="111111"/>
          <w:sz w:val="28"/>
          <w:szCs w:val="28"/>
          <w:rtl w:val="true"/>
          <w:lang w:bidi="ar-SA"/>
        </w:rPr>
        <w:t xml:space="preserve">: </w:t>
      </w:r>
      <w:bookmarkStart w:id="271" w:name="pg12286_153821"/>
    </w:p>
    <w:p>
      <w:pPr>
        <w:pStyle w:val="Heading5"/>
        <w:numPr>
          <w:ilvl w:val="4"/>
          <w:numId w:val="1"/>
        </w:numPr>
        <w:rPr/>
      </w:pPr>
      <w:bookmarkStart w:id="272" w:name="__RefHeading___Toc7382321_417432637"/>
      <w:bookmarkStart w:id="273" w:name="_Toc93"/>
      <w:bookmarkEnd w:id="271"/>
      <w:bookmarkEnd w:id="272"/>
      <w:r>
        <w:rPr>
          <w:rtl w:val="true"/>
        </w:rPr>
        <w:t>تشجيع الشعر و الشعراء</w:t>
      </w:r>
      <w:r>
        <w:rPr>
          <w:rtl w:val="true"/>
        </w:rPr>
        <w:t>:</w:t>
      </w:r>
      <w:bookmarkEnd w:id="273"/>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العربي له تأثير السحر على روح و عقل و عواطف الإنسان العربي، الذي ينجذب إليه، و يقبل بكل مشاعره و أحاسيسه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أيضا يجعل الشعر قادرا على القيام بدور فاعل و قوي في مجال الاستئثار بقسط من الاهتمام لدى فريق كبير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إذن لا يعطى للشعر هذا الدور، ليخفف من الأعباء التي أصبحت ترهق كاهل الحكم في هذا الاتجاه؟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المبادرة لتنشيط الاتجاه الأدبي، و الاهتمام بالشعر، قد جاءت من قبل نفس الخليفة الذي تبنى السياسات التي أشرنا إليها تجاه الحديث و القرآن، و نفذها بدقة، و رسّخها بحزم، و حافظ عليها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بكتابة الشعر، و الاحتفاظ به، فدونوا ذلك عندهم، و كانت الأنصار تجدده إذا خافت بلاه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روى لنا مالك في موطئه، في أواخر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 عمر بن الخطاب بنى رحبة في ناحية المسجد،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أن يلغط، أو ينشد شعرا، أو يرفع صوته، فليخرج إلى هذه الرحبة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حاول أن يكتب شعر الشعراء، فكتب إلى المغيرة بن شعبة بالكوفة، </w:t>
      </w:r>
      <w:bookmarkStart w:id="274" w:name="pg12286_153822"/>
    </w:p>
    <w:p>
      <w:pPr>
        <w:pStyle w:val="BookText"/>
        <w:rPr/>
      </w:pPr>
      <w:bookmarkEnd w:id="274"/>
      <w:r>
        <w:rPr>
          <w:rFonts w:ascii="Amiri" w:hAnsi="Amiri" w:eastAsia="Amiri" w:cs="Amiri"/>
          <w:color w:val="111111"/>
          <w:sz w:val="28"/>
          <w:sz w:val="28"/>
          <w:szCs w:val="28"/>
          <w:rtl w:val="true"/>
          <w:lang w:bidi="ar-SA"/>
        </w:rPr>
        <w:t xml:space="preserve">يطلب منه أن يجمع الشعراء، و يستنشدهم ما قالوا من الشعر في الجاهلية، و الإسلام، و يكتب بذلك إليه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الخطاب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الشعر، فإن فيه محاسن تبتغى، و مساوئ تتقى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أكدت ذلك عائشة أم المؤمنين،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بالشعر، فإنه يعرب ألسنتكم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ندري إن كانت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وحده لم يكن يكفي لإعراب ألسنتهم؟</w:t>
      </w:r>
    </w:p>
    <w:p>
      <w:pPr>
        <w:pStyle w:val="BookText"/>
        <w:rPr/>
      </w:pPr>
      <w:r>
        <w:rPr>
          <w:rFonts w:ascii="Amiri" w:hAnsi="Amiri" w:eastAsia="Amiri" w:cs="Amiri"/>
          <w:color w:val="111111"/>
          <w:sz w:val="28"/>
          <w:sz w:val="28"/>
          <w:szCs w:val="28"/>
          <w:rtl w:val="true"/>
          <w:lang w:bidi="ar-SA"/>
        </w:rPr>
        <w:t>أو أن عمر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القرآن لا يكفي الناس فيما يبتغونه من محاسن</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382323_417432637"/>
      <w:bookmarkStart w:id="276" w:name="_Toc94"/>
      <w:bookmarkEnd w:id="275"/>
      <w:r>
        <w:rPr>
          <w:rtl w:val="true"/>
        </w:rPr>
        <w:t>تعلم الأنساب</w:t>
      </w:r>
      <w:r>
        <w:rPr>
          <w:rtl w:val="true"/>
        </w:rPr>
        <w:t>:</w:t>
      </w:r>
      <w:bookmarkEnd w:id="2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عن علم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علم لا يضر من جهله، و لا ينفع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روي عنه بالنسبة لعلم العربية، و الأشعار، و أيام الناس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إننا رغم ذلك نجد الخليفة الثاني عمر بن الخطاب قد رتب إعطاء الجند على أساس قبلي، يرتكز على ملاحظة أنساب الناس، و انتماءاتهم العرقية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يخطط البصرة و الكوفة على أساس قبلي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يحث على تعلم الأنساب، مضمنا كلامه ما يتوافق مع التوجهات المقبولة و المعقولة،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أنسابكم ما تصلون به أرحامكم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العبارة نفسها قد نسبت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فاستعان عمر بن الخطاب بهذا القول لتنفيذ سياساته في التمييز العنصري، و إجرائها، و لم يعد الأمر يقتصر على صلة الرحم،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فإن معاوية أيضا قد اختار دغفل بن حنظلة السدوسي، ليعلم ولده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الأنساب </w:t>
      </w:r>
      <w:r>
        <w:rPr>
          <w:rStyle w:val="FootnoteAnchor"/>
          <w:rtl w:val="true"/>
        </w:rPr>
        <w:footnoteReference w:id="184"/>
      </w:r>
      <w:r>
        <w:rPr>
          <w:rFonts w:ascii="Amiri" w:hAnsi="Amiri" w:eastAsia="Amiri" w:cs="Amiri"/>
          <w:color w:val="111111"/>
          <w:sz w:val="28"/>
          <w:sz w:val="28"/>
          <w:szCs w:val="28"/>
          <w:rtl w:val="true"/>
          <w:lang w:bidi="ar-SA"/>
        </w:rPr>
        <w:t>لا علم الفقه، و لا القرآن، و لا أحكام الدين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الهدف من نسبة كلمة عمر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w:t>
      </w:r>
      <w:bookmarkStart w:id="277" w:name="pg12286_153824"/>
    </w:p>
    <w:p>
      <w:pPr>
        <w:pStyle w:val="BookText"/>
        <w:rPr/>
      </w:pPr>
      <w:bookmarkEnd w:id="277"/>
      <w:r>
        <w:rPr>
          <w:rFonts w:ascii="Amiri" w:hAnsi="Amiri" w:eastAsia="Amiri" w:cs="Amiri"/>
          <w:color w:val="111111"/>
          <w:sz w:val="28"/>
          <w:sz w:val="28"/>
          <w:szCs w:val="28"/>
          <w:rtl w:val="true"/>
          <w:lang w:bidi="ar-SA"/>
        </w:rPr>
        <w:t>يكون هو إعطاؤها حيوية و فاعلية، لتجد طريقها إلى وعي الناس، و إلى حياتهم العملية بيسر و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دافع البعض عن سياسة عمر في توجيه الناس نحو تعلم الأنساب، معتبرا أنه لا بد من معرفة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قريش، لأن الخلافة لا تجوز إلا في قريش، و إلا لادّعاها من لا تحل له، هذا بالإضافة إلى ما يترتب على ذلك من أحكام الزواج و المواريث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7382325_417432637"/>
      <w:bookmarkStart w:id="279" w:name="_Toc95"/>
      <w:bookmarkEnd w:id="278"/>
      <w:r>
        <w:rPr>
          <w:rtl w:val="true"/>
        </w:rPr>
        <w:t>أسرار الأعذار</w:t>
      </w:r>
      <w:r>
        <w:rPr>
          <w:rtl w:val="true"/>
        </w:rPr>
        <w:t>:</w:t>
      </w:r>
      <w:bookmarkEnd w:id="279"/>
    </w:p>
    <w:p>
      <w:pPr>
        <w:pStyle w:val="BookText"/>
        <w:rPr/>
      </w:pPr>
      <w:r>
        <w:rPr>
          <w:rFonts w:ascii="Amiri" w:hAnsi="Amiri" w:eastAsia="Amiri" w:cs="Amiri"/>
          <w:color w:val="111111"/>
          <w:sz w:val="28"/>
          <w:sz w:val="28"/>
          <w:szCs w:val="28"/>
          <w:rtl w:val="true"/>
          <w:lang w:bidi="ar-SA"/>
        </w:rPr>
        <w:t>هكذا يتمكن هؤلاء الذين لم يقفوا على حقيقة و أبعاد و أسرار سياسة الخليفة، أو أنهم يتجاهلونها عن سابق عمد و 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يتمكنون من اختلاق الأعذار، التي ربما لا يتمكن الكثير من السذج و البسطاء من اكتشاف خطلها و زيفها في الوقت المناسب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لا نجد أنفسنا مبالغين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هؤلاء المتمحلين لمثل هذه الأعذار الواهية إنما يريدون إصابة عصفورين بحجر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نفس الوقت الذي يبعدون فيه أذهان الناس عن معرفة الحقيقة التي يخشون من ظهورها للناس، فيما يرتبط بسياسات حكام يحترمونهم، يستهدفون طمس حديث و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سياسات لهم تجاه القرآن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يكونون قد أعطوا أمورا ثبت زيفها و خطلها صفة الواقعية، بحيث تبدو كأنها من الأمور المسلمة، التي لا مجال للشك و الشبهة فيها</w:t>
      </w:r>
      <w:r>
        <w:rPr>
          <w:rFonts w:eastAsia="Amiri" w:cs="Amiri" w:ascii="Amiri" w:hAnsi="Amiri"/>
          <w:color w:val="111111"/>
          <w:sz w:val="28"/>
          <w:szCs w:val="28"/>
          <w:rtl w:val="true"/>
          <w:lang w:bidi="ar-SA"/>
        </w:rPr>
        <w:t xml:space="preserve">. </w:t>
      </w:r>
      <w:bookmarkStart w:id="280" w:name="pg12286_153825"/>
    </w:p>
    <w:p>
      <w:pPr>
        <w:pStyle w:val="BookText"/>
        <w:rPr/>
      </w:pPr>
      <w:bookmarkEnd w:id="280"/>
      <w:r>
        <w:rPr>
          <w:rFonts w:ascii="Amiri" w:hAnsi="Amiri" w:eastAsia="Amiri" w:cs="Amiri"/>
          <w:color w:val="111111"/>
          <w:sz w:val="28"/>
          <w:sz w:val="28"/>
          <w:szCs w:val="28"/>
          <w:rtl w:val="true"/>
          <w:lang w:bidi="ar-SA"/>
        </w:rPr>
        <w:t>و ذلك حينما يفترضون أن أمر الإمامة لم يحسم، و أنه ليس موقوفا على النص، و إنما هي شائعة في جميع بطون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الإمام و الخليفة بعده، باسمه و صفته، و حسبه و نسبه، و لم يبايعه المسلمون في غدير خم، و ليس ثمة تعدّ على أحد في هذا الأمر، و لا اغتصاب لحق قرره اللّه و رسوله في موارد و مناسبات كثيرة، و بطرق و أساليب مختلفة و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تعلم الأنساب، حتى إذا اغتصب أمر هذه الأمة، و تغلب متغلب فلا بد من متابعته و إطاعته، بعد التحقق من نسبه القرشي، مهما كان جبارا و عاتيا، و ظالما و جانيا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هكذا زينت لهم شياطينهم، و ابتكرته لهم نفوسهم الماكرة، و أهواؤهم الداعرة، و سيلقون غدا جزاءهم الأوفى يوم لا ينفع مال و لا بنون إلا من أتى اللّه بقلب سليم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7382327_417432637"/>
      <w:bookmarkStart w:id="282" w:name="_Toc96"/>
      <w:bookmarkEnd w:id="281"/>
      <w:r>
        <w:rPr>
          <w:rtl w:val="true"/>
        </w:rPr>
        <w:t>البديل الأكثر نجاحا و الأمثل</w:t>
      </w:r>
      <w:r>
        <w:rPr>
          <w:rtl w:val="true"/>
        </w:rPr>
        <w:t>:</w:t>
      </w:r>
      <w:bookmarkEnd w:id="282"/>
    </w:p>
    <w:p>
      <w:pPr>
        <w:pStyle w:val="BookText"/>
        <w:rPr/>
      </w:pPr>
      <w:r>
        <w:rPr>
          <w:rFonts w:ascii="Amiri" w:hAnsi="Amiri" w:eastAsia="Amiri" w:cs="Amiri"/>
          <w:color w:val="111111"/>
          <w:sz w:val="28"/>
          <w:sz w:val="28"/>
          <w:szCs w:val="28"/>
          <w:rtl w:val="true"/>
          <w:lang w:bidi="ar-SA"/>
        </w:rPr>
        <w:t>أما البديل الذي كان أكثر نجاحا في تحقيق ما يصبو إليه الحكام، فقد كان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علوم أهل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حيث إن هذا البديل قد كان أبعد أثرا، و أكثر انتشارا، فلا بد لنا من أن نورد بعض التفصيلات التي ربما تكون ضرورية لتكوين نظرة واقعية عن حقيقة ما جرى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283" w:name="pg12286_153826"/>
    </w:p>
    <w:p>
      <w:pPr>
        <w:pStyle w:val="Heading5"/>
        <w:numPr>
          <w:ilvl w:val="4"/>
          <w:numId w:val="1"/>
        </w:numPr>
        <w:rPr/>
      </w:pPr>
      <w:bookmarkStart w:id="284" w:name="__RefHeading___Toc7382329_417432637"/>
      <w:bookmarkStart w:id="285" w:name="_Toc97"/>
      <w:bookmarkEnd w:id="283"/>
      <w:bookmarkEnd w:id="284"/>
      <w:r>
        <w:rPr>
          <w:rtl w:val="true"/>
        </w:rPr>
        <w:t>نظرة العرب إلى أهل الكتاب</w:t>
      </w:r>
      <w:r>
        <w:rPr>
          <w:rtl w:val="true"/>
        </w:rPr>
        <w:t>:</w:t>
      </w:r>
      <w:bookmarkEnd w:id="285"/>
    </w:p>
    <w:p>
      <w:pPr>
        <w:pStyle w:val="BookText"/>
        <w:rPr/>
      </w:pPr>
      <w:r>
        <w:rPr>
          <w:rFonts w:ascii="Amiri" w:hAnsi="Amiri" w:eastAsia="Amiri" w:cs="Amiri"/>
          <w:color w:val="111111"/>
          <w:sz w:val="28"/>
          <w:sz w:val="28"/>
          <w:szCs w:val="28"/>
          <w:rtl w:val="true"/>
          <w:lang w:bidi="ar-SA"/>
        </w:rPr>
        <w:t>إننا كتمهيد لما نريد أن نقوله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قبل الإسلام كانوا صفر اليدين من العلوم و المعارف، كما هو ظاهر لا يخفى، و سيأتي التصريح به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يعتمدون في معارفهم و لا سيما فيما يرتبط بالنبوات، و الأنبياء و تواريخهم، و تواريخ الأمم، على أهل الكتاب بصورة رئيسية، و كانوا مبهورين بالأحبار و الرهبان بصورة قوية و ظاهرة، و يعتبرونهم أهم مصدر للمعرفة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ينظرون إليهم نظر التلميذ إلى معلمه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ترسل رسولا إلى أحبار يهود المدينة، للسؤال عن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 أنهم أهل الكتاب الأول، و عندهم من علم الأنبياء ما ليس عند قريش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هذا الحي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الحي من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يرون لهم فضلا عليهم في العلم؛ فكانوا يقتدون بكثير من فعلهم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86" w:name="pg12286_153827"/>
    </w:p>
    <w:p>
      <w:pPr>
        <w:pStyle w:val="BookText"/>
        <w:rPr/>
      </w:pPr>
      <w:bookmarkEnd w:id="286"/>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يستشيرون أهل الكتاب في أمر الدخول في الإسلام، و يعملون بمشورتهم أيضا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7382331_417432637"/>
      <w:bookmarkStart w:id="288" w:name="_Toc98"/>
      <w:bookmarkEnd w:id="287"/>
      <w:r>
        <w:rPr>
          <w:rtl w:val="true"/>
        </w:rPr>
        <w:t>الإسلام يرفض هيمنة أهل الكتاب</w:t>
      </w:r>
      <w:r>
        <w:rPr>
          <w:rtl w:val="true"/>
        </w:rPr>
        <w:t>:</w:t>
      </w:r>
      <w:bookmarkEnd w:id="288"/>
    </w:p>
    <w:p>
      <w:pPr>
        <w:pStyle w:val="BookText"/>
        <w:rPr/>
      </w:pPr>
      <w:r>
        <w:rPr>
          <w:rFonts w:ascii="Amiri" w:hAnsi="Amiri" w:eastAsia="Amiri" w:cs="Amiri"/>
          <w:color w:val="111111"/>
          <w:sz w:val="28"/>
          <w:sz w:val="28"/>
          <w:szCs w:val="28"/>
          <w:rtl w:val="true"/>
          <w:lang w:bidi="ar-SA"/>
        </w:rPr>
        <w:t>و قد حاول القرآن و نبي الإسلام تخليص العرب من هيمنة أهل الكتاب، بالاستناد إلى ما من شأنه أن يزعزع الثقة بما يقدمونه من معلومات، على اعتبار أنها لا تستند إلى أساس، بل هي محض افتراءات و مختلقات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وحده يكفي لعدم الثقة بهم، و بكل ما يأتون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يُحَرِّفُونَ اَلْكَلِمَ عَنْ مَوٰاضِعِهِ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يَكْتُبُونَ اَلْكِتٰابَ بِأَيْدِيهِمْ ثُمَّ يَقُولُونَ هٰذٰا مِنْ عِنْدِ اَللّٰهِ لِيَشْتَرُوا بِهِ ثَمَناً قَلِيلاً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إنهم رغم أنهم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أبناءهم، و يجدونه مكتوبا عندهم في التوراة و الإنجيل، فإنهم ينكرون ذلك بالكلية، و ذلك حسدا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بعض الآيات القرآنية الشريفة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 اللّه سبحانه عن صفات اليهود، و مكرهم و غشهم،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شأنه تقويض الثقة بهم، في كثير من الآيات و المواضع </w:t>
      </w:r>
    </w:p>
    <w:p>
      <w:pPr>
        <w:pStyle w:val="BookText"/>
        <w:rPr/>
      </w:pP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استقصاء ذلك يحتاج إلى توفر تام، و جهد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فإننا نجد إصرارا أكيدا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إبعاد أصحابه عن الأخذ من أهل الكتاب، و عن سؤالهم عن شيء من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قراءة كتب أهل الكتاب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أهل الكتاب عن شيء، فإنهم لن يهدوكم، و قد أضلوا أنفسهم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مخالفتهم في كثير من الأشياء </w:t>
      </w:r>
      <w:r>
        <w:rPr>
          <w:rStyle w:val="FootnoteAnchor"/>
          <w:rtl w:val="true"/>
        </w:rPr>
        <w:footnoteReference w:id="192"/>
      </w:r>
      <w:r>
        <w:rPr>
          <w:rFonts w:ascii="Amiri" w:hAnsi="Amiri" w:eastAsia="Amiri" w:cs="Amiri"/>
          <w:color w:val="111111"/>
          <w:sz w:val="28"/>
          <w:sz w:val="28"/>
          <w:szCs w:val="28"/>
          <w:rtl w:val="true"/>
          <w:lang w:bidi="ar-SA"/>
        </w:rPr>
        <w:t>، حتى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هذا الرجل أن يدع من أمرنا شيئا إلا خالفنا فيه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89" w:name="pg12286_153829"/>
    </w:p>
    <w:p>
      <w:pPr>
        <w:pStyle w:val="BookText"/>
        <w:rPr/>
      </w:pPr>
      <w:bookmarkEnd w:id="289"/>
      <w:r>
        <w:rPr>
          <w:rFonts w:ascii="Amiri" w:hAnsi="Amiri" w:eastAsia="Amiri" w:cs="Amiri"/>
          <w:color w:val="111111"/>
          <w:sz w:val="28"/>
          <w:sz w:val="28"/>
          <w:szCs w:val="28"/>
          <w:rtl w:val="true"/>
          <w:lang w:bidi="ar-SA"/>
        </w:rPr>
        <w:t xml:space="preserve">و قد استأذن عبد اللّه بن سلام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يقيم على السبت، و أن يقرأ من التوراة في صلاته، فلم يأذن 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أنه لم يطع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أيضا</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382333_417432637"/>
      <w:bookmarkStart w:id="291" w:name="_Toc99"/>
      <w:bookmarkEnd w:id="290"/>
      <w:r>
        <w:rPr>
          <w:rtl w:val="true"/>
        </w:rPr>
        <w:t xml:space="preserve">مدارس </w:t>
      </w:r>
      <w:r>
        <w:rPr>
          <w:rtl w:val="true"/>
        </w:rPr>
        <w:t>«</w:t>
      </w:r>
      <w:r>
        <w:rPr>
          <w:rtl w:val="true"/>
        </w:rPr>
        <w:t>ماسكة</w:t>
      </w:r>
      <w:r>
        <w:rPr>
          <w:rtl w:val="true"/>
        </w:rPr>
        <w:t>» :</w:t>
      </w:r>
      <w:bookmarkEnd w:id="291"/>
    </w:p>
    <w:p>
      <w:pPr>
        <w:pStyle w:val="BookText"/>
        <w:rPr/>
      </w:pPr>
      <w:r>
        <w:rPr>
          <w:rFonts w:ascii="Amiri" w:hAnsi="Amiri" w:eastAsia="Amiri" w:cs="Amiri"/>
          <w:color w:val="111111"/>
          <w:sz w:val="28"/>
          <w:sz w:val="28"/>
          <w:szCs w:val="28"/>
          <w:rtl w:val="true"/>
          <w:lang w:bidi="ar-SA"/>
        </w:rPr>
        <w:t>و قد كان من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يستجيب المسلمون لإرادة اللّه و رسوله هذه، لا سيما مع التعليل و التوضيح الذي يذكره القرآن و نبي الإسلام لهذا المنع،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يهدوكم، و قد أضلوا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الذي يثير عجبنا هو 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مشاهير الصحابة يستمر على التعلم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كالخليفة الثاني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يقصدهم إلى مدارسهم في المدينة،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ماسكة</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هو أكثر الصحابة إتيانا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أنهم يحبونه لأجل ذلك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92" w:name="pg12286_153830"/>
    </w:p>
    <w:p>
      <w:pPr>
        <w:pStyle w:val="Heading5"/>
        <w:numPr>
          <w:ilvl w:val="4"/>
          <w:numId w:val="1"/>
        </w:numPr>
        <w:rPr/>
      </w:pPr>
      <w:bookmarkStart w:id="293" w:name="__RefHeading___Toc7382335_417432637"/>
      <w:bookmarkStart w:id="294" w:name="_Toc100"/>
      <w:bookmarkEnd w:id="292"/>
      <w:bookmarkEnd w:id="293"/>
      <w:r>
        <w:rPr>
          <w:rtl w:val="true"/>
        </w:rPr>
        <w:t>الإصرار إلى حد الاغضاب</w:t>
      </w:r>
      <w:r>
        <w:rPr>
          <w:rtl w:val="true"/>
        </w:rPr>
        <w:t>:</w:t>
      </w:r>
      <w:bookmarkEnd w:id="294"/>
    </w:p>
    <w:p>
      <w:pPr>
        <w:pStyle w:val="BookText"/>
        <w:rPr/>
      </w:pPr>
      <w:r>
        <w:rPr>
          <w:rFonts w:ascii="Amiri" w:hAnsi="Amiri" w:eastAsia="Amiri" w:cs="Amiri"/>
          <w:color w:val="111111"/>
          <w:sz w:val="28"/>
          <w:sz w:val="28"/>
          <w:szCs w:val="28"/>
          <w:rtl w:val="true"/>
          <w:lang w:bidi="ar-SA"/>
        </w:rPr>
        <w:t xml:space="preserve">و قد جاء عمر بن الخطاب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للتوراة، و جعل يتلوها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أمتهوّكون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بها نقية بيضاء، و اللّه، لو كان موسى حيا ما وسعه إلا اتباعي</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95" w:name="pg12286_153831"/>
    </w:p>
    <w:p>
      <w:pPr>
        <w:pStyle w:val="BookText"/>
        <w:rPr/>
      </w:pPr>
      <w:bookmarkEnd w:id="295"/>
      <w:r>
        <w:rPr>
          <w:rFonts w:ascii="Amiri" w:hAnsi="Amiri" w:eastAsia="Amiri" w:cs="Amiri"/>
          <w:color w:val="111111"/>
          <w:sz w:val="28"/>
          <w:sz w:val="28"/>
          <w:szCs w:val="28"/>
          <w:rtl w:val="true"/>
          <w:lang w:bidi="ar-SA"/>
        </w:rPr>
        <w:t>و هكذا فعلت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هكذا أيضا كان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 بالتغيظ على من يأخذ من أهل الكتاب، بل باشر إتلاف ما كتبوه عنهم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عمر بن الخطاب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كتبه عن أحد اليهود،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يتتبعه رسما رسما، يمحوه بريقه،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هؤلاء؛ فإنهم قد هوكوا و تهوكوا، حتى محا آخره حرفا حرفا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7382337_417432637"/>
      <w:bookmarkStart w:id="297" w:name="_Toc101"/>
      <w:bookmarkEnd w:id="296"/>
      <w:r>
        <w:rPr>
          <w:rtl w:val="true"/>
        </w:rPr>
        <w:t>كل ذلك لم ينفع</w:t>
      </w:r>
      <w:r>
        <w:rPr>
          <w:rtl w:val="true"/>
        </w:rPr>
        <w:t>:</w:t>
      </w:r>
      <w:bookmarkEnd w:id="297"/>
    </w:p>
    <w:p>
      <w:pPr>
        <w:pStyle w:val="BookText"/>
        <w:rPr/>
      </w:pPr>
      <w:r>
        <w:rPr>
          <w:rFonts w:ascii="Amiri" w:hAnsi="Amiri" w:eastAsia="Amiri" w:cs="Amiri"/>
          <w:color w:val="111111"/>
          <w:sz w:val="28"/>
          <w:sz w:val="28"/>
          <w:szCs w:val="28"/>
          <w:rtl w:val="true"/>
          <w:lang w:bidi="ar-SA"/>
        </w:rPr>
        <w:t xml:space="preserve">و لكن ما يؤسف له هو أنه رغم صراحة القرآن، و رغم جهود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الناس من الأخذ من أهل الكتاب، فقد استمر كثيرون على الأخذ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التلمّذ على أيدي من أظهر الإسلام منهم، كما سنشير إليه إن شاء اللّه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شجعتهم السلطات على رواية أساطيرهم بأساليب و 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xml:space="preserve">. </w:t>
      </w:r>
      <w:bookmarkStart w:id="298" w:name="pg12286_153832"/>
    </w:p>
    <w:p>
      <w:pPr>
        <w:pStyle w:val="Heading5"/>
        <w:numPr>
          <w:ilvl w:val="4"/>
          <w:numId w:val="1"/>
        </w:numPr>
        <w:rPr/>
      </w:pPr>
      <w:bookmarkStart w:id="299" w:name="__RefHeading___Toc7382339_417432637"/>
      <w:bookmarkStart w:id="300" w:name="_Toc102"/>
      <w:bookmarkEnd w:id="298"/>
      <w:bookmarkEnd w:id="299"/>
      <w:r>
        <w:rPr>
          <w:rtl w:val="true"/>
        </w:rPr>
        <w:t>عود على بدء</w:t>
      </w:r>
      <w:r>
        <w:rPr>
          <w:rtl w:val="true"/>
        </w:rPr>
        <w:t>:</w:t>
      </w:r>
      <w:bookmarkEnd w:id="300"/>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حين منعوا الناس من السؤال عن معاني القرآن، و رواية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كتابته، و واجهتهم مشكلة إيجاد البديل، و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الأفضل هو توجيه الناس إلى ما عند أهل الكتاب، فإن ذلك ينسجم مع الخلفيات التي كانت لدى الكثيرين، و يدفع الآخرين للتعرف على ما عند هؤلاء الناس من عجائب و غرائب، ثم هو يخفف من حدة الضغوطات التي يتعرضون لها فيما يرتبط باهتمام الناس بالمعارف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مشكلة الفتوى، و هي مشكلة سهلة الحل، و قد وجدوا لها التدبير المناسب و المعقول بنظرهم،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وجهوا الناس نحو علوم أهل الكتاب، فذلك هو الأمر المهم و الحساس، الذي لا بد لنا هنا من الإشارة إلى بعض فصوله و شواهده، فنقول</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7382341_417432637"/>
      <w:bookmarkStart w:id="302" w:name="_Toc103"/>
      <w:bookmarkEnd w:id="301"/>
      <w:r>
        <w:rPr>
          <w:rtl w:val="true"/>
        </w:rPr>
        <w:t>المرسوم العام</w:t>
      </w:r>
      <w:r>
        <w:rPr>
          <w:rtl w:val="true"/>
        </w:rPr>
        <w:t>:</w:t>
      </w:r>
      <w:bookmarkEnd w:id="3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لا بد لهم بادئ ذي بدء من إعطاء رواية الإسرائيليات جوازا شرعيا، مستندا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ليقبله الناس، و ليكون حجة على من يريد أن يعترض، فكان أن أصدروا مرسوما عاما، منسوبا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عن بني إسرائيل و لا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رواه عبد اللّه بن عمرو بن العاص، و أبو هريرة، و أبو سعيد الخدري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بذلك يكونون قد سمحوا لأهل الكتاب بأن ينشروا أساطيرهم، و يشيعوا أباطيلهم، و ذلك بصورة شرعية، و رسمية، و لا يمكن الاعتراض عليها، لا سيما و أنهم قد دعموا ذلك بمزاعم أخرى من قبيل ما زعموه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يحدثهم عن بني إسرائيل عامة ليله، حتى يصبح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عبد اللّه بن سلام بقراءة القرآن و التوراة، هذا ليلة، و هذا ليلة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03" w:name="pg12286_153834"/>
    </w:p>
    <w:p>
      <w:pPr>
        <w:pStyle w:val="Heading5"/>
        <w:numPr>
          <w:ilvl w:val="4"/>
          <w:numId w:val="1"/>
        </w:numPr>
        <w:rPr/>
      </w:pPr>
      <w:bookmarkStart w:id="304" w:name="__RefHeading___Toc7382343_417432637"/>
      <w:bookmarkStart w:id="305" w:name="_Toc104"/>
      <w:bookmarkEnd w:id="303"/>
      <w:bookmarkEnd w:id="304"/>
      <w:r>
        <w:rPr>
          <w:rtl w:val="true"/>
        </w:rPr>
        <w:t>أصل الحديث</w:t>
      </w:r>
      <w:r>
        <w:rPr>
          <w:rtl w:val="true"/>
        </w:rPr>
        <w:t>:</w:t>
      </w:r>
      <w:bookmarkEnd w:id="305"/>
    </w:p>
    <w:p>
      <w:pPr>
        <w:pStyle w:val="BookText"/>
        <w:rPr/>
      </w:pPr>
      <w:r>
        <w:rPr>
          <w:rFonts w:ascii="Amiri" w:hAnsi="Amiri" w:eastAsia="Amiri" w:cs="Amiri"/>
          <w:color w:val="111111"/>
          <w:sz w:val="28"/>
          <w:sz w:val="28"/>
          <w:szCs w:val="28"/>
          <w:rtl w:val="true"/>
          <w:lang w:bidi="ar-SA"/>
        </w:rPr>
        <w:t>و الظاهر هو أن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إسرائيل و لا حرج، ليس كذبا كله،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تحريف للكلمة المأثورة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حدثوا عني و لا حرج، و 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رواه 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 سعيد الخدري، و أنس</w:t>
      </w:r>
      <w:r>
        <w:rPr>
          <w:rFonts w:eastAsia="Amiri" w:cs="Amiri" w:ascii="Amiri" w:hAnsi="Amiri"/>
          <w:color w:val="111111"/>
          <w:sz w:val="28"/>
          <w:szCs w:val="28"/>
          <w:rtl w:val="true"/>
          <w:lang w:bidi="ar-SA"/>
        </w:rPr>
        <w:t xml:space="preserve">. .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الأولان بالإضافة إلى ابن عمرو بن العاص هم الذين ينسب إليهم ذلك الحديث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بما حدثتكم به من مخازي و انحرافات بني إسرائيل و لا حرج، و يكون هؤلاء الناس قد أساؤوا فهم هذا الحديث، و استفادوا منه لتنفيذ سياساتهم و مآربهم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382345_417432637"/>
      <w:bookmarkStart w:id="307" w:name="_Toc105"/>
      <w:bookmarkEnd w:id="306"/>
      <w:r>
        <w:rPr>
          <w:rtl w:val="true"/>
        </w:rPr>
        <w:t>خطوة أخرى على الطريق</w:t>
      </w:r>
      <w:r>
        <w:rPr>
          <w:rtl w:val="true"/>
        </w:rPr>
        <w:t>:</w:t>
      </w:r>
      <w:bookmarkEnd w:id="30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التمهيد، فقد كان من الطبيعي أن نتوقع منهم التقدم خطوة أخرى باتجاه إعطاء امتيازات لأهل الكتاب، فقد سمح الخليفة الثاني لكعب الأحبار بأن يقرأ التوراة آناء الليل و النهار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08" w:name="pg12286_153835"/>
    </w:p>
    <w:p>
      <w:pPr>
        <w:pStyle w:val="Heading5"/>
        <w:numPr>
          <w:ilvl w:val="4"/>
          <w:numId w:val="1"/>
        </w:numPr>
        <w:rPr/>
      </w:pPr>
      <w:bookmarkStart w:id="309" w:name="__RefHeading___Toc7382347_417432637"/>
      <w:bookmarkStart w:id="310" w:name="_Toc106"/>
      <w:bookmarkEnd w:id="308"/>
      <w:bookmarkEnd w:id="309"/>
      <w:r>
        <w:rPr>
          <w:rtl w:val="true"/>
        </w:rPr>
        <w:t>إفتراض لا يجدي</w:t>
      </w:r>
      <w:r>
        <w:rPr>
          <w:rtl w:val="true"/>
        </w:rPr>
        <w:t>:</w:t>
      </w:r>
      <w:bookmarkEnd w:id="310"/>
    </w:p>
    <w:p>
      <w:pPr>
        <w:pStyle w:val="BookText"/>
        <w:rPr/>
      </w:pPr>
      <w:r>
        <w:rPr>
          <w:rFonts w:ascii="Amiri" w:hAnsi="Amiri" w:eastAsia="Amiri" w:cs="Amiri"/>
          <w:color w:val="111111"/>
          <w:sz w:val="28"/>
          <w:sz w:val="28"/>
          <w:szCs w:val="28"/>
          <w:rtl w:val="true"/>
          <w:lang w:bidi="ar-SA"/>
        </w:rPr>
        <w:t>و نريد أن نفترض مسبقا، و قبل الدخول في تفاصيل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عن بني إسرائيل 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الافتراض لا يجدي، و لا يثبت به الرخصة بالأخذ عن أهل الكتاب، و الركون إليهم، و رواية أباطيلهم، و أساطيرهم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هذا التعبير إنما يفيد جواز نقل ما وصل إليهم من أخبار بني إسرائيل الثابتة و المعلوم صحتها، مما أخبرهم اللّه و نبيه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كانوا يتوهمون عدم جواز روايتها و تداولها، فورد الترخيص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يأخذوا عن علماء أهل الكتاب ما يصدرونه لهم من غث و سمين، و صحيح و سقيم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7382349_417432637"/>
      <w:bookmarkStart w:id="312" w:name="_Toc107"/>
      <w:bookmarkEnd w:id="311"/>
      <w:r>
        <w:rPr>
          <w:rtl w:val="true"/>
        </w:rPr>
        <w:t>شيوع الأخذ عن أهل الكتاب</w:t>
      </w:r>
      <w:r>
        <w:rPr>
          <w:rtl w:val="true"/>
        </w:rPr>
        <w:t>:</w:t>
      </w:r>
      <w:bookmarkEnd w:id="312"/>
    </w:p>
    <w:p>
      <w:pPr>
        <w:pStyle w:val="BookText"/>
        <w:rPr/>
      </w:pPr>
      <w:r>
        <w:rPr>
          <w:rFonts w:ascii="Amiri" w:hAnsi="Amiri" w:eastAsia="Amiri" w:cs="Amiri"/>
          <w:color w:val="111111"/>
          <w:sz w:val="28"/>
          <w:sz w:val="28"/>
          <w:szCs w:val="28"/>
          <w:rtl w:val="true"/>
          <w:lang w:bidi="ar-SA"/>
        </w:rPr>
        <w:t xml:space="preserve">و مهما يكن من أمر، فإن الناس كانوا يأخذون من كعب الأحبار، الذي كان يحدثهم عن الكتب الإسرائيلية </w:t>
      </w:r>
      <w:r>
        <w:rPr>
          <w:rStyle w:val="FootnoteAnchor"/>
          <w:rtl w:val="true"/>
        </w:rPr>
        <w:footnoteReference w:id="204"/>
      </w:r>
      <w:r>
        <w:rPr>
          <w:rFonts w:ascii="Amiri" w:hAnsi="Amiri" w:eastAsia="Amiri" w:cs="Amiri"/>
          <w:color w:val="111111"/>
          <w:sz w:val="28"/>
          <w:sz w:val="28"/>
          <w:szCs w:val="28"/>
          <w:rtl w:val="true"/>
          <w:lang w:bidi="ar-SA"/>
        </w:rPr>
        <w:t>و عن وهب بن منبه، و عبد اللّه بن سلام، و غيرهم من علماء و أحبار أهل الكتاب، الذين أظهروا الإسلام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كثير من علية الصحابة عن كعب الحبر معروف</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لكي لا نكون قد أهملنا الإشارة إلى بعض هؤلاء الذين أخذوا عن أهل الكتاب، فإننا نكتفي بتقديم نموذج بسيط جدا من أسماء هؤلاء، مع إلماحة في الهامش إلى نموذج من المصادر أيضا، التي نجد فيها ما يؤيد أخذ من ذكرنا أسماءهم عن علماء اليهود و النصارى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يؤثر في هذا المجال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بردة بن أبي موسى الأشعري، و أبي هريرة، و عمر بن الخطاب، و ابنه عبد اللّه بن عمر، و عبد اللّه بن الزبير، و عبد اللّه بن عمرو بن العاص، و عطاء بن يسار، و عوف بن مالك، و سعيد بن المسيب، و زرارة بن أوفى، و روح بن زنباغ، و عطاء بن يزيد، و شهر بن حوشب، و عبد اللّه بن وهب، و عبد اللّه بن مغفل، و عبد اللّه بن الحرث، و أنس، و عبد اللّه بن حنظلة، و أبي الدرداء، و مقاتل بن سليمان، بل لقد نسب ذلك إلى ابن عباس أيضا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13" w:name="pg12286_153837"/>
    </w:p>
    <w:p>
      <w:pPr>
        <w:pStyle w:val="BookText"/>
        <w:rPr/>
      </w:pPr>
      <w:bookmarkEnd w:id="313"/>
      <w:r>
        <w:rPr>
          <w:rFonts w:ascii="Amiri" w:hAnsi="Amiri" w:eastAsia="Amiri" w:cs="Amiri"/>
          <w:color w:val="111111"/>
          <w:sz w:val="28"/>
          <w:sz w:val="28"/>
          <w:szCs w:val="28"/>
          <w:rtl w:val="true"/>
          <w:lang w:bidi="ar-SA"/>
        </w:rPr>
        <w:t xml:space="preserve">هذا إلى جانب عشرات بل مئات آخرين، فراجع تراجم علماء أهل الكتاب، و انظر من روى عنهم ليتضح لك ذلك بصورة جلية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7382351_417432637"/>
      <w:bookmarkStart w:id="315" w:name="_Toc108"/>
      <w:bookmarkEnd w:id="314"/>
      <w:r>
        <w:rPr>
          <w:rtl w:val="true"/>
        </w:rPr>
        <w:t>الإرجاعات الصريحة</w:t>
      </w:r>
      <w:r>
        <w:rPr>
          <w:rtl w:val="true"/>
        </w:rPr>
        <w:t>:</w:t>
      </w:r>
      <w:bookmarkEnd w:id="315"/>
    </w:p>
    <w:p>
      <w:pPr>
        <w:pStyle w:val="BookText"/>
        <w:rPr/>
      </w:pPr>
      <w:r>
        <w:rPr>
          <w:rFonts w:ascii="Amiri" w:hAnsi="Amiri" w:eastAsia="Amiri" w:cs="Amiri"/>
          <w:color w:val="111111"/>
          <w:sz w:val="28"/>
          <w:sz w:val="28"/>
          <w:szCs w:val="28"/>
          <w:rtl w:val="true"/>
          <w:lang w:bidi="ar-SA"/>
        </w:rPr>
        <w:t>و قد كان بعض الصحابة المتأثرون بأهل الكتاب يوصون بأخذ العلم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حضرت معاذا الوفاة أوصاهم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يلتمسوا العلم عند 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ابن مسعود، و أبو الدرداء، و عبد اللّه بن سلام، الذي كان يهوديا فأسلم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من ذلك و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رجلا سأل ابن عمر عن مسألة، و عنده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يوسف،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7382353_417432637"/>
      <w:bookmarkStart w:id="317" w:name="_Toc109"/>
      <w:bookmarkEnd w:id="316"/>
      <w:r>
        <w:rPr>
          <w:rtl w:val="true"/>
        </w:rPr>
        <w:t>زاملتا عبد اللّه بن عمرو بن العاص</w:t>
      </w:r>
      <w:r>
        <w:rPr>
          <w:rtl w:val="true"/>
        </w:rPr>
        <w:t>:</w:t>
      </w:r>
      <w:bookmarkEnd w:id="31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سياق الحديث عن الأخذ عن أهل الكتاب بعد أن ترخص الناس بذلك، و بدأ أحبارهم و علماؤهم في نشر أساطيرهم بجد و نشاط،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الصحابة يكاد يكون متخصصا في النقل عنهم، و في نشر أباطيلهم و أساطيرهم</w:t>
      </w:r>
      <w:r>
        <w:rPr>
          <w:rFonts w:eastAsia="Amiri" w:cs="Amiri" w:ascii="Amiri" w:hAnsi="Amiri"/>
          <w:color w:val="111111"/>
          <w:sz w:val="28"/>
          <w:szCs w:val="28"/>
          <w:rtl w:val="true"/>
          <w:lang w:bidi="ar-SA"/>
        </w:rPr>
        <w:t xml:space="preserve">. </w:t>
      </w:r>
      <w:bookmarkStart w:id="318" w:name="pg12286_153838"/>
    </w:p>
    <w:p>
      <w:pPr>
        <w:pStyle w:val="BookText"/>
        <w:rPr/>
      </w:pPr>
      <w:bookmarkEnd w:id="318"/>
      <w:r>
        <w:rPr>
          <w:rFonts w:ascii="Amiri" w:hAnsi="Amiri" w:eastAsia="Amiri" w:cs="Amiri"/>
          <w:color w:val="111111"/>
          <w:sz w:val="28"/>
          <w:sz w:val="28"/>
          <w:szCs w:val="28"/>
          <w:rtl w:val="true"/>
          <w:lang w:bidi="ar-SA"/>
        </w:rPr>
        <w:t>فها نحن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يتحدث عن عبد اللّه بن عمرو بن العاص لا بد أن يضع في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الزاملتين اللتين يدعي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وجدهما في حرب اليرموك مملوءتين كتبا من علوم أهل الكتاب، فكان يحدث عنهما بأشياء كثيرة من الإسرائيليات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قرر بعض المؤلفين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عمرو إنما اعتمد في الرخصة بذلك على ذلك المرسوم العام، الذي أشرنا إليه فيما سبق،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إسرائيل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فالمقصود به رواية الحديث الثابت صحته، و المأخوذ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من علماء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احتمال آخر ذكرناه هناك</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382355_417432637"/>
      <w:bookmarkStart w:id="320" w:name="_Toc110"/>
      <w:bookmarkEnd w:id="319"/>
      <w:r>
        <w:rPr>
          <w:rtl w:val="true"/>
        </w:rPr>
        <w:t>لماذا كثرة تلامذة كعب الأحبار</w:t>
      </w:r>
      <w:r>
        <w:rPr>
          <w:rtl w:val="true"/>
        </w:rPr>
        <w:t>:</w:t>
      </w:r>
      <w:bookmarkEnd w:id="320"/>
    </w:p>
    <w:p>
      <w:pPr>
        <w:pStyle w:val="BookText"/>
        <w:rPr/>
      </w:pPr>
      <w:r>
        <w:rPr>
          <w:rFonts w:ascii="Amiri" w:hAnsi="Amiri" w:eastAsia="Amiri" w:cs="Amiri"/>
          <w:color w:val="111111"/>
          <w:sz w:val="28"/>
          <w:sz w:val="28"/>
          <w:szCs w:val="28"/>
          <w:rtl w:val="true"/>
          <w:lang w:bidi="ar-SA"/>
        </w:rPr>
        <w:t>إن من يراجع كتب تراجم الصحابة و التابعين يجد الكثير من الروايات رواها رواتها عن خصوص كعب الأحبار، و لو بالواسطة، الأمر الذي يشير إلى كثرة تلامذة هذا الرجل، و شدة اهتمام فريق من الناس بالأخذ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ذلك، هو تلك الثقة الكبيرة التي أولاه إياها الخليفة الثاني، عمر بن الخطاب، كما يعلم من مراجعة كتب الحديث و التاريخ و التراجم</w:t>
      </w:r>
      <w:r>
        <w:rPr>
          <w:rFonts w:eastAsia="Amiri" w:cs="Amiri" w:ascii="Amiri" w:hAnsi="Amiri"/>
          <w:color w:val="111111"/>
          <w:sz w:val="28"/>
          <w:szCs w:val="28"/>
          <w:rtl w:val="true"/>
          <w:lang w:bidi="ar-SA"/>
        </w:rPr>
        <w:t xml:space="preserve">. </w:t>
      </w:r>
      <w:bookmarkStart w:id="321" w:name="pg12286_153839"/>
    </w:p>
    <w:p>
      <w:pPr>
        <w:pStyle w:val="BookText"/>
        <w:rPr/>
      </w:pPr>
      <w:bookmarkEnd w:id="321"/>
      <w:r>
        <w:rPr>
          <w:rFonts w:ascii="Amiri" w:hAnsi="Amiri" w:eastAsia="Amiri" w:cs="Amiri"/>
          <w:color w:val="111111"/>
          <w:sz w:val="28"/>
          <w:sz w:val="28"/>
          <w:szCs w:val="28"/>
          <w:rtl w:val="true"/>
          <w:lang w:bidi="ar-SA"/>
        </w:rPr>
        <w:t>و قد قرضه الخليفة أكثر من مرة، و من ذلك أنه حينما تزلف له كعب بما راق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معاوية بن أبي سفيان ليظهر المزيد من الاهتمام بكعب، و ليمنحه المزيد من الأوسمة، و كلماته فيه و تقريظاته له معروفة و مشهورة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تأثير ذلك المرسوم العام في ترغيب الناس بما عند أهل الكتاب، حسبما تقدم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7382357_417432637"/>
      <w:bookmarkStart w:id="323" w:name="_Toc111"/>
      <w:bookmarkEnd w:id="322"/>
      <w:r>
        <w:rPr>
          <w:rtl w:val="true"/>
        </w:rPr>
        <w:t>أبو هريرة يروي عن كعب</w:t>
      </w:r>
      <w:r>
        <w:rPr>
          <w:rtl w:val="true"/>
        </w:rPr>
        <w:t>:</w:t>
      </w:r>
      <w:bookmarkEnd w:id="323"/>
    </w:p>
    <w:p>
      <w:pPr>
        <w:pStyle w:val="BookText"/>
        <w:rPr/>
      </w:pPr>
      <w:r>
        <w:rPr>
          <w:rFonts w:ascii="Amiri" w:hAnsi="Amiri" w:eastAsia="Amiri" w:cs="Amiri"/>
          <w:color w:val="111111"/>
          <w:sz w:val="28"/>
          <w:sz w:val="28"/>
          <w:szCs w:val="28"/>
          <w:rtl w:val="true"/>
          <w:lang w:bidi="ar-SA"/>
        </w:rPr>
        <w:t>و قد أفاد كعب من هذه التقريظات، و استخدمها في جلب المزيد من التلامذة إلى حظيرته، و بدأ ينشر على تلامذته ما شاءت له قريحته، و دعته إليه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ترخص الناس في الرواية عنه، حتى كان أبو هريرة يروي عن كعب، كما 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روى حديثا في خلق السماوات و الأرض حكموا عليه بأن أبا هريرة إنما تلقاه عن كعب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تحفظوا من الحديث، فو اللّه، لقد رأيتنا نجالس أبا هريرة، فيحدث عن رسول اللّه، و يحدثنا عن كعب، ثم يقوم فأسمع بعض من كان معنا يجعل حديث رسول اللّه عن </w:t>
      </w:r>
      <w:bookmarkStart w:id="324" w:name="pg12286_153840"/>
    </w:p>
    <w:p>
      <w:pPr>
        <w:pStyle w:val="BookText"/>
        <w:rPr/>
      </w:pPr>
      <w:bookmarkEnd w:id="324"/>
      <w:r>
        <w:rPr>
          <w:rFonts w:ascii="Amiri" w:hAnsi="Amiri" w:eastAsia="Amiri" w:cs="Amiri"/>
          <w:color w:val="111111"/>
          <w:sz w:val="28"/>
          <w:sz w:val="28"/>
          <w:szCs w:val="28"/>
          <w:rtl w:val="true"/>
          <w:lang w:bidi="ar-SA"/>
        </w:rPr>
        <w:t xml:space="preserve">كعب، و يجعل حديث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يجعل حديثه عن كعب، إلى جانب حديثه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يجد غضاضة في أن يحدث في مجالسه عنهما 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ربما يكون السبب في صدور الإجازة له بالتحديث بعد أن كان ممنوعا من ذلك</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7382359_417432637"/>
      <w:bookmarkStart w:id="326" w:name="_Toc112"/>
      <w:bookmarkEnd w:id="325"/>
      <w:r>
        <w:rPr>
          <w:rtl w:val="true"/>
        </w:rPr>
        <w:t>كعب الأحبار حكما</w:t>
      </w:r>
      <w:r>
        <w:rPr>
          <w:rtl w:val="true"/>
        </w:rPr>
        <w:t>:</w:t>
      </w:r>
      <w:bookmarkEnd w:id="326"/>
    </w:p>
    <w:p>
      <w:pPr>
        <w:pStyle w:val="BookText"/>
        <w:rPr/>
      </w:pPr>
      <w:r>
        <w:rPr>
          <w:rFonts w:ascii="Amiri" w:hAnsi="Amiri" w:eastAsia="Amiri" w:cs="Amiri"/>
          <w:color w:val="111111"/>
          <w:sz w:val="28"/>
          <w:sz w:val="28"/>
          <w:szCs w:val="28"/>
          <w:rtl w:val="true"/>
          <w:lang w:bidi="ar-SA"/>
        </w:rPr>
        <w:t>و سرعان ما أصبح كعب الأحبار شخصية مرموقة، يحتكم إليها حتى خليفة المسلمين، ليجد عندها الجواب الكافي و الشافي، و الحكم العادل و الفاصل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خلافا وقع بين معاوية و ابن عباس في قراءة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حمئة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فاتفقا على تحكيم كعب الأحبار؛ فسألاه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الشمس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طينة سوداء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 جوابه كلام ابن عباس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27" w:name="pg12286_153841"/>
    </w:p>
    <w:p>
      <w:pPr>
        <w:pStyle w:val="BookText"/>
        <w:rPr/>
      </w:pPr>
      <w:bookmarkEnd w:id="327"/>
      <w:r>
        <w:rPr>
          <w:rFonts w:ascii="Amiri" w:hAnsi="Amiri" w:eastAsia="Amiri" w:cs="Amiri"/>
          <w:color w:val="111111"/>
          <w:sz w:val="28"/>
          <w:sz w:val="28"/>
          <w:szCs w:val="28"/>
          <w:rtl w:val="true"/>
          <w:lang w:bidi="ar-SA"/>
        </w:rPr>
        <w:t xml:space="preserve">و لا ندري كيف صار كلام كعب دليلا على صحة الآية القرآنية بهذا النحو أو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الأحبار لم يكن مسبوق الذهن بالآية القرآنية، فجاء بنص ينسجم معها حذرا من المواجهة مع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جاء بما يخالف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ذكرته رواية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أرسل أولا إلى عبد اللّه بن عمرو بن العاص، فوافق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كعب الأحبار، فأجابه بما وافق ابن عباس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كانت بين ابن عباس، و عمرو بن العاص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ابن عمرو يأخذ من كتب أهل الكتاب، كما كان يأخذ كعب</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7382361_417432637"/>
      <w:bookmarkStart w:id="329" w:name="_Toc113"/>
      <w:bookmarkEnd w:id="328"/>
      <w:r>
        <w:rPr>
          <w:rtl w:val="true"/>
        </w:rPr>
        <w:t>بردة كعب</w:t>
      </w:r>
      <w:r>
        <w:rPr>
          <w:rtl w:val="true"/>
        </w:rPr>
        <w:t>:</w:t>
      </w:r>
      <w:bookmarkEnd w:id="329"/>
    </w:p>
    <w:p>
      <w:pPr>
        <w:pStyle w:val="BookText"/>
        <w:rPr/>
      </w:pPr>
      <w:r>
        <w:rPr>
          <w:rFonts w:ascii="Amiri" w:hAnsi="Amiri" w:eastAsia="Amiri" w:cs="Amiri"/>
          <w:color w:val="111111"/>
          <w:sz w:val="28"/>
          <w:sz w:val="28"/>
          <w:szCs w:val="28"/>
          <w:rtl w:val="true"/>
          <w:lang w:bidi="ar-SA"/>
        </w:rPr>
        <w:t>و قد بلغ مقام كعب عند معاوية مبلغا عظيما، جعله يصر عليه هو شخصيا بأن يتولى مهمة القصص، كما أسلفنا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صار هذا الرجل من مواضع البركة لهم، حتى ليقول الكتاني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تغالي معاوية في بردة كعب معروف</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30" w:name="pg12286_153842"/>
    </w:p>
    <w:p>
      <w:pPr>
        <w:pStyle w:val="Heading5"/>
        <w:numPr>
          <w:ilvl w:val="4"/>
          <w:numId w:val="1"/>
        </w:numPr>
        <w:rPr/>
      </w:pPr>
      <w:bookmarkStart w:id="331" w:name="__RefHeading___Toc7382363_417432637"/>
      <w:bookmarkStart w:id="332" w:name="_Toc114"/>
      <w:bookmarkEnd w:id="330"/>
      <w:bookmarkEnd w:id="331"/>
      <w:r>
        <w:rPr>
          <w:rtl w:val="true"/>
        </w:rPr>
        <w:t>رشوات كعب</w:t>
      </w:r>
      <w:r>
        <w:rPr>
          <w:rtl w:val="true"/>
        </w:rPr>
        <w:t>:</w:t>
      </w:r>
      <w:bookmarkEnd w:id="332"/>
    </w:p>
    <w:p>
      <w:pPr>
        <w:pStyle w:val="BookText"/>
        <w:rPr/>
      </w:pPr>
      <w:r>
        <w:rPr>
          <w:rFonts w:ascii="Amiri" w:hAnsi="Amiri" w:eastAsia="Amiri" w:cs="Amiri"/>
          <w:color w:val="111111"/>
          <w:sz w:val="28"/>
          <w:sz w:val="28"/>
          <w:szCs w:val="28"/>
          <w:rtl w:val="true"/>
          <w:lang w:bidi="ar-SA"/>
        </w:rPr>
        <w:t>و قد كان كعب يعرف كيف يهيمن على عقول الناس، و ينال ثقتهم، و يكتسب تأييدهم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من أعرف الناس بمفاتيح قلوبهم، و كيف؟ و متى؟ و بأية صورة يوزع الرشاوى على أتباعه، و المعجبين به، ليحتفظ بولائهم، و حبهم، و ثقتهم إلى أبعد 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تحدثنا عن بعض من ذلك فيما سبق، حين الحديث عن كيد و تهويلات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هنا إلى بعض آخر من ذلك أيضا، فنقول</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7382365_417432637"/>
      <w:bookmarkStart w:id="334" w:name="_Toc115"/>
      <w:bookmarkEnd w:id="333"/>
      <w:r>
        <w:rPr>
          <w:rtl w:val="true"/>
        </w:rPr>
        <w:t>ألف</w:t>
      </w:r>
      <w:r>
        <w:rPr>
          <w:rtl w:val="true"/>
        </w:rPr>
        <w:t xml:space="preserve">: </w:t>
      </w:r>
      <w:r>
        <w:rPr>
          <w:rtl w:val="true"/>
        </w:rPr>
        <w:t>كعب و خلافة علي عليه السّلام</w:t>
      </w:r>
      <w:r>
        <w:rPr>
          <w:rtl w:val="true"/>
        </w:rPr>
        <w:t>:</w:t>
      </w:r>
      <w:bookmarkEnd w:id="334"/>
    </w:p>
    <w:p>
      <w:pPr>
        <w:pStyle w:val="BookText"/>
        <w:rPr/>
      </w:pPr>
      <w:r>
        <w:rPr>
          <w:rFonts w:ascii="Amiri" w:hAnsi="Amiri" w:eastAsia="Amiri" w:cs="Amiri"/>
          <w:color w:val="111111"/>
          <w:sz w:val="28"/>
          <w:sz w:val="28"/>
          <w:szCs w:val="28"/>
          <w:rtl w:val="true"/>
          <w:lang w:bidi="ar-SA"/>
        </w:rPr>
        <w:t xml:space="preserve">لقد كان كعب الأحبار على علم بالتوجهات العامة لسياسات الحكم تجاه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لم يكن ليخفى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خطة لإبعادهم عن الخلافة و إبعادها عنهم بمختلف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استشار عمر كعبا في أمر الخلافة، و طرح له أسماء المرشحين لها، فلما انتهى إلى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كعبا يرفض أن يكون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فيها، بشدة و قوة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 إلا لأنه كان على علم بالسياسات الخفية في هذا الاتجاه، و كان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رفضه هذا كان يروق للخليفة، و ينسجم مع تطلعاته </w:t>
      </w:r>
      <w:bookmarkStart w:id="335" w:name="pg12286_153843"/>
    </w:p>
    <w:p>
      <w:pPr>
        <w:pStyle w:val="BookText"/>
        <w:rPr/>
      </w:pPr>
      <w:bookmarkEnd w:id="335"/>
      <w:r>
        <w:rPr>
          <w:rFonts w:ascii="Amiri" w:hAnsi="Amiri" w:eastAsia="Amiri" w:cs="Amiri"/>
          <w:color w:val="111111"/>
          <w:sz w:val="28"/>
          <w:sz w:val="28"/>
          <w:szCs w:val="28"/>
          <w:rtl w:val="true"/>
          <w:lang w:bidi="ar-SA"/>
        </w:rPr>
        <w:t>و تدبيراته، و طموحاته المستقبلية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7382367_417432637"/>
      <w:bookmarkStart w:id="337" w:name="_Toc116"/>
      <w:bookmarkEnd w:id="336"/>
      <w:r>
        <w:rPr>
          <w:rtl w:val="true"/>
        </w:rPr>
        <w:t>ب</w:t>
      </w:r>
      <w:r>
        <w:rPr>
          <w:rtl w:val="true"/>
        </w:rPr>
        <w:t xml:space="preserve">: </w:t>
      </w:r>
      <w:r>
        <w:rPr>
          <w:rtl w:val="true"/>
        </w:rPr>
        <w:t>لقب الفاروق</w:t>
      </w:r>
      <w:r>
        <w:rPr>
          <w:rtl w:val="true"/>
        </w:rPr>
        <w:t>:</w:t>
      </w:r>
      <w:bookmarkEnd w:id="337"/>
    </w:p>
    <w:p>
      <w:pPr>
        <w:pStyle w:val="BookText"/>
        <w:rPr/>
      </w:pPr>
      <w:r>
        <w:rPr>
          <w:rFonts w:ascii="Amiri" w:hAnsi="Amiri" w:eastAsia="Amiri" w:cs="Amiri"/>
          <w:color w:val="111111"/>
          <w:sz w:val="28"/>
          <w:sz w:val="28"/>
          <w:szCs w:val="28"/>
          <w:rtl w:val="true"/>
          <w:lang w:bidi="ar-SA"/>
        </w:rPr>
        <w:t xml:space="preserve">و بالنسبة لعمر نفسه، فإننا نجد أهل الكتاب يتزلفون له بطريقة أخرى أيضا، و ذلك حينما منحوه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يعجبه و يروق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النص التاريخي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أول من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المسلمون يأثرون ذلك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ذلك شيئا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يظهر من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سماه بذلك هو كعب الأحبار نفسه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منح هذا اللقب للخليفة قد يكون رشوة، و قد يكون مكافأة له على إفساحه المجال لأهل الكتاب لنشر ترهاتهم و أباطيلهم في المسلمين بعد أن حرم المسلمون من حديث نبيّهم رواية و كتابة، و من قرآنهم أيضا، حسبما ألمحنا إليه</w:t>
      </w:r>
      <w:r>
        <w:rPr>
          <w:rFonts w:eastAsia="Amiri" w:cs="Amiri" w:ascii="Amiri" w:hAnsi="Amiri"/>
          <w:color w:val="111111"/>
          <w:sz w:val="28"/>
          <w:szCs w:val="28"/>
          <w:rtl w:val="true"/>
          <w:lang w:bidi="ar-SA"/>
        </w:rPr>
        <w:t xml:space="preserve">. </w:t>
      </w:r>
      <w:bookmarkStart w:id="338" w:name="pg12286_153844"/>
    </w:p>
    <w:p>
      <w:pPr>
        <w:pStyle w:val="Heading5"/>
        <w:numPr>
          <w:ilvl w:val="4"/>
          <w:numId w:val="1"/>
        </w:numPr>
        <w:rPr/>
      </w:pPr>
      <w:bookmarkStart w:id="339" w:name="__RefHeading___Toc7382369_417432637"/>
      <w:bookmarkStart w:id="340" w:name="_Toc117"/>
      <w:bookmarkEnd w:id="338"/>
      <w:bookmarkEnd w:id="339"/>
      <w:r>
        <w:rPr>
          <w:rtl w:val="true"/>
        </w:rPr>
        <w:t>ج</w:t>
      </w:r>
      <w:r>
        <w:rPr>
          <w:rtl w:val="true"/>
        </w:rPr>
        <w:t xml:space="preserve">: </w:t>
      </w:r>
      <w:r>
        <w:rPr>
          <w:rtl w:val="true"/>
        </w:rPr>
        <w:t>كعب يقرض أبا هريرة</w:t>
      </w:r>
      <w:r>
        <w:rPr>
          <w:rtl w:val="true"/>
        </w:rPr>
        <w:t>:</w:t>
      </w:r>
      <w:bookmarkEnd w:id="340"/>
    </w:p>
    <w:p>
      <w:pPr>
        <w:pStyle w:val="BookText"/>
        <w:rPr/>
      </w:pPr>
      <w:r>
        <w:rPr>
          <w:rFonts w:ascii="Amiri" w:hAnsi="Amiri" w:eastAsia="Amiri" w:cs="Amiri"/>
          <w:color w:val="111111"/>
          <w:sz w:val="28"/>
          <w:sz w:val="28"/>
          <w:szCs w:val="28"/>
          <w:rtl w:val="true"/>
          <w:lang w:bidi="ar-SA"/>
        </w:rPr>
        <w:t>و مما يدخل في هذا السياق ما قاله كعب الأحبار، و هو يقرّض أبا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لم يقرأ التوراة أعلم بما فيها من أبي هريرة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من أين حصل أبو هريرة على علوم التوراة، و كيف عرف ما فيها دون أن يقرأها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يوجد شخص غير هذا الرجل يستطيع أن ينال علم شيء دون أن يطلع عليه، و يعرف ما فيه؟ </w:t>
      </w:r>
      <w:r>
        <w:rPr>
          <w:rFonts w:eastAsia="Amiri" w:cs="Amiri" w:ascii="Amiri" w:hAnsi="Amiri"/>
          <w:color w:val="111111"/>
          <w:sz w:val="28"/>
          <w:szCs w:val="28"/>
          <w:rtl w:val="true"/>
          <w:lang w:bidi="ar-SA"/>
        </w:rPr>
        <w:t>! .</w:t>
      </w:r>
    </w:p>
    <w:p>
      <w:pPr>
        <w:pStyle w:val="Heading5"/>
        <w:numPr>
          <w:ilvl w:val="4"/>
          <w:numId w:val="1"/>
        </w:numPr>
        <w:rPr/>
      </w:pPr>
      <w:bookmarkStart w:id="341" w:name="__RefHeading___Toc7382371_417432637"/>
      <w:bookmarkStart w:id="342" w:name="_Toc118"/>
      <w:bookmarkEnd w:id="341"/>
      <w:r>
        <w:rPr>
          <w:rtl w:val="true"/>
        </w:rPr>
        <w:t>د</w:t>
      </w:r>
      <w:r>
        <w:rPr>
          <w:rtl w:val="true"/>
        </w:rPr>
        <w:t xml:space="preserve">: </w:t>
      </w:r>
      <w:r>
        <w:rPr>
          <w:rtl w:val="true"/>
        </w:rPr>
        <w:t>محاولة رشوة ابن عباس</w:t>
      </w:r>
      <w:r>
        <w:rPr>
          <w:rtl w:val="true"/>
        </w:rPr>
        <w:t>:</w:t>
      </w:r>
      <w:bookmarkEnd w:id="34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يقرؤها كما هي في كتاب اللّه غير ابن عباس؛ فإننا نجدها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حمئة سوداء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ما يدل على أن عبد اللّه بن عمرو بن العاص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 التوراة نص آخر يختلف عما ذكره كعب الأحبار، فراجع ما ذكرناه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الأحبار حكما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يريد بكلامه هذا مع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عصفورين بحجر واحد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جهة يقدم رشوة إلى ابن عباس، ليكتسب حبه و ثقته، و إعجابه </w:t>
      </w:r>
      <w:bookmarkStart w:id="343" w:name="pg12286_153845"/>
    </w:p>
    <w:p>
      <w:pPr>
        <w:pStyle w:val="BookText"/>
        <w:rPr/>
      </w:pPr>
      <w:bookmarkEnd w:id="343"/>
      <w:r>
        <w:rPr>
          <w:rFonts w:ascii="Amiri" w:hAnsi="Amiri" w:eastAsia="Amiri" w:cs="Amiri"/>
          <w:color w:val="111111"/>
          <w:sz w:val="28"/>
          <w:sz w:val="28"/>
          <w:szCs w:val="28"/>
          <w:rtl w:val="true"/>
          <w:lang w:bidi="ar-SA"/>
        </w:rPr>
        <w:t>برجل عنده علم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يكون قد كرس في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التوراة التي بين أيديهم هي الكتاب المنزل على موسى، و ليست محرفة، كما يزعمون، و على هذا الأساس، فلا بد من تعظيمها، و الاستفادة مما فيها من علوم، و معارف</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7382373_417432637"/>
      <w:bookmarkStart w:id="345" w:name="_Toc119"/>
      <w:bookmarkEnd w:id="344"/>
      <w:r>
        <w:rPr>
          <w:rtl w:val="true"/>
        </w:rPr>
        <w:t>ه‌</w:t>
      </w:r>
      <w:r>
        <w:rPr>
          <w:rtl w:val="true"/>
        </w:rPr>
        <w:t xml:space="preserve">: </w:t>
      </w:r>
      <w:r>
        <w:rPr>
          <w:rtl w:val="true"/>
        </w:rPr>
        <w:t>كعب يقرّض ابن عمرو بن العاص</w:t>
      </w:r>
      <w:r>
        <w:rPr>
          <w:rtl w:val="true"/>
        </w:rPr>
        <w:t>:</w:t>
      </w:r>
      <w:bookmarkEnd w:id="345"/>
    </w:p>
    <w:p>
      <w:pPr>
        <w:pStyle w:val="BookText"/>
        <w:rPr/>
      </w:pPr>
      <w:r>
        <w:rPr>
          <w:rFonts w:ascii="Amiri" w:hAnsi="Amiri" w:eastAsia="Amiri" w:cs="Amiri"/>
          <w:color w:val="111111"/>
          <w:sz w:val="28"/>
          <w:sz w:val="28"/>
          <w:szCs w:val="28"/>
          <w:rtl w:val="true"/>
          <w:lang w:bidi="ar-SA"/>
        </w:rPr>
        <w:t>و أما عن تقريظات كعب لعبد اللّه بن عمرو بن العاص، فقد روي عن عبد اللّه بن السلماني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كعب الأحبار، و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 و لا خير إلا خيرك، و لا رب غيرك،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العرب؛ إنها لمكتوبة في التوراة كما قلت</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حسبنا ما ذكرناه، فإن المقصود هو الإلماح و الإشارة لا الاستقصاء</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7382375_417432637"/>
      <w:bookmarkStart w:id="347" w:name="_Toc120"/>
      <w:bookmarkEnd w:id="346"/>
      <w:r>
        <w:rPr>
          <w:rtl w:val="true"/>
        </w:rPr>
        <w:t>سحرة بني إسرائيل يركزون على التوراة</w:t>
      </w:r>
      <w:r>
        <w:rPr>
          <w:rtl w:val="true"/>
        </w:rPr>
        <w:t>:</w:t>
      </w:r>
      <w:bookmarkEnd w:id="3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رجعنا إلى كتب التاريخ و الحديث فسوف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أهل الكتاب كانوا يمارسون على الناس طريقة الإرهاب </w:t>
      </w:r>
    </w:p>
    <w:p>
      <w:pPr>
        <w:pStyle w:val="BookText"/>
        <w:rPr/>
      </w:pPr>
      <w:r>
        <w:rPr>
          <w:rFonts w:ascii="Amiri" w:hAnsi="Amiri" w:eastAsia="Amiri" w:cs="Amiri"/>
          <w:color w:val="111111"/>
          <w:sz w:val="28"/>
          <w:sz w:val="28"/>
          <w:szCs w:val="28"/>
          <w:rtl w:val="true"/>
          <w:lang w:bidi="ar-SA"/>
        </w:rPr>
        <w:t>الفكري، حيث يظهرون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يعرفون كل شيء، لأن التوراة مكتوب فيها كل شيء، حتى الأرض شبرا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الأحبار لقيس بن خرشة لاعتراضه عليه، حين أخبره بما يجري على أرض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الأرض شبر إلا مكتوب في التوراة، الذي أنزل اللّه على موسى، ما يكون عليه، و ما يخرج منه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هو مكتوب في التوراة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التوراة التي تحوي كل هذه التفاصيل لا بد أن تكون مئات بل آلاف المجلدات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أن توراة موسى كان فيها كل ذلك، فمن الذي يضمن أن تكون التوراة الحاضرة هي نفس تلك؟</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تفقد كل ذلك الذي يدّعون أنه يوجد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فقد أنشد الحطيئة بيتا من الشعر، فادّعى كعب الأحبار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مكتوب في التوراة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كعب وجود كثير مما يتفق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مذكور في التوراة بهدف كسب ثقة الناس بعلمه و بمعارفه، و رفع شأن التوراة في أعينهم، كثير لا </w:t>
      </w:r>
      <w:bookmarkStart w:id="348" w:name="pg12286_153847"/>
    </w:p>
    <w:p>
      <w:pPr>
        <w:pStyle w:val="BookText"/>
        <w:rPr/>
      </w:pPr>
      <w:bookmarkEnd w:id="348"/>
      <w:r>
        <w:rPr>
          <w:rFonts w:ascii="IRNazanin" w:hAnsi="IRNazanin" w:eastAsia="IRNazanin"/>
          <w:color w:val="111111"/>
          <w:sz w:val="28"/>
          <w:sz w:val="28"/>
          <w:szCs w:val="28"/>
          <w:rtl w:val="true"/>
          <w:lang w:bidi="fa-IR"/>
        </w:rPr>
        <w:t xml:space="preserve">مجال لتتبعه هنا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7382377_417432637"/>
      <w:bookmarkStart w:id="350" w:name="_Toc121"/>
      <w:bookmarkEnd w:id="349"/>
      <w:r>
        <w:rPr>
          <w:rtl w:val="true"/>
        </w:rPr>
        <w:t>تعظيم و تقديس التوراة</w:t>
      </w:r>
      <w:r>
        <w:rPr>
          <w:rtl w:val="true"/>
        </w:rPr>
        <w:t>:</w:t>
      </w:r>
      <w:bookmarkEnd w:id="350"/>
    </w:p>
    <w:p>
      <w:pPr>
        <w:pStyle w:val="BookText"/>
        <w:rPr/>
      </w:pPr>
      <w:r>
        <w:rPr>
          <w:rFonts w:ascii="Amiri" w:hAnsi="Amiri" w:eastAsia="Amiri" w:cs="Amiri"/>
          <w:color w:val="111111"/>
          <w:sz w:val="28"/>
          <w:sz w:val="28"/>
          <w:szCs w:val="28"/>
          <w:rtl w:val="true"/>
          <w:lang w:bidi="ar-SA"/>
        </w:rPr>
        <w:t xml:space="preserve">و من أساليبهم التي ترمي إلى جعل الناس يقدسون توراتهم المحرفة التي يتداولونها، ما زعموه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للتوراة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الحكم بحرمة مس التوراة و الإنجيل للجنب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الجلد الجوني يقرأ القرآن كل سبعة، و يختم التوراة في ستة أيام نظرا؛ فإذا كان يوم ختمها حشد إلى ذلك 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عند ختمها الرحمة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وهب بن منبه قد أجاز النظر في التوراة و كتابتها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يستشهدون لبعض القضايا التاريخية بأنها قد وردت في التوراة، </w:t>
      </w:r>
      <w:bookmarkStart w:id="351" w:name="pg12286_153848"/>
    </w:p>
    <w:p>
      <w:pPr>
        <w:pStyle w:val="BookText"/>
        <w:rPr/>
      </w:pPr>
      <w:bookmarkEnd w:id="351"/>
      <w:r>
        <w:rPr>
          <w:rFonts w:ascii="Amiri" w:hAnsi="Amiri" w:eastAsia="Amiri" w:cs="Amiri"/>
          <w:color w:val="111111"/>
          <w:sz w:val="28"/>
          <w:sz w:val="28"/>
          <w:szCs w:val="28"/>
          <w:rtl w:val="true"/>
          <w:lang w:bidi="ar-SA"/>
        </w:rPr>
        <w:t>و 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دحية قد كذّب الرواية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هارون مدفون في أحد؛ لأنه قدم هو و أخوه موسى إلى الحج أو العمرة، فمات هناك، فواراه أخوه موسى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باطل بيقين، و إن نص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بجبل من جبال بعض مدن الشام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7382379_417432637"/>
      <w:bookmarkStart w:id="353" w:name="_Toc122"/>
      <w:bookmarkEnd w:id="352"/>
      <w:r>
        <w:rPr>
          <w:rtl w:val="true"/>
        </w:rPr>
        <w:t>إصرار مسلمة أهل الكتاب على العمل بالتوراة</w:t>
      </w:r>
      <w:r>
        <w:rPr>
          <w:rtl w:val="true"/>
        </w:rPr>
        <w:t>:</w:t>
      </w:r>
      <w:bookmarkEnd w:id="353"/>
    </w:p>
    <w:p>
      <w:pPr>
        <w:pStyle w:val="BookText"/>
        <w:rPr/>
      </w:pPr>
      <w:r>
        <w:rPr>
          <w:rFonts w:ascii="Amiri" w:hAnsi="Amiri" w:eastAsia="Amiri" w:cs="Amiri"/>
          <w:color w:val="111111"/>
          <w:sz w:val="28"/>
          <w:sz w:val="28"/>
          <w:szCs w:val="28"/>
          <w:rtl w:val="true"/>
          <w:lang w:bidi="ar-SA"/>
        </w:rPr>
        <w:t>و تشير النصوص التي بين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الذين أسلموا من أهل الكتاب قد استمروا على تعظيم توراتهم و على العمل ببعض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المفسرون لآية يٰا أَيُّهَا اَلَّذِينَ آمَنُوا اُدْخُلُوا فِي اَلسِّلْمِ كَافَّةً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سلام، و ثعلبة، و ابن يامين، و أسد، و أسيد بني كعب، و سعيد بن عمرو، و قيس بن زيد، و كلهم من اليهود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يوم السبت كنا نعظمه، فدعنا فلنسبت فيه، و إن التوراة كتاب اللّه، فدعنا فلنقم بها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الآية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ابن سلام و غيره ممن أسلم من اليهود استمروا على </w:t>
      </w:r>
    </w:p>
    <w:p>
      <w:pPr>
        <w:pStyle w:val="BookText"/>
        <w:rPr/>
      </w:pPr>
      <w:r>
        <w:rPr>
          <w:rFonts w:ascii="Amiri" w:hAnsi="Amiri" w:eastAsia="Amiri" w:cs="Amiri"/>
          <w:color w:val="111111"/>
          <w:sz w:val="28"/>
          <w:sz w:val="28"/>
          <w:szCs w:val="28"/>
          <w:rtl w:val="true"/>
          <w:lang w:bidi="ar-SA"/>
        </w:rPr>
        <w:t>تعظيم السبت، و كراهة أكل لحم الإبل، و شرب لبانها؛ فأنكر ذلك عليهم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التوراة كتاب اللّه، فنعمل به أيضا،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الثاني قد سمح لكعب الأحبار بأن يقرأ التوراة آناء الليل و أطراف النهار</w:t>
      </w:r>
      <w:r>
        <w:rPr>
          <w:rFonts w:eastAsia="Amiri" w:cs="Amiri" w:ascii="Amiri" w:hAnsi="Amiri"/>
          <w:color w:val="111111"/>
          <w:sz w:val="28"/>
          <w:szCs w:val="28"/>
          <w:rtl w:val="true"/>
          <w:lang w:bidi="ar-SA"/>
        </w:rPr>
        <w:t xml:space="preserve">. </w:t>
      </w:r>
      <w:bookmarkStart w:id="354" w:name="pg12286_153850"/>
    </w:p>
    <w:p>
      <w:pPr>
        <w:pStyle w:val="Heading4"/>
        <w:numPr>
          <w:ilvl w:val="3"/>
          <w:numId w:val="1"/>
        </w:numPr>
        <w:rPr/>
      </w:pPr>
      <w:bookmarkStart w:id="355" w:name="__RefHeading___Toc7382381_417432637"/>
      <w:bookmarkStart w:id="356" w:name="_Toc123"/>
      <w:bookmarkEnd w:id="354"/>
      <w:bookmarkEnd w:id="355"/>
      <w:r>
        <w:rPr>
          <w:rtl w:val="true"/>
        </w:rPr>
        <w:t>الفصل الرابع</w:t>
      </w:r>
      <w:r>
        <w:rPr>
          <w:rtl w:val="true"/>
        </w:rPr>
        <w:t xml:space="preserve">: </w:t>
      </w:r>
      <w:r>
        <w:rPr>
          <w:rtl w:val="true"/>
        </w:rPr>
        <w:t>القصاصون يثقفون الناس رسميا</w:t>
      </w:r>
      <w:bookmarkEnd w:id="3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7" w:name="__RefHeading___Toc7382383_417432637"/>
      <w:bookmarkStart w:id="358" w:name="_Toc124"/>
      <w:bookmarkEnd w:id="357"/>
      <w:r>
        <w:rPr>
          <w:rtl w:val="true"/>
        </w:rPr>
        <w:t>اشارة</w:t>
      </w:r>
      <w:bookmarkEnd w:id="3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2286_153852"/>
      <w:bookmarkStart w:id="360" w:name="pg12286_153852"/>
      <w:bookmarkEnd w:id="360"/>
    </w:p>
    <w:p>
      <w:pPr>
        <w:pStyle w:val="Heading5"/>
        <w:numPr>
          <w:ilvl w:val="4"/>
          <w:numId w:val="1"/>
        </w:numPr>
        <w:rPr/>
      </w:pPr>
      <w:bookmarkStart w:id="361" w:name="pg12286_153852"/>
      <w:bookmarkStart w:id="362" w:name="__RefHeading___Toc7382385_417432637"/>
      <w:bookmarkStart w:id="363" w:name="_Toc125"/>
      <w:bookmarkEnd w:id="361"/>
      <w:bookmarkEnd w:id="362"/>
      <w:r>
        <w:rPr>
          <w:rtl w:val="true"/>
        </w:rPr>
        <w:t>القصص الحق</w:t>
      </w:r>
      <w:r>
        <w:rPr>
          <w:rtl w:val="true"/>
        </w:rPr>
        <w:t>:</w:t>
      </w:r>
      <w:bookmarkEnd w:id="363"/>
    </w:p>
    <w:p>
      <w:pPr>
        <w:pStyle w:val="BookText"/>
        <w:rPr/>
      </w:pPr>
      <w:r>
        <w:rPr>
          <w:rFonts w:ascii="Amiri" w:hAnsi="Amiri" w:eastAsia="Amiri" w:cs="Amiri"/>
          <w:color w:val="111111"/>
          <w:sz w:val="28"/>
          <w:sz w:val="28"/>
          <w:szCs w:val="28"/>
          <w:rtl w:val="true"/>
          <w:lang w:bidi="ar-SA"/>
        </w:rPr>
        <w:t>إنه لا ريب في أن القصص حينما يكون حقا، و في خدمة الحق، و وسيلة لتوعية الناس، و تعريفهم بواجباتهم، فإنه يكون حينئذ محبوبا و مطلوبا للّه تعالى، و قد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اَلْقَصَصُ اَلْحَقُّ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حينما طلب الصحابة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 عليهم، نزل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سعد الإسكاف قال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أجلس فأقص؛ و أذكر حقكم و فضلكم</w:t>
      </w:r>
      <w:r>
        <w:rPr>
          <w:rFonts w:eastAsia="Amiri" w:cs="Amiri" w:ascii="Amiri" w:hAnsi="Amiri"/>
          <w:color w:val="111111"/>
          <w:sz w:val="28"/>
          <w:szCs w:val="28"/>
          <w:rtl w:val="true"/>
          <w:lang w:bidi="ar-SA"/>
        </w:rPr>
        <w:t xml:space="preserve">! </w:t>
      </w:r>
      <w:bookmarkStart w:id="364" w:name="pg12286_153853"/>
    </w:p>
    <w:p>
      <w:pPr>
        <w:pStyle w:val="BookText"/>
        <w:rPr/>
      </w:pPr>
      <w:bookmarkEnd w:id="3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على كل ثلاثين ذراعا قاصا مثلك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 الشيعة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عدي بن ثابت الكوفى المتوفي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الشيعة و قاصهم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رأي الإسلام، و صريح القرآن، و نهج أهل بيت النبوة، و معدن الرسالة و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بالنسبة لسياسات الآخرين و أهدافهم من هذا الأمر، لم يكن بهذه البساطة، بل هو يختلف تماما مع هذا الذي ذكرناه بصورة حقيقية و أساسية، و لتوضيح ذلك نقول</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382387_417432637"/>
      <w:bookmarkStart w:id="366" w:name="_Toc126"/>
      <w:bookmarkEnd w:id="365"/>
      <w:r>
        <w:rPr>
          <w:rtl w:val="true"/>
        </w:rPr>
        <w:t>الطريقة الذكية</w:t>
      </w:r>
      <w:r>
        <w:rPr>
          <w:rtl w:val="true"/>
        </w:rPr>
        <w:t>:</w:t>
      </w:r>
      <w:bookmarkEnd w:id="366"/>
    </w:p>
    <w:p>
      <w:pPr>
        <w:pStyle w:val="BookText"/>
        <w:rPr/>
      </w:pPr>
      <w:r>
        <w:rPr>
          <w:rFonts w:ascii="Amiri" w:hAnsi="Amiri" w:eastAsia="Amiri" w:cs="Amiri"/>
          <w:color w:val="111111"/>
          <w:sz w:val="28"/>
          <w:sz w:val="28"/>
          <w:szCs w:val="28"/>
          <w:rtl w:val="true"/>
          <w:lang w:bidi="ar-SA"/>
        </w:rPr>
        <w:t>سبق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لا بد للحكم من إشغال العامة، و ملء الفراغ الروحي و النفسي الذي نشأ عن إبعاد العلماء الحقيقيين عن التعاطي مع الناس، و تثقيفهم و تربيتهم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استقر الرأي على إعطاء دور رائد لأهل الكتاب في هذا </w:t>
      </w:r>
      <w:bookmarkStart w:id="367" w:name="pg12286_153854"/>
    </w:p>
    <w:p>
      <w:pPr>
        <w:pStyle w:val="BookText"/>
        <w:rPr/>
      </w:pPr>
      <w:bookmarkEnd w:id="367"/>
      <w:r>
        <w:rPr>
          <w:rFonts w:ascii="Amiri" w:hAnsi="Amiri" w:eastAsia="Amiri" w:cs="Amiri"/>
          <w:color w:val="111111"/>
          <w:sz w:val="28"/>
          <w:sz w:val="28"/>
          <w:szCs w:val="28"/>
          <w:rtl w:val="true"/>
          <w:lang w:bidi="ar-SA"/>
        </w:rPr>
        <w:t>المجال، فقد اتجه الحكام نحو استحداث طريقة جديدة، من شأنها أن تشغل الناس، و تملأ فراغهم، و توجد حالة من الطمأنينة لديهم، مع ما تقدمه لهم من لذة موهومة، و لكنها محببة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الاطمئنان إلى أن هذه الطريقة لا تؤدي إلى إحراج الحكام في شيء، بطرح أي من الأمور الحساسة، التي لا يريدون التعرض لها، أو المساس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هي السماح بالقصص لمسلمة أهل الكتاب، من الأحبار و الرهبان، حيث ينشرون في الناس ما شاؤوا من أساطير و ترهات، و يذهبون بأوهام الناس و خيالاتهم في آفاق الخواء و الهباء، ثم يقذفون بها في أقبية الأحلام الصفيقة، أو في أغوار النسيان العميقة و السحيقة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الكتاب هم أجدر و أبرع من تصدى لهذا الأمر، و أولى من حقق الغاية المنشودة؛ لأن العرب كانوا إلى عهد قريب يحترمونهم، و يثقون بهم و بعلمهم، و لم يتسنّ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ما قام به من 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ينتزع هذه النظرة التي لا تستند إلى أساس موضوعي من النفوس المريضة أو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أحبار أهل الكتاب بالمهمة التي أوكلت إليهم خير قيام، و حققوا كل أهداف الحكم و الحاكمين، و أهدافا أخرى كانوا هم أنفسهم يسعون إليها، و يعملون ليل نهار في سبيل الوصول و 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في السابق يعملون في السر و الخفاء، فها هم اليوم يمارسون نشاطهم جهرا و بطلب من الحكم القائم بالذات</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7382389_417432637"/>
      <w:bookmarkStart w:id="369" w:name="_Toc127"/>
      <w:bookmarkEnd w:id="368"/>
      <w:r>
        <w:rPr>
          <w:rtl w:val="true"/>
        </w:rPr>
        <w:t>إعطاء الشرعية</w:t>
      </w:r>
      <w:r>
        <w:rPr>
          <w:rtl w:val="true"/>
        </w:rPr>
        <w:t>:</w:t>
      </w:r>
      <w:bookmarkEnd w:id="3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مارسوا نشاطهم و دورهم هذا في ظل قرار رسمي حكومي، يقضي باحتلال أهل الكتاب للمساجد، و أولها مسجد الرسول الأعظم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Style w:val="FootnoteAnchor"/>
          <w:rtl w:val="true"/>
        </w:rPr>
        <w:footnoteReference w:id="246"/>
      </w:r>
      <w:r>
        <w:rPr>
          <w:rFonts w:ascii="Amiri" w:hAnsi="Amiri" w:eastAsia="Amiri" w:cs="Amiri"/>
          <w:color w:val="111111"/>
          <w:sz w:val="28"/>
          <w:sz w:val="28"/>
          <w:szCs w:val="28"/>
          <w:rtl w:val="true"/>
          <w:lang w:bidi="ar-SA"/>
        </w:rPr>
        <w:t>، ليشغلوا الناس بما يقصّونه عليهم من حكايا بني إسرائيل، و أي شيء آخر يروق لهم، و يخدم الأهداف التي يعملون من أجلها و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تميم الداري، الذي هو في نظر عمر بن الخطاب خير أهل المدينة </w:t>
      </w:r>
      <w:r>
        <w:rPr>
          <w:rStyle w:val="FootnoteAnchor"/>
          <w:rtl w:val="true"/>
        </w:rPr>
        <w:footnoteReference w:id="247"/>
      </w:r>
      <w:r>
        <w:rPr>
          <w:rFonts w:ascii="Amiri" w:hAnsi="Amiri" w:eastAsia="Amiri" w:cs="Amiri"/>
          <w:color w:val="111111"/>
          <w:sz w:val="28"/>
          <w:sz w:val="28"/>
          <w:szCs w:val="28"/>
          <w:rtl w:val="true"/>
          <w:lang w:bidi="ar-SA"/>
        </w:rPr>
        <w:t xml:space="preserve">قد طلب من الخليفة الثاني أن يقص، فسمح له، فكان يقص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جمعة، فاستزاده يوما آخر فزاده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تولى عثمان زاده يوما آخر أيضا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عمر بن الخطاب يجلس إليه بنفسه، و يستمع إلى قصصه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تميما إنما أخذ ذلك من اليهود و النصارى </w:t>
      </w:r>
      <w:r>
        <w:rPr>
          <w:rStyle w:val="FootnoteAnchor"/>
          <w:rtl w:val="true"/>
        </w:rPr>
        <w:footnoteReference w:id="250"/>
      </w:r>
      <w:r>
        <w:rPr>
          <w:rFonts w:ascii="Amiri" w:hAnsi="Amiri" w:eastAsia="Amiri" w:cs="Amiri"/>
          <w:color w:val="111111"/>
          <w:sz w:val="28"/>
          <w:sz w:val="28"/>
          <w:szCs w:val="28"/>
          <w:rtl w:val="true"/>
          <w:lang w:bidi="ar-SA"/>
        </w:rPr>
        <w:t>مع أن تميما كان في بادئ الأمر نصرانيا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قص هو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على عهد الخليفة الثاني عمر بن الخطاب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معاوية إذا صلى الفجر يجلس إلى القاص، حتى يفرغ من قصصه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عمر بن عبد العزيز كان يجلس و يستمع إلى القصاص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محمد بن قيس قاصا لعمر بن عبد العزيز بالمدينة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الناس يفخرون بفقيههم و قاصهم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عبيد بن عمير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دام أن القصاصين صاروا مصدر فخر للأمة، فمن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كثيرين من الأعيان و المعروفين قد تصدوا للقصص أيضا، فعدا عن تصدي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الذي كان يقص في عهد معاوية بأمر منه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 أيضا يستدعي من كعب الموعظة </w:t>
      </w:r>
      <w:r>
        <w:rPr>
          <w:rStyle w:val="FootnoteAnchor"/>
          <w:rtl w:val="true"/>
        </w:rPr>
        <w:footnoteReference w:id="257"/>
      </w:r>
      <w:r>
        <w:rPr>
          <w:rFonts w:ascii="Amiri" w:hAnsi="Amiri" w:eastAsia="Amiri" w:cs="Amiri"/>
          <w:color w:val="111111"/>
          <w:sz w:val="28"/>
          <w:sz w:val="28"/>
          <w:szCs w:val="28"/>
          <w:rtl w:val="true"/>
          <w:lang w:bidi="ar-SA"/>
        </w:rPr>
        <w:t>، و هذا اصطلاح يقصد به القصص، كما يظهر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 المذكرين،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تبيع بن عامر، و هو ابن زوجة كعب و ربيبه يقص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عدا عمن ذكرنا، فقد كان أبو هريرة يقص، و كذا الأسود بن سريع، و محمد بن كعب القرظي، و قتادة، و عطاء، و سعيد بن جبير، و ثابت البناني، و عمر بن ذر، و أبو وائل، و الحسن البصري، و غيرهم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المؤلفات التي تعالج موضوع القصص، و القصاصين،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 المذكرين، و تلبيس إبليس، و قوت القلوب، و غير ذلك لتطلع على </w:t>
      </w:r>
      <w:bookmarkStart w:id="370" w:name="pg12286_153858"/>
    </w:p>
    <w:p>
      <w:pPr>
        <w:pStyle w:val="BookText"/>
        <w:rPr/>
      </w:pPr>
      <w:bookmarkEnd w:id="370"/>
      <w:r>
        <w:rPr>
          <w:rFonts w:ascii="Amiri" w:hAnsi="Amiri" w:eastAsia="Amiri" w:cs="Amiri"/>
          <w:color w:val="111111"/>
          <w:sz w:val="28"/>
          <w:sz w:val="28"/>
          <w:szCs w:val="28"/>
          <w:rtl w:val="true"/>
          <w:lang w:bidi="ar-SA"/>
        </w:rPr>
        <w:t>أسماء كثيرين ممن كانوا يمارسون القصص في الصدر الأول</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7382391_417432637"/>
      <w:bookmarkStart w:id="372" w:name="_Toc128"/>
      <w:bookmarkEnd w:id="371"/>
      <w:r>
        <w:rPr>
          <w:rtl w:val="true"/>
        </w:rPr>
        <w:t>حتى النساء</w:t>
      </w:r>
      <w:r>
        <w:rPr>
          <w:rtl w:val="true"/>
        </w:rPr>
        <w:t>:</w:t>
      </w:r>
      <w:bookmarkEnd w:id="372"/>
    </w:p>
    <w:p>
      <w:pPr>
        <w:pStyle w:val="BookText"/>
        <w:rPr/>
      </w:pPr>
      <w:r>
        <w:rPr>
          <w:rFonts w:ascii="Amiri" w:hAnsi="Amiri" w:eastAsia="Amiri" w:cs="Amiri"/>
          <w:color w:val="111111"/>
          <w:sz w:val="28"/>
          <w:sz w:val="28"/>
          <w:szCs w:val="28"/>
          <w:rtl w:val="true"/>
          <w:lang w:bidi="ar-SA"/>
        </w:rPr>
        <w:t>و حتى النساء، فإنهن قد مارسن مهنة القصص، فقد 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الحسن البصري كانت تقص على النساء أيضا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7382393_417432637"/>
      <w:bookmarkStart w:id="374" w:name="_Toc129"/>
      <w:bookmarkEnd w:id="373"/>
      <w:r>
        <w:rPr>
          <w:rtl w:val="true"/>
        </w:rPr>
        <w:t>اهتمام الحكام بالقصاصين</w:t>
      </w:r>
      <w:r>
        <w:rPr>
          <w:rtl w:val="true"/>
        </w:rPr>
        <w:t>:</w:t>
      </w:r>
      <w:bookmarkEnd w:id="374"/>
    </w:p>
    <w:p>
      <w:pPr>
        <w:pStyle w:val="BookText"/>
        <w:rPr/>
      </w:pPr>
      <w:r>
        <w:rPr>
          <w:rFonts w:ascii="Amiri" w:hAnsi="Amiri" w:eastAsia="Amiri" w:cs="Amiri"/>
          <w:color w:val="111111"/>
          <w:sz w:val="28"/>
          <w:sz w:val="28"/>
          <w:szCs w:val="28"/>
          <w:rtl w:val="true"/>
          <w:lang w:bidi="ar-SA"/>
        </w:rPr>
        <w:t>و كان الحكام يهتمون بأمر القصاصين بصورة واضحة، و قد تجلى هذا الاهتمام في جهات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الثاني عمر بن الخطاب كان يجلس إلى القصاصين، و يستمع إليهم، و كذلك معاوية، و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جعلوا للقصاصين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القاص الذي رتبه للقيام بهذه المهمة دينارين شهريا، فلما ولي هشام بن عبد الملك جعل له ستة دنانير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منصب القصاص منصبا رسميا يتدخل فيه الخليفة بنفسه، نصبا و عزلا، كما تقدم عن عمر، و معاوية، و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يدل على ذلك أيضا عن عوف بن مالك، و عبادة بن الصامت، حيث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يقص إلا أمير، أو مأمور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كلام غضيف بن الحارث مع عبد الملك بن مروان </w:t>
      </w:r>
      <w:r>
        <w:rPr>
          <w:rStyle w:val="FootnoteAnchor"/>
          <w:rtl w:val="true"/>
        </w:rPr>
        <w:footnoteReference w:id="26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المقريزي طائفة ممن تولوا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القرون الأولى على التعاقب، فليراجعه من أراد ذلك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كان يقص بدون إذن من الحاكم، فقد كان يعرض نفسه للمؤاخذة من قبل الحكام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القاص الذي ينصبه الحاكم هو الذي 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 الجماعة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الهيثم كان قاص الجماعة في عهد بني أمية، فلما جاء بنو العباس عزلوه، فاعترض على ذلك و استنكره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الخلفاء كما أنهم كانوا يجعلون للجماعة قاصا، فإنهم كانوا يجعلون للجند قاصا أيضا، لأجل تحريكهم، و بعث الحماس فيهم،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توجيههم سياسيا، حسبما يتوافق مع أهداف الحاكم و طموحاته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هو الذي يتولى منصب قاص الجند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الخليفة يتدخل حتى في كيفية و نوع و مقدار العمل الذي يسمح به للقاص، و تقدم أن عمر و عثمان قد عينا لتميم الداري الوقت و المدة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تلمّذ على يدي مسلم بن جندب القاص</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قد كتب إلى صاحب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 قاصك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 على كل ثلاثة أيام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قاصكم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الأمراء أنفسهم يمارسون عمل القصص،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لقد جعلوا ذلك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عبادة بن الصامت، و عوف بن مالك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 إلا أمير، أو مأمور، أو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متكلف</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75" w:name="pg12286_153861"/>
    </w:p>
    <w:p>
      <w:pPr>
        <w:pStyle w:val="Heading5"/>
        <w:numPr>
          <w:ilvl w:val="4"/>
          <w:numId w:val="1"/>
        </w:numPr>
        <w:rPr/>
      </w:pPr>
      <w:bookmarkStart w:id="376" w:name="__RefHeading___Toc7382395_417432637"/>
      <w:bookmarkStart w:id="377" w:name="_Toc130"/>
      <w:bookmarkEnd w:id="375"/>
      <w:bookmarkEnd w:id="376"/>
      <w:r>
        <w:rPr>
          <w:rtl w:val="true"/>
        </w:rPr>
        <w:t>القصاصون في خدمة سياسات الحكام</w:t>
      </w:r>
      <w:r>
        <w:rPr>
          <w:rtl w:val="true"/>
        </w:rPr>
        <w:t>:</w:t>
      </w:r>
      <w:bookmarkEnd w:id="377"/>
    </w:p>
    <w:p>
      <w:pPr>
        <w:pStyle w:val="BookText"/>
        <w:rPr/>
      </w:pPr>
      <w:r>
        <w:rPr>
          <w:rFonts w:ascii="Amiri" w:hAnsi="Amiri" w:eastAsia="Amiri" w:cs="Amiri"/>
          <w:color w:val="111111"/>
          <w:sz w:val="28"/>
          <w:sz w:val="28"/>
          <w:szCs w:val="28"/>
          <w:rtl w:val="true"/>
          <w:lang w:bidi="ar-SA"/>
        </w:rPr>
        <w:t>و غني عن القول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القصاصين قد قاموا بدور فاعل في تثبيت دعائم الحكومات الظالمة، و أصبحوا أبواقا لها للدعاية و الإعلام، يشيعون في الناس ما يريد الحكام إشاعته، مما يخدم مصالحهم، و يوصلهم إلى أهدافهم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7382397_417432637"/>
      <w:bookmarkStart w:id="379" w:name="_Toc131"/>
      <w:bookmarkEnd w:id="378"/>
      <w:r>
        <w:rPr>
          <w:rtl w:val="true"/>
        </w:rPr>
        <w:t>و يكفي أن نذكر هنا</w:t>
      </w:r>
      <w:r>
        <w:rPr>
          <w:rtl w:val="true"/>
        </w:rPr>
        <w:t>:</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حين جاء لحرب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استصحب معه القصاص؛ فكانوا يقصون في كل يوم، يحضون أهل الشام عند وقت كل صلاة؛ فقال بعض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جسر منبج أضحى غب عاشرةفي نخل مسكن تتلى حوله السور </w:t>
      </w:r>
      <w:r>
        <w:rPr>
          <w:rStyle w:val="FootnoteAnchor"/>
          <w:rtl w:val="true"/>
        </w:rPr>
        <w:footnoteReference w:id="2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حينما بلغه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فدعا على أهل حربه، أمر القاص الذي </w:t>
      </w:r>
    </w:p>
    <w:p>
      <w:pPr>
        <w:pStyle w:val="BookText"/>
        <w:rPr/>
      </w:pPr>
      <w:r>
        <w:rPr>
          <w:rFonts w:ascii="Amiri" w:hAnsi="Amiri" w:eastAsia="Amiri" w:cs="Amiri"/>
          <w:color w:val="111111"/>
          <w:sz w:val="28"/>
          <w:sz w:val="28"/>
          <w:szCs w:val="28"/>
          <w:rtl w:val="true"/>
          <w:lang w:bidi="ar-SA"/>
        </w:rPr>
        <w:t>يقص بعد الصبح و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و لأهل الشام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الملك شكا إلى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انتشر عليه من أمر رعيته، و تخوفه من كل وجه، فأشار عليه أبو حبيب الحمصي القاضي بأن يستنصر عليهم برفع يديه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عبد الملك يدعو و يرفع يديه، و كتب بذلك إلى القصاص؛ فكانوا يرفعون أيديهم بالغداة و العشي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واسع الأزدي من جملة القصاص و الوعاظ في جيش قتيبة بن مسلم في خراسان، و كان يقول قتيبة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إليه أفضل من ألف سيف و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بن مروان لغضيف بن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أجمعنا الناس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الأيدي على المنابر يوم الجمعة، و القصص بعد الصبح و العصر الخ</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القصاصين قد قاموا بدور مهم في إحداث الفتنة بين السنة و الشيعة في بغداد، في زمن عضد الدولة، فمنعهم من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w:t>
      </w:r>
      <w:bookmarkStart w:id="380" w:name="pg12286_153863"/>
    </w:p>
    <w:p>
      <w:pPr>
        <w:pStyle w:val="BookText"/>
        <w:rPr/>
      </w:pPr>
      <w:bookmarkEnd w:id="38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جرى في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سمحوا لهم بمزاولة أعمالهم بشرط تركهم التعرض للفتن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7382399_417432637"/>
      <w:bookmarkStart w:id="382" w:name="_Toc132"/>
      <w:bookmarkEnd w:id="381"/>
      <w:r>
        <w:rPr>
          <w:rtl w:val="true"/>
        </w:rPr>
        <w:t>جرأة القصاصين و سيطرتهم</w:t>
      </w:r>
      <w:r>
        <w:rPr>
          <w:rtl w:val="true"/>
        </w:rPr>
        <w:t>:</w:t>
      </w:r>
      <w:bookmarkEnd w:id="382"/>
    </w:p>
    <w:p>
      <w:pPr>
        <w:pStyle w:val="BookText"/>
        <w:rPr/>
      </w:pPr>
      <w:r>
        <w:rPr>
          <w:rFonts w:ascii="Amiri" w:hAnsi="Amiri" w:eastAsia="Amiri" w:cs="Amiri"/>
          <w:color w:val="111111"/>
          <w:sz w:val="28"/>
          <w:sz w:val="28"/>
          <w:szCs w:val="28"/>
          <w:rtl w:val="true"/>
          <w:lang w:bidi="ar-SA"/>
        </w:rPr>
        <w:t>كان القصاصون جريئين على اللّه و رسوله، فلم يكونوا يتورعون عن وضع الحديث، حتى لقد قال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حلوا بمساجد الجماعات، و محافل القبائل مع العوام و الرعاع أكثر جسارة في الوضع</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وضع الحديث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حدّث ابن 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المسجد، مسجد البصرة، و ما فيه حلقة تنسب إلى الفقه إلا حلقة واحدة تنسب إلى مسلم بن يسار، و سائر المسجد قصاص</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دعا عطاء بن أبي رباح بخمسة قصاص،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إلى أسطوانة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خامسهم عمر بن ذر </w:t>
      </w:r>
      <w:r>
        <w:rPr>
          <w:rStyle w:val="FootnoteAnchor"/>
          <w:rtl w:val="true"/>
        </w:rPr>
        <w:footnoteReference w:id="282"/>
      </w:r>
      <w:r>
        <w:rPr>
          <w:rFonts w:ascii="Amiri" w:hAnsi="Amiri" w:eastAsia="Amiri" w:cs="Amiri"/>
          <w:color w:val="111111"/>
          <w:sz w:val="28"/>
          <w:sz w:val="28"/>
          <w:szCs w:val="28"/>
          <w:rtl w:val="true"/>
          <w:lang w:bidi="ar-SA"/>
        </w:rPr>
        <w:t>و أما سيطرتهم على عقول الناس، فذلك أوضح من الشمس، و أبين من الأمس، و يوضح ذلك كثير من الحالات و القضايا التي حصلت لبعض المعروفين، الذين كانوا يرفضون طريقتهم، و ينظرون إليهم بعين الريب و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كانت كلماتهم تجذبهم، و أحاديثهم تسحرهم، رغم علمهم بكونها موضوعة و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الإمام أبي حنيفة لا تقبل بفتوى ولدها، و لكنها ترضى بقول قاص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أحد الكبار المعروفين يحتج لبعض الأمور بقول أحد القصاصين من مسلمة أهل الكتاب، و هو تميم الداري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حاول الشعبي أن ينكر على أحد القصاصين في بلاد الشام ما يأتي به من ترهات، قامت عليه العامة تضربه، و لم يتركه أتباع ذلك القاص، حتى قال برأي شيخهم نجاة بنفسه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83" w:name="pg12286_153865"/>
    </w:p>
    <w:p>
      <w:pPr>
        <w:pStyle w:val="BookText"/>
        <w:rPr/>
      </w:pPr>
      <w:bookmarkEnd w:id="383"/>
      <w:r>
        <w:rPr>
          <w:rFonts w:ascii="Amiri" w:hAnsi="Amiri" w:eastAsia="Amiri" w:cs="Amiri"/>
          <w:color w:val="111111"/>
          <w:sz w:val="28"/>
          <w:sz w:val="28"/>
          <w:szCs w:val="28"/>
          <w:rtl w:val="true"/>
          <w:lang w:bidi="ar-SA"/>
        </w:rPr>
        <w:t>بل لقد بلغ الاحترام و التقديس لمجلس القصص و القصاصين أن تخيل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أثناء القصص لا يجوز، كما لا يجوز الكلام في خطبة الجمعة، حتى أعلمه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أثناء القصص لا يضر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على الناس أن يستقبلوهم كالخطيب</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7382401_417432637"/>
      <w:bookmarkStart w:id="385" w:name="_Toc133"/>
      <w:bookmarkEnd w:id="384"/>
      <w:r>
        <w:rPr>
          <w:rtl w:val="true"/>
        </w:rPr>
        <w:t>القصاصون على حقيقتهم</w:t>
      </w:r>
      <w:r>
        <w:rPr>
          <w:rtl w:val="true"/>
        </w:rPr>
        <w:t>:</w:t>
      </w:r>
      <w:bookmarkEnd w:id="385"/>
    </w:p>
    <w:p>
      <w:pPr>
        <w:pStyle w:val="BookText"/>
        <w:rPr/>
      </w:pPr>
      <w:r>
        <w:rPr>
          <w:rFonts w:ascii="Amiri" w:hAnsi="Amiri" w:eastAsia="Amiri" w:cs="Amiri"/>
          <w:color w:val="111111"/>
          <w:sz w:val="28"/>
          <w:sz w:val="28"/>
          <w:szCs w:val="28"/>
          <w:rtl w:val="true"/>
          <w:lang w:bidi="ar-SA"/>
        </w:rPr>
        <w:t xml:space="preserve">إنه و إن كان كثير من الأعيان و المعروفين كانوا يحضرون مجالس القصاصين، و يستمعون إليهم </w:t>
      </w:r>
      <w:r>
        <w:rPr>
          <w:rStyle w:val="FootnoteAnchor"/>
          <w:rtl w:val="true"/>
        </w:rPr>
        <w:footnoteReference w:id="288"/>
      </w:r>
      <w:r>
        <w:rPr>
          <w:rFonts w:ascii="Amiri" w:hAnsi="Amiri" w:eastAsia="Amiri" w:cs="Amiri"/>
          <w:color w:val="111111"/>
          <w:sz w:val="28"/>
          <w:sz w:val="28"/>
          <w:szCs w:val="28"/>
          <w:rtl w:val="true"/>
          <w:lang w:bidi="ar-SA"/>
        </w:rPr>
        <w:t>، و قد استمر ذلك إلى وقت متأخر نسبيا، إلا أن أمرهم قد افتضح، و ظهر لأكثر الناس ما كان خافيا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الناس يجهرون بالحقيقة، و يصرحون بها، و نحن نذكر هنا بعضا من ذلك ليتضح الأمر، و يسفر الصبح لذي عينين، فنقول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أمات العلم إلا القصاص، يجلس الرجل إلى القاص السنة فلا يتعلم منه شيئا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قريب من ذلك ما عن أيوب السختياني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 أحد الصحابة لواحد من القصاصين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القصاص كان هو السبب في ترك الناس لسنة نبيهم، و قطع أرحامهم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الناس السؤال، و القصاص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كثير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الخلق على أنبيائه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انتشار الإسرائيليات في كتب التاريخ و التفسير هم القصاصون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يجعلنا ممن يذهب إلى قاص، و لا إلى بيعة، و لا إلى كنيسة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القصاص على قديم الزمان كانوا يميلون وجوه العامة إليهم، و يستدرون ما عندهم بالمناكير، و الغريب، و الأكاذيب من الحديث</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86" w:name="pg12286_153867"/>
    </w:p>
    <w:p>
      <w:pPr>
        <w:pStyle w:val="BookText"/>
        <w:rPr/>
      </w:pPr>
      <w:bookmarkEnd w:id="38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يضعون الأحاديث في قصصهم قصدا للتكسب و الارتزاق، و تقربا للعامة بغرائب الروايات، و لهم في هذا غرائب و عجائب، و صفاقة وجد لا توصف</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أفسد على الناس حديثهم إلا القصاص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قص إبراهيم الحربي أخرجه أبوه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7382403_417432637"/>
      <w:bookmarkStart w:id="388" w:name="_Toc134"/>
      <w:bookmarkEnd w:id="387"/>
      <w:r>
        <w:rPr>
          <w:rtl w:val="true"/>
        </w:rPr>
        <w:t>مع تفاصيل أخرى</w:t>
      </w:r>
      <w:r>
        <w:rPr>
          <w:rtl w:val="true"/>
        </w:rPr>
        <w:t>:</w:t>
      </w:r>
      <w:bookmarkEnd w:id="388"/>
    </w:p>
    <w:p>
      <w:pPr>
        <w:pStyle w:val="BookText"/>
        <w:rPr/>
      </w:pPr>
      <w:r>
        <w:rPr>
          <w:rFonts w:ascii="Amiri" w:hAnsi="Amiri" w:eastAsia="Amiri" w:cs="Amiri"/>
          <w:color w:val="111111"/>
          <w:sz w:val="28"/>
          <w:sz w:val="28"/>
          <w:szCs w:val="28"/>
          <w:rtl w:val="true"/>
          <w:lang w:bidi="ar-SA"/>
        </w:rPr>
        <w:t>و لا يقتصر الأمر على ما ذكر، فإنهم يقولون عن القصاصين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 إلا غوغاء يستأكلون أموال الناس بالكلام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لا يحفظون الحديث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ينسبون ما يسمعونه من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يخلطون الأحاديث بعضها ببعض، و يتصنعون البكاء، و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يصفر وجهه ببعض الأدوية، و بعضهم يمسك معه ما إذا شمه سال دمعه، و يتظاهرون بالصعقة، و يعملون على استمالة النساء، و غير ذلك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389" w:name="pg12286_153868"/>
    </w:p>
    <w:p>
      <w:pPr>
        <w:pStyle w:val="BookText"/>
        <w:rPr/>
      </w:pPr>
      <w:bookmarkEnd w:id="38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أحدثوا وضع الأخبار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عامة ما يحدث به القصاص كذب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حسبك من جرائمهم على الحق و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قصة الغرانيق من صنعهم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يوسف حل تكته، فلاح له أبوه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قصة داود و أوريا من وضعهم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قراءة القرآن بالإلحان قد جاءت من قبلهم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بعضهم في ساعة واحدة أحاديث كثيرة حول فضل صيام يوم عاشوراء، حسب اعترافه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مجال لتتبعه و استقصائه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7382405_417432637"/>
      <w:bookmarkStart w:id="391" w:name="_Toc135"/>
      <w:bookmarkEnd w:id="390"/>
      <w:r>
        <w:rPr>
          <w:rtl w:val="true"/>
        </w:rPr>
        <w:t>موقف علي عليه السّلام من القصاصين</w:t>
      </w:r>
      <w:r>
        <w:rPr>
          <w:rtl w:val="true"/>
        </w:rPr>
        <w:t>:</w:t>
      </w:r>
      <w:bookmarkEnd w:id="3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المتشدد جدا من القصاصين، الذين كان منهم شخصيات مشهورة، و ذات قيمة لدى بعض الفئات، </w:t>
      </w:r>
      <w:bookmarkStart w:id="392" w:name="pg12286_153869"/>
    </w:p>
    <w:p>
      <w:pPr>
        <w:pStyle w:val="BookText"/>
        <w:rPr/>
      </w:pPr>
      <w:bookmarkEnd w:id="392"/>
      <w:r>
        <w:rPr>
          <w:rFonts w:ascii="Amiri" w:hAnsi="Amiri" w:eastAsia="Amiri" w:cs="Amiri"/>
          <w:color w:val="111111"/>
          <w:sz w:val="28"/>
          <w:sz w:val="28"/>
          <w:szCs w:val="28"/>
          <w:rtl w:val="true"/>
          <w:lang w:bidi="ar-SA"/>
        </w:rPr>
        <w:t>فلسوف يأتي الحديث عنه إن شاء اللّه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نكتفي هنا بالإشارة إلى موقف السائرين على نهج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في الفقرة التالية</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7382407_417432637"/>
      <w:bookmarkStart w:id="394" w:name="_Toc136"/>
      <w:bookmarkEnd w:id="393"/>
      <w:r>
        <w:rPr>
          <w:rtl w:val="true"/>
        </w:rPr>
        <w:t>السائرون على نهج علي عليه السّلام</w:t>
      </w:r>
      <w:r>
        <w:rPr>
          <w:rtl w:val="true"/>
        </w:rPr>
        <w:t>:</w:t>
      </w:r>
      <w:bookmarkEnd w:id="394"/>
    </w:p>
    <w:p>
      <w:pPr>
        <w:pStyle w:val="BookText"/>
        <w:rPr/>
      </w:pPr>
      <w:r>
        <w:rPr>
          <w:rFonts w:ascii="Amiri" w:hAnsi="Amiri" w:eastAsia="Amiri" w:cs="Amiri"/>
          <w:color w:val="111111"/>
          <w:sz w:val="28"/>
          <w:sz w:val="28"/>
          <w:szCs w:val="28"/>
          <w:rtl w:val="true"/>
          <w:lang w:bidi="ar-SA"/>
        </w:rPr>
        <w:t>إننا إنصافا للحقيقة و للتاريخ نسجل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المواقف السلبية من القصاصين لمن عدا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متأخرة نسبيا عن موقف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كانوا يسجلون إنكارهم و إدانتهم لهذا الاتجاه في صور و مستويات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تجد ذلك قد ورد على صورة نصائح ربما جاءت خافتة إلى حد ما، و ذلك انسجاما مع مقتضيات الواقع الذي كان يفرض قدرا من التحاشي عن الجهر بما يخالف سياسات الحكم، و لو بهذا المستوى الضعيف و الضئيل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هنا أن نسبر أغوار التاريخ لنلتقط الدلائل و الشواهد الكثيرة و الغزيرة من هنا و هناك، بل نكتفي بذكر نماذج تشير إلى ذلك، و هي التالية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بسنده عن عاصم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نأتي أبا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غلمة أيفاع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القصاص غير أبي الأحوص، و إياكم و شقيقا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شقيق هذا يرى رأي الخوارج، و ليس بأبي وائل</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 أنا عند رجل يقص، فلم يقل لي شيئا حتى أتيت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فاتزر، و أخذ السوط يضربني، حتى حجره الزنو،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قرن قد طلع، إن هذا قرن قد طلع، يقولها ثلاثا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ابن مسعود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يميل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رغم 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يتأثر خطى عمر بن الخطاب بصورة ملفتة و واضحة، قد سجل أيضا إدانته للقصاص من أهل الكتاب </w:t>
      </w:r>
      <w:r>
        <w:rPr>
          <w:rStyle w:val="FootnoteAnchor"/>
          <w:rtl w:val="true"/>
        </w:rPr>
        <w:footnoteReference w:id="312"/>
      </w:r>
      <w:r>
        <w:rPr>
          <w:rFonts w:ascii="Amiri" w:hAnsi="Amiri" w:eastAsia="Amiri" w:cs="Amiri"/>
          <w:color w:val="111111"/>
          <w:sz w:val="28"/>
          <w:sz w:val="28"/>
          <w:szCs w:val="28"/>
          <w:rtl w:val="true"/>
          <w:lang w:bidi="ar-SA"/>
        </w:rPr>
        <w:t xml:space="preserve">، فما ظنك بغيره من أهل العلم و المعرفة بالدين؟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قول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أمات العلم إلا القصاص، و إن الرجل يجلس إلى القاص السنة، فلا يتعلم منه شيئا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أيضا قول أحد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هم السبب في ترك الناس لسنة نبيهم، و قطيعة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لتتبعه و استقصائه</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2286_153872"/>
      <w:bookmarkStart w:id="396" w:name="pg12286_153872"/>
      <w:bookmarkEnd w:id="396"/>
    </w:p>
    <w:p>
      <w:pPr>
        <w:pStyle w:val="Heading3"/>
        <w:numPr>
          <w:ilvl w:val="2"/>
          <w:numId w:val="1"/>
        </w:numPr>
        <w:rPr/>
      </w:pPr>
      <w:bookmarkStart w:id="397" w:name="pg12286_153872"/>
      <w:bookmarkStart w:id="398" w:name="__RefHeading___Toc7382409_417432637"/>
      <w:bookmarkStart w:id="399" w:name="_Toc137"/>
      <w:bookmarkEnd w:id="397"/>
      <w:bookmarkEnd w:id="398"/>
      <w:r>
        <w:rPr>
          <w:rtl w:val="true"/>
        </w:rPr>
        <w:t>الباب الثاني</w:t>
      </w:r>
      <w:r>
        <w:rPr>
          <w:rtl w:val="true"/>
        </w:rPr>
        <w:t xml:space="preserve">: </w:t>
      </w:r>
      <w:r>
        <w:rPr>
          <w:rtl w:val="true"/>
        </w:rPr>
        <w:t>تدوين التاريخ</w:t>
      </w:r>
      <w:r>
        <w:rPr>
          <w:rtl w:val="true"/>
        </w:rPr>
        <w:t xml:space="preserve">: </w:t>
      </w:r>
      <w:r>
        <w:rPr>
          <w:rtl w:val="true"/>
        </w:rPr>
        <w:t>الآثار و النتائج</w:t>
      </w:r>
      <w:bookmarkEnd w:id="399"/>
    </w:p>
    <w:p>
      <w:pPr>
        <w:pStyle w:val="Heading4"/>
        <w:numPr>
          <w:ilvl w:val="3"/>
          <w:numId w:val="1"/>
        </w:numPr>
        <w:rPr/>
      </w:pPr>
      <w:bookmarkStart w:id="400" w:name="__RefHeading___Toc7382411_417432637"/>
      <w:bookmarkStart w:id="401" w:name="_Toc13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الدوافع و الأهداف و الآثار و النتائج</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إمام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إجراءات و ضوابط مشبوهة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الضوابط العلمية للمبنى العلمي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2286_153874"/>
      <w:bookmarkStart w:id="403" w:name="pg12286_153874"/>
      <w:bookmarkEnd w:id="403"/>
    </w:p>
    <w:p>
      <w:pPr>
        <w:pStyle w:val="Heading4"/>
        <w:numPr>
          <w:ilvl w:val="3"/>
          <w:numId w:val="1"/>
        </w:numPr>
        <w:rPr/>
      </w:pPr>
      <w:bookmarkStart w:id="404" w:name="pg12286_153874"/>
      <w:bookmarkStart w:id="405" w:name="__RefHeading___Toc7382413_417432637"/>
      <w:bookmarkStart w:id="406" w:name="_Toc139"/>
      <w:bookmarkEnd w:id="404"/>
      <w:bookmarkEnd w:id="405"/>
      <w:r>
        <w:rPr>
          <w:rtl w:val="true"/>
        </w:rPr>
        <w:t>الفصل الأول</w:t>
      </w:r>
      <w:r>
        <w:rPr>
          <w:rtl w:val="true"/>
        </w:rPr>
        <w:t xml:space="preserve">: </w:t>
      </w:r>
      <w:r>
        <w:rPr>
          <w:rtl w:val="true"/>
        </w:rPr>
        <w:t>بين الدوافع و الأهداف و الآثار و النتائج</w:t>
      </w:r>
      <w:bookmarkEnd w:id="4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7" w:name="__RefHeading___Toc7382415_417432637"/>
      <w:bookmarkStart w:id="408" w:name="_Toc140"/>
      <w:bookmarkEnd w:id="407"/>
      <w:r>
        <w:rPr>
          <w:rtl w:val="true"/>
        </w:rPr>
        <w:t>اشارة</w:t>
      </w:r>
      <w:bookmarkEnd w:id="4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2286_153876"/>
      <w:bookmarkStart w:id="410" w:name="pg12286_153876"/>
      <w:bookmarkEnd w:id="410"/>
    </w:p>
    <w:p>
      <w:pPr>
        <w:pStyle w:val="Heading5"/>
        <w:numPr>
          <w:ilvl w:val="4"/>
          <w:numId w:val="1"/>
        </w:numPr>
        <w:rPr/>
      </w:pPr>
      <w:bookmarkStart w:id="411" w:name="pg12286_153876"/>
      <w:bookmarkStart w:id="412" w:name="__RefHeading___Toc7382417_417432637"/>
      <w:bookmarkStart w:id="413" w:name="_Toc141"/>
      <w:bookmarkEnd w:id="411"/>
      <w:bookmarkEnd w:id="412"/>
      <w:r>
        <w:rPr>
          <w:rtl w:val="true"/>
        </w:rPr>
        <w:t>آثار و نتائج</w:t>
      </w:r>
      <w:r>
        <w:rPr>
          <w:rtl w:val="true"/>
        </w:rPr>
        <w:t>:</w:t>
      </w:r>
      <w:bookmarkEnd w:id="413"/>
    </w:p>
    <w:p>
      <w:pPr>
        <w:pStyle w:val="BookText"/>
        <w:rPr/>
      </w:pPr>
      <w:r>
        <w:rPr>
          <w:rFonts w:ascii="Amiri" w:hAnsi="Amiri" w:eastAsia="Amiri" w:cs="Amiri"/>
          <w:color w:val="111111"/>
          <w:sz w:val="28"/>
          <w:sz w:val="28"/>
          <w:szCs w:val="28"/>
          <w:rtl w:val="true"/>
          <w:lang w:bidi="ar-SA"/>
        </w:rPr>
        <w:t>و قد استمر المنع من كتابة الحديث و روايته عشرات السنين، و أصبح التحاشي عنه هو الصفة المميزة لعلماء الأمة و طليعتها المثقفة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صارت كتابة الحديث عيبا أيضا، حتى في أوائل عهد بني مروان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مضت السنون و الأحقاب، و مات الصحابة الأخيار، بل أوشك التابعون على الانقراض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نشأت أجيال و أجيال لم تسمع أحدا يذكر شيئا عن نبيها، و لا عن مواقفه، و تعاليمه، و سيرته و مفاهيمه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تربت هذه الأجيال على النهج الفكري الذي أراده لها الحكام و المتسلطون، و الموتورون و الحاقدون، و تلامذة أهل الكتاب، المعجبون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الدين و تلاشى، حتى لم يبق من الإسلام إلا اسمه، و من الدين </w:t>
      </w:r>
    </w:p>
    <w:p>
      <w:pPr>
        <w:pStyle w:val="BookText"/>
        <w:rPr/>
      </w:pPr>
      <w:r>
        <w:rPr>
          <w:rFonts w:ascii="Amiri" w:hAnsi="Amiri" w:eastAsia="Amiri" w:cs="Amiri"/>
          <w:color w:val="111111"/>
          <w:sz w:val="28"/>
          <w:sz w:val="28"/>
          <w:szCs w:val="28"/>
          <w:rtl w:val="true"/>
          <w:lang w:bidi="ar-SA"/>
        </w:rPr>
        <w:t xml:space="preserve">إلا رسمه، حسبما روي عن أمير المؤمنين علي عليه الصلاة و السلام </w:t>
      </w:r>
      <w:r>
        <w:rPr>
          <w:rStyle w:val="FootnoteAnchor"/>
          <w:rtl w:val="true"/>
        </w:rPr>
        <w:footnoteReference w:id="314"/>
      </w:r>
      <w:r>
        <w:rPr>
          <w:rFonts w:ascii="Amiri" w:hAnsi="Amiri" w:eastAsia="Amiri" w:cs="Amiri"/>
          <w:color w:val="111111"/>
          <w:sz w:val="28"/>
          <w:sz w:val="28"/>
          <w:szCs w:val="28"/>
          <w:rtl w:val="true"/>
          <w:lang w:bidi="ar-SA"/>
        </w:rPr>
        <w:t>، الذي لم يعش إلا إلى سنة أربعين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ازداد البلاء بعد ذلك، و برح الخفاء إلى حد الفضيحة، فاضطر عمر بن عبد العزيز إلى القيام بعمل رمزي ضعيف و ضئيل، لم يكن له أي أثر يذكر على الصعيد العملي، على مستوى الأجيال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بدأت الحركة الحقيقية باتجاه التدوين في أواسط القرن الثاني للهجرة، حسبما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قد تردت خلال أقل من ثلاثين سنة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الحد الذي أشار إليه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طمست معظم معالم الدين، و محقت أحكام الشريعة، كما أكدته نصوص كثيرة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في حين أن الصحابة و علماءهم كانوا لا يزالون على قيد الحياة، و كان الناس ينقادون إلى الدين و أحكامه، و يطيعون رموزه و أعلامه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ترى أصبحت الحال بعد أن فتحت الفتوح، و مصّرت </w:t>
      </w:r>
      <w:bookmarkStart w:id="414" w:name="pg12286_153878"/>
    </w:p>
    <w:p>
      <w:pPr>
        <w:pStyle w:val="BookText"/>
        <w:rPr/>
      </w:pPr>
      <w:bookmarkEnd w:id="414"/>
      <w:r>
        <w:rPr>
          <w:rFonts w:ascii="Amiri" w:hAnsi="Amiri" w:eastAsia="Amiri" w:cs="Amiri"/>
          <w:color w:val="111111"/>
          <w:sz w:val="28"/>
          <w:sz w:val="28"/>
          <w:szCs w:val="28"/>
          <w:rtl w:val="true"/>
          <w:lang w:bidi="ar-SA"/>
        </w:rPr>
        <w:t>الأمصار، و دخلت أقطار كثيرة أو أظهرت الدخول في الإسلام، تحت وطأة الفتوحات، التي قامت بها السلطة الحاكمة آنذاك؟</w:t>
      </w:r>
    </w:p>
    <w:p>
      <w:pPr>
        <w:pStyle w:val="BookText"/>
        <w:rPr/>
      </w:pPr>
      <w:r>
        <w:rPr>
          <w:rFonts w:ascii="Amiri" w:hAnsi="Amiri" w:eastAsia="Amiri" w:cs="Amiri"/>
          <w:color w:val="111111"/>
          <w:sz w:val="28"/>
          <w:sz w:val="28"/>
          <w:szCs w:val="28"/>
          <w:rtl w:val="true"/>
          <w:lang w:bidi="ar-SA"/>
        </w:rPr>
        <w:t>و كان أن تضخمت الحالة السكانية، و اتسعت رقعة العالم الإسلامي، في فترة قصيرة جدا، و بسرعة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هؤلاء الوافدون جديدا على الإسلام ثقافتهم الدينية من الناس الذين التقوا بهم، و عاشوا معهم، أو تحت سلطتهم و هيمنتهم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هؤلاء ضائعين، جاهلين بأحكام الشريعة، و بحقائق الدين، فما ظنك بالتابعين لهم و الآخذين عنهم؟ فإنهم سوف لا يأخذون عنهم إلا ثمرات ذلك الجهل، و آثار ذلك الضياع</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7382419_417432637"/>
      <w:bookmarkStart w:id="416" w:name="_Toc142"/>
      <w:bookmarkEnd w:id="415"/>
      <w:r>
        <w:rPr>
          <w:rtl w:val="true"/>
        </w:rPr>
        <w:t>نصوص و شواهد</w:t>
      </w:r>
      <w:r>
        <w:rPr>
          <w:rtl w:val="true"/>
        </w:rPr>
        <w:t>:</w:t>
      </w:r>
      <w:bookmarkEnd w:id="416"/>
    </w:p>
    <w:p>
      <w:pPr>
        <w:pStyle w:val="BookText"/>
        <w:rPr/>
      </w:pPr>
      <w:r>
        <w:rPr>
          <w:rFonts w:ascii="Amiri" w:hAnsi="Amiri" w:eastAsia="Amiri" w:cs="Amiri"/>
          <w:color w:val="111111"/>
          <w:sz w:val="28"/>
          <w:sz w:val="28"/>
          <w:szCs w:val="28"/>
          <w:rtl w:val="true"/>
          <w:lang w:bidi="ar-SA"/>
        </w:rPr>
        <w:t>و من الشواهد على هول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نقرأ عن عدد من الصحابة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تنبهوا للمأساة، و عبروا عنها بأنحاء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ذلك هنا النصوص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يبق من الإسلام إلا اسمه، و من الدين إلا رسمه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مالك عن عمه أبي سهيل بن مالك، عن أبيه،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شيئا مما أدركت الناس عليه إلا النداء بالصلاة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الزرقاني، و الباجي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الصحابة، و أن الأذان باق على ما كان عليه، و لم يدخله تغيير، و لا تبديل، بخلاف الصلاة، فقد أخرت عن أوقاتها، و سائر الأفعال دخلها التغيير الخ</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الشافعي من طريق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يبدأ بالصلاة قبل الخطبة،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حتى الصلاة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أنس بن مالك بدمشق، و هو وحده يبكي،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شيئا مما أدركت إلا هذه الصلاة، و قد ضيعت</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 عليكم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عرفوا منكم إلا قبلتكم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القبلة قد غيرت، و جعلوها إلى بيت المقدس، حيث الصخرة قبلة اليهود، كما تقدم في الفصل الأول من هذا الكتاب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أعرف فيهم من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أنهم يصلون جميعا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عمرو بن العاص؛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رجلين من أوائل هذه الأمة خلوا بمصحفيهما في بعض هذه الأودية، لأتيا الناس اليوم و لا يعرفان شيئا مما كانا عليه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ذكرت هذه الأهواء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اللّه، ما هم على شيء مما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استقبال الكعبة فقط</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حينما صلى عمران بن حصين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مطرف بن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صلى صلاة محمد، و لقد ذكرني صلاة محمد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قال أبو موسى حينما صلى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417" w:name="pg12286_153881"/>
    </w:p>
    <w:p>
      <w:pPr>
        <w:pStyle w:val="Heading5"/>
        <w:numPr>
          <w:ilvl w:val="4"/>
          <w:numId w:val="1"/>
        </w:numPr>
        <w:rPr/>
      </w:pPr>
      <w:bookmarkStart w:id="418" w:name="__RefHeading___Toc7382421_417432637"/>
      <w:bookmarkStart w:id="419" w:name="_Toc143"/>
      <w:bookmarkEnd w:id="417"/>
      <w:bookmarkEnd w:id="418"/>
      <w:r>
        <w:rPr>
          <w:rtl w:val="true"/>
        </w:rPr>
        <w:t>الهاشميون في زمن السجاد</w:t>
      </w:r>
      <w:r>
        <w:rPr>
          <w:rtl w:val="true"/>
        </w:rPr>
        <w:t>:</w:t>
      </w:r>
      <w:bookmarkEnd w:id="4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و الهاشميين في زمن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مضت سبع سنين من إمامة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يعرفون كيف يصلون، و لا كيف يحجون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الصلاة التي هي عمود الدين، و الركن الأعظم في الإسلام، و يؤديها كل مسلم خمس مرات يوميا، كان لا يعرف حدودها و أحكامها حتى بعض من هم أقرب الناس إلى مهبط الوحي و التنزيل، الذين يفترض فيهم أن يكونوا أعرف من كل أحد بالشريعة و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تكون حالة غيرهم من أبناء الأمة، الذين هم أبعد عن مصدر العلم و المعرفة، و ما هو مدى اطلاعهم على أحكام الشريعة يا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كانت أوضح الواضحات قد أصبحت مجهولة إلى هذا الحد، فما هو مدى معرفة الناس، و بالأخص البعيدين منهم عن مصدر العلم و المعرفة، بالأحكام الأخرى، التي يقل الابتلاء بها، و التعرض لها، و السؤال عنها؟ </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7382423_417432637"/>
      <w:bookmarkStart w:id="421" w:name="_Toc144"/>
      <w:bookmarkEnd w:id="420"/>
      <w:r>
        <w:rPr>
          <w:rtl w:val="true"/>
        </w:rPr>
        <w:t>لا مبالغة و لا تهويل</w:t>
      </w:r>
      <w:r>
        <w:rPr>
          <w:rtl w:val="true"/>
        </w:rPr>
        <w:t>:</w:t>
      </w:r>
      <w:bookmarkEnd w:id="421"/>
    </w:p>
    <w:p>
      <w:pPr>
        <w:pStyle w:val="BookText"/>
        <w:rPr/>
      </w:pPr>
      <w:r>
        <w:rPr>
          <w:rFonts w:ascii="Amiri" w:hAnsi="Amiri" w:eastAsia="Amiri" w:cs="Amiri"/>
          <w:color w:val="111111"/>
          <w:sz w:val="28"/>
          <w:sz w:val="28"/>
          <w:szCs w:val="28"/>
          <w:rtl w:val="true"/>
          <w:lang w:bidi="ar-SA"/>
        </w:rPr>
        <w:t>و قد يظن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نبالغ في تصويرنا لحقيقة ما تمخضت عنه تلك السياسة الخبيثة تجاه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تجاه القرآن و الإسلام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يظن مثل ذلك بالنسبة للأقوال الآنفة الذكر التي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يبق </w:t>
      </w:r>
      <w:bookmarkStart w:id="422" w:name="pg12286_153882"/>
    </w:p>
    <w:p>
      <w:pPr>
        <w:pStyle w:val="BookText"/>
        <w:rPr/>
      </w:pPr>
      <w:bookmarkEnd w:id="422"/>
      <w:r>
        <w:rPr>
          <w:rFonts w:ascii="Amiri" w:hAnsi="Amiri" w:eastAsia="Amiri" w:cs="Amiri"/>
          <w:color w:val="111111"/>
          <w:sz w:val="28"/>
          <w:sz w:val="28"/>
          <w:szCs w:val="28"/>
          <w:rtl w:val="true"/>
          <w:lang w:bidi="ar-SA"/>
        </w:rPr>
        <w:t>من الإسلام إلا اسمه، و من الدين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يبق إلا الأذان بالصلاة، أو أن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منسية حتى من قبل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ذكرهم بها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نأسف حين نقول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الحقيقة، كل الحقيقة، و ليس فيها أي مبالغة، أو تضخيم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التأكيد على ما سبق نورد للقارئ بعض الشواهد و الوقائع لتكون دليلا ملموسا على ما نقول، مع التزامنا القوي في أن لا نذكر شيئا من تلك الشواهد الكثيرة و المتضافرة على جهل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بأحكام شرعية هي من أبده البديهيات، و أوضح الواضحات؛ لأننا نخاف أن توجه إلينا أصابع الاتهام بالتعصب على هذا أو ذاك، و بإرادة تسجيل إدانة لهم من موقع التحامل المذهبي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أننا نطمئن القارئ الكريم بأن العلامة الأميني رحمه اللّه، قد أغنانا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لأنه حشد فيه من الوقائع و الشواهد على ذلك الشيء الكثير، و الكثير جدا، عن مصادر بالغة الكثرة و الوثاقة لدى من يتولونهم، و يدافعون عنهم بكل حيلة و وسيلة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7382425_417432637"/>
      <w:bookmarkStart w:id="424" w:name="_Toc145"/>
      <w:bookmarkEnd w:id="423"/>
      <w:r>
        <w:rPr>
          <w:rtl w:val="true"/>
        </w:rPr>
        <w:t>فضائح لا تطاق</w:t>
      </w:r>
      <w:r>
        <w:rPr>
          <w:rtl w:val="true"/>
        </w:rPr>
        <w:t>:</w:t>
      </w:r>
      <w:bookmarkEnd w:id="424"/>
    </w:p>
    <w:p>
      <w:pPr>
        <w:pStyle w:val="BookText"/>
        <w:rPr/>
      </w:pPr>
      <w:r>
        <w:rPr>
          <w:rFonts w:ascii="Amiri" w:hAnsi="Amiri" w:eastAsia="Amiri" w:cs="Amiri"/>
          <w:color w:val="111111"/>
          <w:sz w:val="28"/>
          <w:sz w:val="28"/>
          <w:szCs w:val="28"/>
          <w:rtl w:val="true"/>
          <w:lang w:bidi="ar-SA"/>
        </w:rPr>
        <w:t>و الشواهد التي نريد أن نوردها هنا، و تصل إلى حد الفضيحة، هي التالية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عباس لأهل البصرة،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صدقة 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يفهم الناس مراده؛ فطلب أن يقوم من كان من أهل المدينة حاضرا بتوضيح </w:t>
      </w:r>
    </w:p>
    <w:p>
      <w:pPr>
        <w:pStyle w:val="BookText"/>
        <w:rPr/>
      </w:pPr>
      <w:r>
        <w:rPr>
          <w:rFonts w:ascii="Amiri" w:hAnsi="Amiri" w:eastAsia="Amiri" w:cs="Amiri"/>
          <w:color w:val="111111"/>
          <w:sz w:val="28"/>
          <w:sz w:val="28"/>
          <w:szCs w:val="28"/>
          <w:rtl w:val="true"/>
          <w:lang w:bidi="ar-SA"/>
        </w:rPr>
        <w:t xml:space="preserve">ذلك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يعلمون من زكاة الفطرة الواجبة شيئا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هو حال البصرة، التي مصّرت في عهد الخليفة الثاني عمر بن الخطاب، فإن أهلها لا يفهمون حتى لغة الشريعة، و لم يعرفوا عن زكاة الفطرة شيئا، رغم أن من المفروض أن يكون ذلك من البديهيات، فما ظنك بعد هذا بأولئك الذين تفتح بلادهم، و يعلنون إسلامهم، و هم عشرات الألوف، و ليس لديهم من يعلمهم، و لا من يدلهم و يرشدهم؟</w:t>
      </w:r>
    </w:p>
    <w:p>
      <w:pPr>
        <w:pStyle w:val="BookText"/>
        <w:rPr/>
      </w:pPr>
      <w:r>
        <w:rPr>
          <w:rFonts w:ascii="Amiri" w:hAnsi="Amiri" w:eastAsia="Amiri" w:cs="Amiri"/>
          <w:color w:val="111111"/>
          <w:sz w:val="28"/>
          <w:sz w:val="28"/>
          <w:szCs w:val="28"/>
          <w:rtl w:val="true"/>
          <w:lang w:bidi="ar-SA"/>
        </w:rPr>
        <w:t>و قد كانت لا تزال تضاف إلى الممالك الإسلامية مناطق واسعة، و بلاد شاسعة، مملوءة بالسكان، دون أن يتصدى لتعليمهم و تثقيفهم أحد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جيش بأكمله من هؤلاء الفاتحين للبلاد، و المفترض أنهم هم حملة الإسلام إلى سائر الأمم التي تخضع لهم، و تقبل ببسط سلطتهم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 أحد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على من أحدث، حتى بعث قائدهم، أبو موسى الأشعري من ينادي فيهم بذلك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أمر الوضوء من أوضح الواضحات، و يمارسه كل أحد كل يوم عدة مرات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هؤلاء يجهلون ذلك، فما ظنك بالناس الذين يفترض فيهم أن يأخذوا أحكام دينهم و عباداتهم من هؤلاء الجهلة بالذات، و هم المعلمون و الأساتذة، و المربون لهم؟ </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أشار الخليفة الثاني إلى أن الناس كانوا يعرفون جهل كبار الصحابة بأحكام الربا،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نعلم أحكام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أكون أعلمها أحب إلي من أن يكون لي مثل مصر، و كورها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ابن مسعود لم يكن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الفضة بالفضة لا يصلح إلا مثلا بمثل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معاوية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من الربا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الصحابة، حتى الخليفة الثاني و معاوية، و حتى ابن مسعود المشهور بعلمه و فضله، لا يدرون ذلك، فما حال غيرهم من سائر الناس، فضلا عن أولئك الذين لم 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عاشوا معه، بل سمعوا باسمه، لا أكثر و لا أقل؟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شكا أهل الكوفة إلى عمر،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يحسن يصلي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عمر لا يحسن أن يطلق امرأته، حيث طلقها ثلاثا في طهر كان واقعها فيه، فاستحمقوه لأجل ذلك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مسعود قد أفتى رجلا في الكوفة بجواز أن يتزوج أم زوجته التي طلقها قبل الدخول، ففعل ذلك، و بعد أن ولدت له أم زوجته ثلاثة أولاد، و عاد ابن مسعود إلى المدينة، و سأل عن هذه المسألة، فأخبروه بعدم جواز ذلك، فعاد إلى الكوفة، و أمر ذلك الرجل بفراق تلك المرأة، بعد كل ما حصل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مسروقا و معاوية كانا لا يعرفان حكم هذه المسألة أيضا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إنما كانوا يعرفون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باضطراب لحيته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25" w:name="pg12286_153886"/>
    </w:p>
    <w:p>
      <w:pPr>
        <w:pStyle w:val="BookText"/>
        <w:rPr/>
      </w:pPr>
      <w:bookmarkEnd w:id="425"/>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أفتى عبد اللّه بن عمر، و عبد اللّه بن عمرو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البحر لا يجزي من وضوء و لا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 هذا روي عن سعيد بن المسيب </w:t>
      </w:r>
      <w:r>
        <w:rPr>
          <w:rStyle w:val="FootnoteAnchor"/>
          <w:rtl w:val="true"/>
        </w:rPr>
        <w:footnoteReference w:id="337"/>
      </w:r>
      <w:r>
        <w:rPr>
          <w:rFonts w:ascii="Amiri" w:hAnsi="Amiri" w:eastAsia="Amiri" w:cs="Amiri"/>
          <w:color w:val="111111"/>
          <w:sz w:val="28"/>
          <w:sz w:val="28"/>
          <w:szCs w:val="28"/>
          <w:rtl w:val="true"/>
          <w:lang w:bidi="ar-SA"/>
        </w:rPr>
        <w:t xml:space="preserve">و روي مثل ذلك عن أبي هريرة أيضا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7382427_417432637"/>
      <w:bookmarkStart w:id="427" w:name="_Toc146"/>
      <w:bookmarkEnd w:id="426"/>
      <w:r>
        <w:rPr>
          <w:rtl w:val="true"/>
        </w:rPr>
        <w:t>و مما يضحك الثكلى</w:t>
      </w:r>
      <w:r>
        <w:rPr>
          <w:rtl w:val="true"/>
        </w:rPr>
        <w:t>:</w:t>
      </w:r>
      <w:bookmarkEnd w:id="427"/>
    </w:p>
    <w:p>
      <w:pPr>
        <w:pStyle w:val="BookText"/>
        <w:rPr/>
      </w:pPr>
      <w:r>
        <w:rPr>
          <w:rFonts w:ascii="Amiri" w:hAnsi="Amiri" w:eastAsia="Amiri" w:cs="Amiri"/>
          <w:color w:val="111111"/>
          <w:sz w:val="28"/>
          <w:sz w:val="28"/>
          <w:szCs w:val="28"/>
          <w:rtl w:val="true"/>
          <w:lang w:bidi="ar-SA"/>
        </w:rPr>
        <w:t xml:space="preserve">هذا، و قد ذكر لنا الزبير بن بكار و غيره نموذجا مخجلا، يضحك حتى الثكلى من خطب عدد من سادة القبائل </w:t>
      </w:r>
      <w:r>
        <w:rPr>
          <w:rStyle w:val="FootnoteAnchor"/>
          <w:rtl w:val="true"/>
        </w:rPr>
        <w:footnoteReference w:id="339"/>
      </w:r>
      <w:r>
        <w:rPr>
          <w:rFonts w:ascii="Amiri" w:hAnsi="Amiri" w:eastAsia="Amiri" w:cs="Amiri"/>
          <w:color w:val="111111"/>
          <w:sz w:val="28"/>
          <w:sz w:val="28"/>
          <w:szCs w:val="28"/>
          <w:rtl w:val="true"/>
          <w:lang w:bidi="ar-SA"/>
        </w:rPr>
        <w:t>، ممن كان الخلفاء يولونهم أمور الناس في عنفوان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 دلت على شيء فإنما تدل على مدى الانحطاط الفكري الذي كان يهيمن على طبقة الرؤساء و أصحاب النفوذ آنئذ، فكيف يمكننا أن نتصور حالة سائر الناس ممن كانوا لا يملكون إمكانيات حتى الحصول على لقمة العيش، و الاحتفاظ برمق الحياة؟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عبد اللّه بن عامر إلى 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كاتبه </w:t>
      </w:r>
    </w:p>
    <w:p>
      <w:pPr>
        <w:pStyle w:val="BookText"/>
        <w:rPr/>
      </w:pPr>
      <w:r>
        <w:rPr>
          <w:rFonts w:ascii="Amiri" w:hAnsi="Amiri" w:eastAsia="Amiri" w:cs="Amiri"/>
          <w:color w:val="111111"/>
          <w:sz w:val="28"/>
          <w:sz w:val="28"/>
          <w:szCs w:val="28"/>
          <w:rtl w:val="true"/>
          <w:lang w:bidi="ar-SA"/>
        </w:rPr>
        <w:t>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سمعت كلام غيرك في ذلك الموقف استكثرت ما يكون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أسمع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يوم الجمعة و كن من المقصورة بالقرب حتى أسمعك 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الجمعة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سهر البارحة فليس يمكنه الخروج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إلى رجل من سادة بني تميم،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و 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أوفى على ذروة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 التفت إلى شريف لربيعة،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ارتقى المنبر ضرب بطرفه، فوقع على جار له كان يخاصمه في حد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نزلت إليك يا أصلع لأفعلن بك، و لأفعلن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رئيس من رؤساء الأزد،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فأقم للناس صلاتهم، فلما تسنم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لم يدر ما يقول بعد ذلك، </w:t>
      </w:r>
      <w:bookmarkStart w:id="428" w:name="pg12286_153888"/>
    </w:p>
    <w:p>
      <w:pPr>
        <w:pStyle w:val="BookText"/>
        <w:rPr/>
      </w:pPr>
      <w:bookmarkEnd w:id="4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و اللّه هممت أن لا أحضر اليوم، فقالت لي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باللّه إن تركت فضل الصلاة في المسجد يوم الجمعة، فأطعتها، فوقفت هذا الموقف الذي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جميعا أنها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فأنزلوه إنزالا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زياد إلى عبد اللّه بن عامر، أنه ليس أحد يقيم صلاتهم، و لا بد أن تحمل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فخطب فتبين فضله في الناس على سائر الناس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7382429_417432637"/>
      <w:bookmarkStart w:id="430" w:name="_Toc147"/>
      <w:bookmarkEnd w:id="429"/>
      <w:r>
        <w:rPr>
          <w:rtl w:val="true"/>
        </w:rPr>
        <w:t>التركة الموروثة</w:t>
      </w:r>
      <w:r>
        <w:rPr>
          <w:rtl w:val="true"/>
        </w:rPr>
        <w:t>:</w:t>
      </w:r>
      <w:bookmarkEnd w:id="430"/>
    </w:p>
    <w:p>
      <w:pPr>
        <w:pStyle w:val="BookText"/>
        <w:rPr/>
      </w:pPr>
      <w:r>
        <w:rPr>
          <w:rFonts w:ascii="Amiri" w:hAnsi="Amiri" w:eastAsia="Amiri" w:cs="Amiri"/>
          <w:color w:val="111111"/>
          <w:sz w:val="28"/>
          <w:sz w:val="28"/>
          <w:szCs w:val="28"/>
          <w:rtl w:val="true"/>
          <w:lang w:bidi="ar-SA"/>
        </w:rPr>
        <w:t xml:space="preserve">أما بالنسبة إلى حجم التركة التي ورثها الناس عن سلفهم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وصل إليهم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غير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نزر قليل، لا يتناسب مع الحاجات التي تواجه الناس، و لا تتوافق مع هذا التراث الضخم جدا، الذي سطره علماؤهم عبر القرون المتمادية، فهم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حديث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الأصول التي يدور عليها العلم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ألفا و ماءتين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يصل إلى الأمة سوى خمس مئة حديث في أصول الأحكام، و مثلها في أصول السنة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الواصل لم يصح منه عندهم إلا أقل القليل، حيث قد بلغت رواية أبي حنيفة سبعة عشر حديثا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مالك، فإنما صح عنده ما في كتاب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غايتها ثلاث مئة حديث، أو نحوها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أين إذن جاءت هذه الآلاف المؤلفة من الأحاديث التي وصفوها بالثبوت و الصحة، فملأت صحيحي البخاري و مسلم، و مستدرك الحاكم، و باقي الصحاح الست، و صحيح ابن حبان، و صحيح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w:t>
      </w:r>
    </w:p>
    <w:p>
      <w:pPr>
        <w:pStyle w:val="BookText"/>
        <w:rPr/>
      </w:pPr>
      <w:r>
        <w:rPr>
          <w:rFonts w:ascii="Amiri" w:hAnsi="Amiri" w:eastAsia="Amiri" w:cs="Amiri"/>
          <w:color w:val="111111"/>
          <w:sz w:val="28"/>
          <w:sz w:val="28"/>
          <w:szCs w:val="28"/>
          <w:rtl w:val="true"/>
          <w:lang w:bidi="ar-SA"/>
        </w:rPr>
        <w:t>هذا فضلا عن غيرها من مئات الألوف بل الملايين من الأحاديث التي يزعم حفاظ الحديث أنها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أحمد بن حنبل الذي يقول ما قدمناه هو نفسه قد ألف المسند الذي يضم أربعين ألف حديث، منها عشرة آلاف مكررة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حديث موضوع عدا ثلاثة أو أربعة أحاديث تكلموا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يتأتى الحكم بكون واحد منها موضوعا إلا الفرد النادر، </w:t>
      </w:r>
      <w:bookmarkStart w:id="431" w:name="pg12286_153890"/>
    </w:p>
    <w:p>
      <w:pPr>
        <w:pStyle w:val="BookText"/>
        <w:rPr/>
      </w:pPr>
      <w:bookmarkEnd w:id="431"/>
      <w:r>
        <w:rPr>
          <w:rFonts w:ascii="Amiri" w:hAnsi="Amiri" w:eastAsia="Amiri" w:cs="Amiri"/>
          <w:color w:val="111111"/>
          <w:sz w:val="28"/>
          <w:sz w:val="28"/>
          <w:szCs w:val="28"/>
          <w:rtl w:val="true"/>
          <w:lang w:bidi="ar-SA"/>
        </w:rPr>
        <w:t xml:space="preserve">مع الاهتمام القوي في دفع ذلك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أين جاءت هذه الأحاديث و الروايات، إن ذلك لمريب حقا، و إنه أيضا لغريب و عجيب</w:t>
      </w:r>
      <w:r>
        <w:rPr>
          <w:rFonts w:eastAsia="Amiri" w:cs="Amiri" w:ascii="Amiri" w:hAnsi="Amiri"/>
          <w:color w:val="111111"/>
          <w:sz w:val="28"/>
          <w:szCs w:val="28"/>
          <w:rtl w:val="true"/>
          <w:lang w:bidi="ar-SA"/>
        </w:rPr>
        <w:t>! !</w:t>
      </w:r>
    </w:p>
    <w:p>
      <w:pPr>
        <w:pStyle w:val="Heading5"/>
        <w:numPr>
          <w:ilvl w:val="4"/>
          <w:numId w:val="1"/>
        </w:numPr>
        <w:rPr/>
      </w:pPr>
      <w:bookmarkStart w:id="432" w:name="__RefHeading___Toc7382431_417432637"/>
      <w:bookmarkStart w:id="433" w:name="_Toc148"/>
      <w:bookmarkEnd w:id="432"/>
      <w:r>
        <w:rPr>
          <w:rtl w:val="true"/>
        </w:rPr>
        <w:t>نظرية التطور عند أهل الحديث</w:t>
      </w:r>
      <w:r>
        <w:rPr>
          <w:rtl w:val="true"/>
        </w:rPr>
        <w:t>:</w:t>
      </w:r>
      <w:bookmarkEnd w:id="433"/>
    </w:p>
    <w:p>
      <w:pPr>
        <w:pStyle w:val="BookText"/>
        <w:rPr/>
      </w:pPr>
      <w:r>
        <w:rPr>
          <w:rFonts w:ascii="Amiri" w:hAnsi="Amiri" w:eastAsia="Amiri" w:cs="Amiri"/>
          <w:color w:val="111111"/>
          <w:sz w:val="28"/>
          <w:sz w:val="28"/>
          <w:szCs w:val="28"/>
          <w:rtl w:val="true"/>
          <w:lang w:bidi="ar-SA"/>
        </w:rPr>
        <w:t>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التي كان قد بلغ تداولها إلى درجة الصفر أو كاد، قد بدأت بعد السماح للناس بالرواية، بعد عشرات السنين تظهر عليها أعراض التضخم المطرد بصورة غير طبيعية، و بدون أية ضابطة أو رابطة، إذ إن مراجعة جامعة لكتب تراجم الحفاظ و أهل الحديث، و من يسمونهم بالفقهاء مثل تذكرة الحفاظ للذهبي </w:t>
      </w:r>
      <w:r>
        <w:rPr>
          <w:rStyle w:val="FootnoteAnchor"/>
          <w:rtl w:val="true"/>
        </w:rPr>
        <w:footnoteReference w:id="347"/>
      </w:r>
      <w:r>
        <w:rPr>
          <w:rFonts w:ascii="Amiri" w:hAnsi="Amiri" w:eastAsia="Amiri" w:cs="Amiri"/>
          <w:color w:val="111111"/>
          <w:sz w:val="28"/>
          <w:sz w:val="28"/>
          <w:szCs w:val="28"/>
          <w:rtl w:val="true"/>
          <w:lang w:bidi="ar-SA"/>
        </w:rPr>
        <w:t>و غيره تعطينا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تعظم و تفخم و تخلع مختلف الألفاظ الدالة على الحفظ و العلم، و التبحر على أشخاص كثيرين، بل تصف بعضهم بأنه وحيد في مصره أو في عصره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 يحفظ ثلاث مئة حديث، أو لم يثبت لديه سوى سبعة عشر حديثا، أو لا يعرف أنه يحرم الزواج بأم الزوجة، أو ما إلى ذلك مما ألمحنا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طبقات الحفاظ تعطينا تدرجا ملفتا للنظر في حجم الأحاديث، فنجد أن طبقة كبيرة في الصدر الأول يوصف الحفاظ منها بأن عنده ثلاثون أو ستون حديثا، أو مئة أو عشرة أحاديث، أو مئتا حديث،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تقدم الزمان قليلا، يترقى العدد ليتراوح بين الألف و الألفين و الثلاثة و الخمسة،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فترة لاحقة يترقى العدد إلى بضع 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ثلاثين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فترة فتصل فيها الأعداد إلى مئة ألف أو مئتين أو ثلاث مئة،</w:t>
      </w:r>
    </w:p>
    <w:p>
      <w:pPr>
        <w:pStyle w:val="BookText"/>
        <w:rPr/>
      </w:pPr>
      <w:r>
        <w:rPr>
          <w:rFonts w:ascii="Amiri" w:hAnsi="Amiri" w:eastAsia="Amiri" w:cs="Amiri"/>
          <w:color w:val="111111"/>
          <w:sz w:val="28"/>
          <w:sz w:val="28"/>
          <w:szCs w:val="28"/>
          <w:rtl w:val="true"/>
          <w:lang w:bidi="ar-SA"/>
        </w:rPr>
        <w:t xml:space="preserve">ثم يقفز العدد إلى الست و السبع مئة، و إلى المليون حديث، و أكثر من ذلك حتى ليفوز بعضهم مثل شعبة بلقب أمير المؤمنين في الحديث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ننسى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نستشهد لهذا الذي ذكرناه بالمفارقة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عبد الجبار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أحاديث التجسيم و التشبيه من أخبار الآحاد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أحمد بن حنبل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أهل الحديث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أصحاب الحديث عشرة أحاديث، يعني هذه التي في الرؤية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نزع إلى رأي جهم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فيحيى بن صالح الذي يروي له البخاري، و أصحاب الصحاح الست سوى النسائي </w:t>
      </w:r>
      <w:r>
        <w:rPr>
          <w:rStyle w:val="FootnoteAnchor"/>
          <w:rtl w:val="true"/>
        </w:rPr>
        <w:footnoteReference w:id="352"/>
      </w: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برؤية اللّه قائم على عشرة أحاديث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الرؤية لا تزيد على ثمانية أحاديث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بعد حوالي نصف قرن من الزمن نجد ابن خزيمة الذي يصفونه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إثبات صفات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عدد صفحاته حوالي أربع مئة صفحة، قد شحنه بأحاديث التجسيم، و أحاديث الرؤية من أوله إلى آخره، و فيه الكثير مما يدل على أن للّه تعالى يدا، و رجلا، و عينا، و إصبعا، و ساقا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 اللّه عما يقوله الجاهلون و المبطلون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جاءت هذه الأحاديث؟</w:t>
      </w:r>
    </w:p>
    <w:p>
      <w:pPr>
        <w:pStyle w:val="BookText"/>
        <w:rPr/>
      </w:pPr>
      <w:r>
        <w:rPr>
          <w:rFonts w:ascii="Amiri" w:hAnsi="Amiri" w:eastAsia="Amiri" w:cs="Amiri"/>
          <w:color w:val="111111"/>
          <w:sz w:val="28"/>
          <w:sz w:val="28"/>
          <w:szCs w:val="28"/>
          <w:rtl w:val="true"/>
          <w:lang w:bidi="ar-SA"/>
        </w:rPr>
        <w:t xml:space="preserve">و كيف و متى لفقت و اخترعت؟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غير أننا وجدنا الإمام الشافعي ينقل عن القاضي أبي يوسف، الذي عاش في أواخر القرن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الرواية تزداد كثرة، </w:t>
      </w:r>
      <w:bookmarkStart w:id="434" w:name="pg12286_153893"/>
    </w:p>
    <w:p>
      <w:pPr>
        <w:pStyle w:val="BookText"/>
        <w:rPr/>
      </w:pPr>
      <w:bookmarkEnd w:id="434"/>
      <w:r>
        <w:rPr>
          <w:rFonts w:ascii="Amiri" w:hAnsi="Amiri" w:eastAsia="Amiri" w:cs="Amiri"/>
          <w:color w:val="111111"/>
          <w:sz w:val="28"/>
          <w:sz w:val="28"/>
          <w:szCs w:val="28"/>
          <w:rtl w:val="true"/>
          <w:lang w:bidi="ar-SA"/>
        </w:rPr>
        <w:t>و يخرج منها ما لا يعرف، و لا يعرفه أهل الفقه، و لا يوافق الكتاب و لا السنة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يفسر لنا العديد من الظواهر الأخرى الملفتة للنظر، مما سنشير إلى بعض منه فيما يلي من مطالب</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7382433_417432637"/>
      <w:bookmarkStart w:id="436" w:name="_Toc149"/>
      <w:bookmarkEnd w:id="435"/>
      <w:r>
        <w:rPr>
          <w:rtl w:val="true"/>
        </w:rPr>
        <w:t>الوضع و الوضاعون</w:t>
      </w:r>
      <w:r>
        <w:rPr>
          <w:rtl w:val="true"/>
        </w:rPr>
        <w:t>:</w:t>
      </w:r>
      <w:bookmarkEnd w:id="436"/>
    </w:p>
    <w:p>
      <w:pPr>
        <w:pStyle w:val="BookText"/>
        <w:rPr/>
      </w:pPr>
      <w:r>
        <w:rPr>
          <w:rFonts w:ascii="Amiri" w:hAnsi="Amiri" w:eastAsia="Amiri" w:cs="Amiri"/>
          <w:color w:val="111111"/>
          <w:sz w:val="28"/>
          <w:sz w:val="28"/>
          <w:szCs w:val="28"/>
          <w:rtl w:val="true"/>
          <w:lang w:bidi="ar-SA"/>
        </w:rPr>
        <w:t xml:space="preserve">و بعد ما تقدم، فإننا سوف لن نفاجأ إذا سمعناهم يحكمون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بل على مئات الألوف من الأحاديث بالكذب و الوضع و الاختلاق؛ و كثير من هذا المختلق و الموضوع قد جاء لأهداف مختلفة،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لإرضاء الملوك و تأييد سلطانهم، و تحقيق أهدافهم و مآربهم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العلامة الأميني في كتابه الغدير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بالموضوعات بلغت </w:t>
      </w:r>
      <w:r>
        <w:rPr>
          <w:rFonts w:eastAsia="Amiri" w:cs="Amiri" w:ascii="Amiri" w:hAnsi="Amiri"/>
          <w:color w:val="111111"/>
          <w:sz w:val="28"/>
          <w:szCs w:val="28"/>
          <w:lang w:bidi="ar-SA"/>
        </w:rPr>
        <w:t>408684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فراجع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تلك الأحاديث التي سكتوا عنها أو حكموا بصحتها، و هي </w:t>
      </w:r>
      <w:bookmarkStart w:id="437" w:name="pg12286_153894"/>
    </w:p>
    <w:p>
      <w:pPr>
        <w:pStyle w:val="BookText"/>
        <w:rPr/>
      </w:pPr>
      <w:bookmarkEnd w:id="437"/>
      <w:r>
        <w:rPr>
          <w:rFonts w:ascii="Amiri" w:hAnsi="Amiri" w:eastAsia="Amiri" w:cs="Amiri"/>
          <w:color w:val="111111"/>
          <w:sz w:val="28"/>
          <w:sz w:val="28"/>
          <w:szCs w:val="28"/>
          <w:rtl w:val="true"/>
          <w:lang w:bidi="ar-SA"/>
        </w:rPr>
        <w:t xml:space="preserve">تعد بعشرات الألوف و الملايين </w:t>
      </w:r>
      <w:r>
        <w:rPr>
          <w:rStyle w:val="FootnoteAnchor"/>
          <w:rtl w:val="true"/>
        </w:rPr>
        <w:footnoteReference w:id="356"/>
      </w:r>
      <w:r>
        <w:rPr>
          <w:rFonts w:ascii="Amiri" w:hAnsi="Amiri" w:eastAsia="Amiri" w:cs="Amiri"/>
          <w:color w:val="111111"/>
          <w:sz w:val="28"/>
          <w:sz w:val="28"/>
          <w:szCs w:val="28"/>
          <w:rtl w:val="true"/>
          <w:lang w:bidi="ar-SA"/>
        </w:rPr>
        <w:t>، و قد زخرت بها كتب صحاحهم و مجاميعهم الحديثية، فإنها تصبح موضع شك و ريب، بل إننا لنطمئن لعدم صحة الكثير منها، من الأساس</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7382435_417432637"/>
      <w:bookmarkStart w:id="439" w:name="_Toc150"/>
      <w:bookmarkEnd w:id="438"/>
      <w:r>
        <w:rPr>
          <w:rtl w:val="true"/>
        </w:rPr>
        <w:t>الحاجة أم الاختراع</w:t>
      </w:r>
      <w:r>
        <w:rPr>
          <w:rtl w:val="true"/>
        </w:rPr>
        <w:t>:</w:t>
      </w:r>
      <w:bookmarkEnd w:id="439"/>
    </w:p>
    <w:p>
      <w:pPr>
        <w:pStyle w:val="BookText"/>
        <w:rPr/>
      </w:pPr>
      <w:r>
        <w:rPr>
          <w:rFonts w:ascii="Amiri" w:hAnsi="Amiri" w:eastAsia="Amiri" w:cs="Amiri"/>
          <w:color w:val="111111"/>
          <w:sz w:val="28"/>
          <w:sz w:val="28"/>
          <w:szCs w:val="28"/>
          <w:rtl w:val="true"/>
          <w:lang w:bidi="ar-SA"/>
        </w:rPr>
        <w:t>و بعد، فإذا كان كبار الصحابة، و ابن مسعود لا يعرفون أحكام الربا، و ابن عمر لا يعرف كيف يطلق امرأته، و جيش بأكمله لا يعرف أن الوضوء على من أحدث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الناس في من يدعي أنه يحفظ ثلاثين أو أربعين حديثا، أو مئة أو ماءتي حديث، أو عرف بعض الأحكام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أعلم العلماء، و أفقه الفقهاء في عصره، أو في مصره، أو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يصبح هو الملاذ و المرجع و الموئل لهم فيما ينوبهم من أمور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يتلمّذون عليه، و يأخذون عنه أحكامهم، و شريعة نبيهم، كما يظهر جليا من مراجعة كتب التراجم و الرجال، التي تمثل التيار العام لبعض الفئات، التي كانت تنسجم مع سياسات الحكام، و ترتبط بها بنحو أو بآخر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فإن هذا العالم الجليل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نفسه في موقع </w:t>
      </w:r>
      <w:bookmarkStart w:id="440" w:name="pg12286_153895"/>
    </w:p>
    <w:p>
      <w:pPr>
        <w:pStyle w:val="BookText"/>
        <w:rPr/>
      </w:pPr>
      <w:bookmarkEnd w:id="440"/>
      <w:r>
        <w:rPr>
          <w:rFonts w:ascii="Amiri" w:hAnsi="Amiri" w:eastAsia="Amiri" w:cs="Amiri"/>
          <w:color w:val="111111"/>
          <w:sz w:val="28"/>
          <w:sz w:val="28"/>
          <w:szCs w:val="28"/>
          <w:rtl w:val="true"/>
          <w:lang w:bidi="ar-SA"/>
        </w:rPr>
        <w:t xml:space="preserve">كهذا، و واجه الواقع، و احتاج إلى المزيد مما ليس عنده منه أثارة من علم، فلسوف يبحث عما يلبي له حاجته، و يوصله إلى بغيته، و أين؟ و أنى له أن يجد ذلك؟ إلا عند أناس، أخذ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أخذ الحكام عليه و على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يتصلوا بهم، و لا يأخذوا شيئا عنهم، و هم أهل بيت النبوة، و معدن الرسالة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غرو بعد هذا إذا رأينا هذا الرجل الجليل يبادر إلى ما هو أسهل و أيسر، فيضيف من عند نفسه، و على حسابه الخاص ما شاءت له قريحته، و سمحت له به همته، حيث لا رقيب عليه و لا حسيب، و لا مانع من ضمير، و لا رادع من وجدان</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7382437_417432637"/>
      <w:bookmarkStart w:id="442" w:name="_Toc151"/>
      <w:bookmarkEnd w:id="441"/>
      <w:r>
        <w:rPr>
          <w:rtl w:val="true"/>
        </w:rPr>
        <w:t>الفقه و الفقهاء</w:t>
      </w:r>
      <w:r>
        <w:rPr>
          <w:rtl w:val="true"/>
        </w:rPr>
        <w:t>:</w:t>
      </w:r>
      <w:bookmarkEnd w:id="442"/>
    </w:p>
    <w:p>
      <w:pPr>
        <w:pStyle w:val="BookText"/>
        <w:rPr/>
      </w:pPr>
      <w:r>
        <w:rPr>
          <w:rFonts w:ascii="Amiri" w:hAnsi="Amiri" w:eastAsia="Amiri" w:cs="Amiri"/>
          <w:color w:val="111111"/>
          <w:sz w:val="28"/>
          <w:sz w:val="28"/>
          <w:szCs w:val="28"/>
          <w:rtl w:val="true"/>
          <w:lang w:bidi="ar-SA"/>
        </w:rPr>
        <w:t>أما بالنسبة إلى فقه الفقهاء، و مذاهب العلماء، فقد أصبح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وراء الأكمة ما وراءها، حين نرى أن فقه أبي حنيفة، و مالك، و الشافعي، و غيرهم يتسع و يتضخم، و يزيد و يتورم، حتى تضيق عنه المجلدات الكثيرة و آلاف الصفحات، مع ما نراه من استنادهم إلى المئات و الألوف من الروايات التي كانت تلك حالها، و ذاك مآلها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فاقرأ و اعجب، فما عشت أراك الدهر عجبا</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يستندون إليه، و يعتمدون عليه في غير الفقه، فذلك حدّث عنه و لا حرج؛ و هو يصل إلى الألوف الكثيرة، كما يظهر من تتبع مختلف المواضع و المواقع</w:t>
      </w:r>
      <w:r>
        <w:rPr>
          <w:rFonts w:eastAsia="Amiri" w:cs="Amiri" w:ascii="Amiri" w:hAnsi="Amiri"/>
          <w:color w:val="111111"/>
          <w:sz w:val="28"/>
          <w:szCs w:val="28"/>
          <w:rtl w:val="true"/>
          <w:lang w:bidi="ar-SA"/>
        </w:rPr>
        <w:t xml:space="preserve">. </w:t>
      </w:r>
      <w:bookmarkStart w:id="443" w:name="pg12286_153896"/>
    </w:p>
    <w:p>
      <w:pPr>
        <w:pStyle w:val="Heading5"/>
        <w:numPr>
          <w:ilvl w:val="4"/>
          <w:numId w:val="1"/>
        </w:numPr>
        <w:rPr/>
      </w:pPr>
      <w:bookmarkStart w:id="444" w:name="__RefHeading___Toc7382439_417432637"/>
      <w:bookmarkStart w:id="445" w:name="_Toc152"/>
      <w:bookmarkEnd w:id="443"/>
      <w:bookmarkEnd w:id="444"/>
      <w:r>
        <w:rPr>
          <w:rtl w:val="true"/>
        </w:rPr>
        <w:t>يعترفون</w:t>
      </w:r>
      <w:r>
        <w:rPr>
          <w:rtl w:val="true"/>
        </w:rPr>
        <w:t xml:space="preserve">. . </w:t>
      </w:r>
      <w:r>
        <w:rPr>
          <w:rtl w:val="true"/>
        </w:rPr>
        <w:t>ثم يتهمون</w:t>
      </w:r>
      <w:r>
        <w:rPr>
          <w:rtl w:val="true"/>
        </w:rPr>
        <w:t>:</w:t>
      </w:r>
      <w:bookmarkEnd w:id="445"/>
    </w:p>
    <w:p>
      <w:pPr>
        <w:pStyle w:val="BookText"/>
        <w:rPr/>
      </w:pPr>
      <w:r>
        <w:rPr>
          <w:rFonts w:ascii="Amiri" w:hAnsi="Amiri" w:eastAsia="Amiri" w:cs="Amiri"/>
          <w:color w:val="111111"/>
          <w:sz w:val="28"/>
          <w:sz w:val="28"/>
          <w:szCs w:val="28"/>
          <w:rtl w:val="true"/>
          <w:lang w:bidi="ar-SA"/>
        </w:rPr>
        <w:t>و من الطريف أن نذكر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في حين يعترفون بأنهم قد وضعوا أحاديث في فضائل أبي بكر، و عمر، و عثمان، ردا على من ينتقص منهم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يعترفون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عند ما كثر سب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لم يحصل، و ما حصل هو مجرد التعريف ببعض ما ارتكبه أشخاص منهم، تحبهم الهيئة الحاكمة، أو ممن كانوا أحد أركانها، ردا على الغلو الحاصل فيهم، حتى لتعتبر أقوالهم سنة،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وضعت أحاديث في فضل الصحابة جميعا، أو في فضل جمع منهم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مع أنهم يعترفون بهذا، لكنهم يتهمون بعض الشيعة بوضع أحاديث في فضل علي، و الطعن في معاوية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عليا في غنى عن ذلك، و لا يمكن لأحد أن يضع أكثر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مما ثبت بالآثار الصحيحة و المتواترة، و التي تفوق حد الإحصاء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يكفي معاوية التعريف بما ثبتت روايته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46" w:name="pg12286_153897"/>
    </w:p>
    <w:p>
      <w:pPr>
        <w:pStyle w:val="BookText"/>
        <w:rPr/>
      </w:pPr>
      <w:bookmarkEnd w:id="44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مما لا يجهله أحد، حتى إن النسائي قد نال شرف الشهادة حينما أظهر حديثا واحدا منها </w:t>
      </w:r>
      <w:r>
        <w:rPr>
          <w:rStyle w:val="FootnoteAnchor"/>
          <w:rtl w:val="true"/>
        </w:rPr>
        <w:footnoteReference w:id="360"/>
      </w:r>
      <w:r>
        <w:rPr>
          <w:rFonts w:ascii="Amiri" w:hAnsi="Amiri" w:eastAsia="Amiri" w:cs="Amiri"/>
          <w:color w:val="111111"/>
          <w:sz w:val="28"/>
          <w:sz w:val="28"/>
          <w:szCs w:val="28"/>
          <w:rtl w:val="true"/>
          <w:lang w:bidi="ar-SA"/>
        </w:rPr>
        <w:t xml:space="preserve">، فكيف لو أراد إظهار كل ما يعرفه، مما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382441_417432637"/>
      <w:bookmarkStart w:id="448" w:name="_Toc153"/>
      <w:bookmarkEnd w:id="447"/>
      <w:r>
        <w:rPr>
          <w:rtl w:val="true"/>
        </w:rPr>
        <w:t>التجني على العراقيين</w:t>
      </w:r>
      <w:r>
        <w:rPr>
          <w:rtl w:val="true"/>
        </w:rPr>
        <w:t>:</w:t>
      </w:r>
      <w:bookmarkEnd w:id="448"/>
    </w:p>
    <w:p>
      <w:pPr>
        <w:pStyle w:val="BookText"/>
        <w:rPr/>
      </w:pPr>
      <w:r>
        <w:rPr>
          <w:rFonts w:ascii="Amiri" w:hAnsi="Amiri" w:eastAsia="Amiri" w:cs="Amiri"/>
          <w:color w:val="111111"/>
          <w:sz w:val="28"/>
          <w:sz w:val="28"/>
          <w:szCs w:val="28"/>
          <w:rtl w:val="true"/>
          <w:lang w:bidi="ar-SA"/>
        </w:rPr>
        <w:t xml:space="preserve">و قد كان العراق موطنا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خلافته، و قد ناصر العراقيون عليا، و رأوا و رووا بعض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قاتلوا الناكثين و المارقين و القاسطين معه، فعاداهم الناس، و اتهموهم بالكذب و الوضع لأجل ذلك، و فرضوا عليهم حصارا ثقافيا و إعلاميا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أول من بادر إلى اتهامهم بذلك هو أم المؤمنين عائشة </w:t>
      </w:r>
      <w:r>
        <w:rPr>
          <w:rStyle w:val="FootnoteAnchor"/>
          <w:rtl w:val="true"/>
        </w:rPr>
        <w:footnoteReference w:id="361"/>
      </w:r>
      <w:r>
        <w:rPr>
          <w:rFonts w:ascii="Amiri" w:hAnsi="Amiri" w:eastAsia="Amiri" w:cs="Amiri"/>
          <w:color w:val="111111"/>
          <w:sz w:val="28"/>
          <w:sz w:val="28"/>
          <w:szCs w:val="28"/>
          <w:rtl w:val="true"/>
          <w:lang w:bidi="ar-SA"/>
        </w:rPr>
        <w:t>التي لقيت على أيديهم في حرب الجمل شر هزيمة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اتهمهم بذلك أيضا عبد اللّه بن عمرو بن العاص الذي لقي منهم الأمرين في حرب صفين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49" w:name="pg12286_153898"/>
    </w:p>
    <w:p>
      <w:pPr>
        <w:pStyle w:val="BookText"/>
        <w:rPr/>
      </w:pPr>
      <w:bookmarkEnd w:id="449"/>
      <w:r>
        <w:rPr>
          <w:rFonts w:ascii="Amiri" w:hAnsi="Amiri" w:eastAsia="Amiri" w:cs="Amiri"/>
          <w:color w:val="111111"/>
          <w:sz w:val="28"/>
          <w:sz w:val="28"/>
          <w:szCs w:val="28"/>
          <w:rtl w:val="true"/>
          <w:lang w:bidi="ar-SA"/>
        </w:rPr>
        <w:t xml:space="preserve">و كذلك الزهري </w:t>
      </w:r>
      <w:r>
        <w:rPr>
          <w:rStyle w:val="FootnoteAnchor"/>
          <w:rtl w:val="true"/>
        </w:rPr>
        <w:footnoteReference w:id="363"/>
      </w:r>
      <w:r>
        <w:rPr>
          <w:rFonts w:ascii="Amiri" w:hAnsi="Amiri" w:eastAsia="Amiri" w:cs="Amiri"/>
          <w:color w:val="111111"/>
          <w:sz w:val="28"/>
          <w:sz w:val="28"/>
          <w:szCs w:val="28"/>
          <w:rtl w:val="true"/>
          <w:lang w:bidi="ar-SA"/>
        </w:rPr>
        <w:t xml:space="preserve">الذي كان له وجاهة و مكانة خاصة في البلاط الأموي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مالك، الذي لم يرو عن أحد من الكوفيين، سوى عبد اللّه بن إدريس، الذي كان على مذهبه، فقد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 أهل العراق، تنزل منزلة أحاديث أهل الكتاب، أي فلا تصدق و لا تكذب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أولونا عن أوليهم، كذلك لا يروي آخرونا عن آخريهم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7382443_417432637"/>
      <w:bookmarkStart w:id="451" w:name="_Toc154"/>
      <w:bookmarkEnd w:id="450"/>
      <w:r>
        <w:rPr>
          <w:rtl w:val="true"/>
        </w:rPr>
        <w:t>السبب هو السياسة و الانحراف عن علي عليه السّلام</w:t>
      </w:r>
      <w:r>
        <w:rPr>
          <w:rtl w:val="true"/>
        </w:rPr>
        <w:t>:</w:t>
      </w:r>
      <w:bookmarkEnd w:id="451"/>
    </w:p>
    <w:p>
      <w:pPr>
        <w:pStyle w:val="BookText"/>
        <w:rPr/>
      </w:pPr>
      <w:r>
        <w:rPr>
          <w:rFonts w:ascii="Amiri" w:hAnsi="Amiri" w:eastAsia="Amiri" w:cs="Amiri"/>
          <w:color w:val="111111"/>
          <w:sz w:val="28"/>
          <w:sz w:val="28"/>
          <w:szCs w:val="28"/>
          <w:rtl w:val="true"/>
          <w:lang w:bidi="ar-SA"/>
        </w:rPr>
        <w:t xml:space="preserve">و قد كانت هذه السياسة سياسة أموية و شامية،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منطلقها التعصب و التجني، و ليس تحري الحق، و التزام جانبه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قالوا عن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كتابه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يتشدد في جرح الكوفيين من أصحاب علي، من أجل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لذلك قال ابن حجر</w:t>
      </w:r>
      <w:r>
        <w:rPr>
          <w:rFonts w:eastAsia="Amiri" w:cs="Amiri" w:ascii="Amiri" w:hAnsi="Amiri"/>
          <w:color w:val="111111"/>
          <w:sz w:val="28"/>
          <w:szCs w:val="28"/>
          <w:rtl w:val="true"/>
          <w:lang w:bidi="ar-SA"/>
        </w:rPr>
        <w:t xml:space="preserve">: </w:t>
      </w:r>
      <w:bookmarkStart w:id="452" w:name="pg12286_153899"/>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بحطه على الكوفيين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الخلفاء بالشام، فإذا كانت الحادثة سألوا عنها علماء أهل الشام، و أهل المدينة، و كانت أحاديث العراق لا تجاوز جدر بيوتهم، فمتى كان علماء أهل الشام يحملون عن خوارج أهل العراق؟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الشام إلا لأستغني عن حديث أهل الكوفة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ذلك قد انعكس حتى على علوم العربية، مثل علم النحو و غيره؛ حيث نجد اهتماما ظاهرا بتكريس نحو البصريين، و استبعاد نحو الكوفيين، مهما عاضدته الدلائل و الشواهد، فراجع 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البحث مجال آخر</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7382445_417432637"/>
      <w:bookmarkStart w:id="454" w:name="_Toc155"/>
      <w:bookmarkEnd w:id="453"/>
      <w:r>
        <w:rPr>
          <w:rtl w:val="true"/>
        </w:rPr>
        <w:t>فشل المحاولات</w:t>
      </w:r>
      <w:r>
        <w:rPr>
          <w:rtl w:val="true"/>
        </w:rPr>
        <w:t>:</w:t>
      </w:r>
      <w:bookmarkEnd w:id="4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 تلك الجهود، و إن تركت بعض الأثر بصورة عامة، و لكنها لم تؤت كل ثمارها المرجوة، فقد فرض الفقه و الحديث العراقي نفسه على الساحة، و لا يمكنهم الاستغناء عنه بالكلية، فقبلوه على مضض و كره </w:t>
      </w:r>
      <w:bookmarkStart w:id="455" w:name="pg12286_153900"/>
    </w:p>
    <w:p>
      <w:pPr>
        <w:pStyle w:val="BookText"/>
        <w:rPr/>
      </w:pPr>
      <w:bookmarkEnd w:id="455"/>
      <w:r>
        <w:rPr>
          <w:rFonts w:ascii="Amiri" w:hAnsi="Amiri" w:eastAsia="Amiri" w:cs="Amiri"/>
          <w:color w:val="111111"/>
          <w:sz w:val="28"/>
          <w:sz w:val="28"/>
          <w:szCs w:val="28"/>
          <w:rtl w:val="true"/>
          <w:lang w:bidi="ar-SA"/>
        </w:rPr>
        <w:t>منهم، حتى ليقول ابن المديني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تركت أهل البصرة لحال القدر، و تركت أهل الكوفة لذلك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الكتب</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كتاب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حديث الشيعة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البخاري نفسه عن طائفة كبيرة ممن ينسبون إلى التشيع من العراقيين و غيرهم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7382447_417432637"/>
      <w:bookmarkStart w:id="457" w:name="_Toc156"/>
      <w:bookmarkEnd w:id="456"/>
      <w:r>
        <w:rPr>
          <w:rtl w:val="true"/>
        </w:rPr>
        <w:t>خلاصات لا بد من قراءتها</w:t>
      </w:r>
      <w:r>
        <w:rPr>
          <w:rtl w:val="true"/>
        </w:rPr>
        <w:t>:</w:t>
      </w:r>
      <w:bookmarkEnd w:id="457"/>
    </w:p>
    <w:p>
      <w:pPr>
        <w:pStyle w:val="BookText"/>
        <w:rPr/>
      </w:pPr>
      <w:r>
        <w:rPr>
          <w:rFonts w:ascii="Amiri" w:hAnsi="Amiri" w:eastAsia="Amiri" w:cs="Amiri"/>
          <w:color w:val="111111"/>
          <w:sz w:val="28"/>
          <w:sz w:val="28"/>
          <w:szCs w:val="28"/>
          <w:rtl w:val="true"/>
          <w:lang w:bidi="ar-SA"/>
        </w:rPr>
        <w:t>و لمزيد من التأييد و التأكيد على ما نريد أن نقوله، نعود إلى التذكير ببعض النقاط المفيدة في إيضاح المطلوب، فنقول</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7382449_417432637"/>
      <w:bookmarkStart w:id="459" w:name="_Toc157"/>
      <w:bookmarkEnd w:id="458"/>
      <w:r>
        <w:rPr>
          <w:rtl w:val="true"/>
        </w:rPr>
        <w:t>لا معايير و لا ضوابط</w:t>
      </w:r>
      <w:r>
        <w:rPr>
          <w:rtl w:val="true"/>
        </w:rPr>
        <w:t>:</w:t>
      </w:r>
      <w:bookmarkEnd w:id="4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كل تلك السياسات التي تحدثنا عنها تنفذ في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 يكونوا قادرين على تمييز الغث من السمين، و الصحيح من السقيم، لأنهم كانوا قد فقدوا المعايير و الضوابط المعقولة و المقبولة، التي تمكنهم من ممارسة دور الرقابة الدقيقة و المسؤولة على ما يزعم أنه شريعة و دين، و أحكام و إسلام</w:t>
      </w:r>
      <w:r>
        <w:rPr>
          <w:rFonts w:eastAsia="Amiri" w:cs="Amiri" w:ascii="Amiri" w:hAnsi="Amiri"/>
          <w:color w:val="111111"/>
          <w:sz w:val="28"/>
          <w:szCs w:val="28"/>
          <w:rtl w:val="true"/>
          <w:lang w:bidi="ar-SA"/>
        </w:rPr>
        <w:t xml:space="preserve">. </w:t>
      </w:r>
      <w:bookmarkStart w:id="460" w:name="pg12286_153901"/>
    </w:p>
    <w:p>
      <w:pPr>
        <w:pStyle w:val="Heading5"/>
        <w:numPr>
          <w:ilvl w:val="4"/>
          <w:numId w:val="1"/>
        </w:numPr>
        <w:rPr/>
      </w:pPr>
      <w:bookmarkStart w:id="461" w:name="__RefHeading___Toc7382451_417432637"/>
      <w:bookmarkStart w:id="462" w:name="_Toc158"/>
      <w:bookmarkEnd w:id="460"/>
      <w:bookmarkEnd w:id="461"/>
      <w:r>
        <w:rPr>
          <w:rtl w:val="true"/>
        </w:rPr>
        <w:t>إنفلات الزمام</w:t>
      </w:r>
      <w:r>
        <w:rPr>
          <w:rtl w:val="true"/>
        </w:rPr>
        <w:t>:</w:t>
      </w:r>
      <w:bookmarkEnd w:id="462"/>
    </w:p>
    <w:p>
      <w:pPr>
        <w:pStyle w:val="BookText"/>
        <w:rPr/>
      </w:pPr>
      <w:r>
        <w:rPr>
          <w:rFonts w:ascii="Amiri" w:hAnsi="Amiri" w:eastAsia="Amiri" w:cs="Amiri"/>
          <w:color w:val="111111"/>
          <w:sz w:val="28"/>
          <w:sz w:val="28"/>
          <w:szCs w:val="28"/>
          <w:rtl w:val="true"/>
          <w:lang w:bidi="ar-SA"/>
        </w:rPr>
        <w:t>و بما أن الناس كانوا يريدون معرفة شيء عن دينهم، و يحبون قرآنهم، و إسلامهم، و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لم يعد ثمة من يستطيع أن يعارض أو أن يعترض، فقد راجت بضائع الكذابين و الوضاعين، و قامت سوقهم على قدم و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تمكنوا من إشاعة أباطيلهم، و ترهاتهم، و أضاليلهم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كثير من الناس يملكون القدرة على تمييز الصحيح من السقيم، و الحق من الباطل، و الأصيل من الدخيل</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7382453_417432637"/>
      <w:bookmarkStart w:id="464" w:name="_Toc159"/>
      <w:bookmarkEnd w:id="463"/>
      <w:r>
        <w:rPr>
          <w:rtl w:val="true"/>
        </w:rPr>
        <w:t>أهل الكتاب يمارسون دورهم</w:t>
      </w:r>
      <w:r>
        <w:rPr>
          <w:rtl w:val="true"/>
        </w:rPr>
        <w:t>:</w:t>
      </w:r>
      <w:bookmarkEnd w:id="464"/>
    </w:p>
    <w:p>
      <w:pPr>
        <w:pStyle w:val="BookText"/>
        <w:rPr/>
      </w:pPr>
      <w:r>
        <w:rPr>
          <w:rFonts w:ascii="Amiri" w:hAnsi="Amiri" w:eastAsia="Amiri" w:cs="Amiri"/>
          <w:color w:val="111111"/>
          <w:sz w:val="28"/>
          <w:sz w:val="28"/>
          <w:szCs w:val="28"/>
          <w:rtl w:val="true"/>
          <w:lang w:bidi="ar-SA"/>
        </w:rPr>
        <w:t>و كان أهل الكتاب في طليعة المستفيدين من هذه الأجواء، 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ذلك قد سهّل على الذين أظهروا الإسلام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ينشروا أباطيلهم و ترهاتهم، بعد أن خلت لهم الساحة، و أصبحوا هم مصدر العلم و المعارف الدينية، و الثقافة لأكثر الناس، خصوصا مع ما كانوا ينعمون به من حماية و تأييد من قبل الحكام آنئذ</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7382455_417432637"/>
      <w:bookmarkStart w:id="466" w:name="_Toc160"/>
      <w:bookmarkEnd w:id="465"/>
      <w:r>
        <w:rPr>
          <w:rtl w:val="true"/>
        </w:rPr>
        <w:t>إبعاد أهل البيت عليهم السّلام عن الساحة</w:t>
      </w:r>
      <w:r>
        <w:rPr>
          <w:rtl w:val="true"/>
        </w:rPr>
        <w:t>:</w:t>
      </w:r>
      <w:bookmarkEnd w:id="4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أصبح ذلك ممكنا بعد أن تمكن الحكام من فرض ظروف منعت الصفوة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شيعتهم الأبرار رضوان اللّه تعالى عليهم من ممارسة دورهم في التصحيح و التنقيح، و التقليم و التطعيم، و فضح زيف المزيفين، و دفع كيد الخائنين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حرص أكثر الناس و لا سيما الحاقدون و المتزلفون، و ضعفاء النفوس، على الابتعاد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سيما بعد استشهاد 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صحبه الأخيار، و أهل بيته الأطهار في كربلاء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الإمام السجاد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المقام لخلفائك و أصفيائك، و مواضع أمنائك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الدرجة الرفيعة، التي اختصصتهم بها، قد ابتزوها حتى عاد صفوتك، و خلفاؤك مغلوبين، مقهورين، مبتزين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حكمك مبدلا، و كتابك منبوذا، و فرائضك محرفة عن جهات أشراعك، و سنن نبيك متروكة الخ</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هذه الحقيقة و يعلنها في صيغة دعاء، في خصوص يوم عرفة في موسم الحج، حيث يجتمع الناس من مختلف الأقطار و الأمصار، ليستفيدوا من هذه الشعيرة العظيمة، و يعودوا إلى بلادهم بمزيد من الطهر، و الصفاء، و الإخلاص، و الوعي لدينهم، و لعقيدتهم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تكون هذه الفقرات جزءا من دعاء يدعو به المسلمون كل يوم جمعة في طول البلاد الإسلامية و عرضها و باستمرار، ليسهم ذلك في المزيد من إيجاد حالة الوعي الرسالي، و ليكون من ثم واحدا من مسؤولياتهم الإيمانية، و العقيدية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تعودنا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الأسلوب الفذ في أكثر من مجال من مجالات الفكر، و العقيدة، و السلوك، كما يتضح ذلك </w:t>
      </w:r>
      <w:bookmarkStart w:id="467" w:name="pg12286_153903"/>
    </w:p>
    <w:p>
      <w:pPr>
        <w:pStyle w:val="BookText"/>
        <w:rPr/>
      </w:pPr>
      <w:bookmarkEnd w:id="467"/>
      <w:r>
        <w:rPr>
          <w:rFonts w:ascii="Amiri" w:hAnsi="Amiri" w:eastAsia="Amiri" w:cs="Amiri"/>
          <w:color w:val="111111"/>
          <w:sz w:val="28"/>
          <w:sz w:val="28"/>
          <w:szCs w:val="28"/>
          <w:rtl w:val="true"/>
          <w:lang w:bidi="ar-SA"/>
        </w:rPr>
        <w:t>بالمراجعة إلى الصحيفة السجادية، و غيرها من الأدعية المنقولة عنه صلوات اللّه و سلامه عليه و على آبائه و أبنائه الطيبين الطاهرين</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7382457_417432637"/>
      <w:bookmarkStart w:id="469" w:name="_Toc161"/>
      <w:bookmarkEnd w:id="468"/>
      <w:r>
        <w:rPr>
          <w:rtl w:val="true"/>
        </w:rPr>
        <w:t>الالتجاء المبكر إلى الرأي و القياس</w:t>
      </w:r>
      <w:r>
        <w:rPr>
          <w:rtl w:val="true"/>
        </w:rPr>
        <w:t>:</w:t>
      </w:r>
      <w:bookmarkEnd w:id="469"/>
    </w:p>
    <w:p>
      <w:p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استبعاد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أوقع السلطات الحاكمة في مأزق حقيقي على صعيد الفتوى، و إصدار الأحكام، و لذلك كان أول من بادر إلى العمل بالرأي و القياس هم الحكام أنفسهم، الذين كانوا يصرون على استبعاد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دائرة الفتوى، و عن بث العلوم و المعارف الصحيحة، و الصافية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تبعهم رعيل كبير ممن تسمى بالفقهاء و المحدثين، الذين كان الكثيرون منهم من طلاب اللبانات، و من المتزلفين إلى الحكام، و من 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فطغت مدرسة الرأي، و انتشر العمل بالاستحسان و بالقياس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استحالت الشريعة، و صار أصحاب القياس أصحاب شريعة جديدة</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كما قاله المعتزلي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أول من عمل برأيه، حينما لا يكون لديه 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زعموا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عمر بن الخطاب، فأكد ذلك، و رسخه، قولا و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ستأتي بعض أقواله و رسائله إلى أبي موسى الأشعري </w:t>
      </w:r>
      <w:r>
        <w:rPr>
          <w:rStyle w:val="FootnoteAnchor"/>
          <w:rtl w:val="true"/>
        </w:rPr>
        <w:footnoteReference w:id="377"/>
      </w:r>
      <w:r>
        <w:rPr>
          <w:rFonts w:ascii="Amiri" w:hAnsi="Amiri" w:eastAsia="Amiri" w:cs="Amiri"/>
          <w:color w:val="111111"/>
          <w:sz w:val="28"/>
          <w:sz w:val="28"/>
          <w:szCs w:val="28"/>
          <w:rtl w:val="true"/>
          <w:lang w:bidi="ar-SA"/>
        </w:rPr>
        <w:t xml:space="preserve">، و شريح القاضي، التي يأمر فيها بالعمل بالرأي و القياس في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هو الذي انتقد القائلين بالرأي، و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الرأي أعداء السنن، تفلتت منهم أن يعوها، و أعيتهم أن يحفظوها، و سلبوا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فعارضوا السنن برأيهم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ذلك قد كان منه قبل أن يواجه المشكلة، و يحتاج إلى العمل بآرائه، أي قبل أن يتشدد في المنع من رواية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كتابته، و قبل أن يمنع الصحابة من الفتوى و يحصر حق الفتوى بالأمير، أو من يختاره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ذلك منه مختصا بأولئك الذين يفتون الناس بآرائهم، دون إجازة من الحاكم أو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التوجيه الأول هو الأنسب بسياق كلامه، حيث ينسبهم إلى الجهل بالسنن، فعارضوا السنن بآرائهم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أن غير الأمراء لم يكن لديهم علم بالسنن، </w:t>
      </w:r>
      <w:bookmarkStart w:id="470" w:name="pg12286_153905"/>
    </w:p>
    <w:p>
      <w:pPr>
        <w:pStyle w:val="BookText"/>
        <w:rPr/>
      </w:pPr>
      <w:bookmarkEnd w:id="470"/>
      <w:r>
        <w:rPr>
          <w:rFonts w:ascii="Amiri" w:hAnsi="Amiri" w:eastAsia="Amiri" w:cs="Amiri"/>
          <w:color w:val="111111"/>
          <w:sz w:val="28"/>
          <w:sz w:val="28"/>
          <w:szCs w:val="28"/>
          <w:rtl w:val="true"/>
          <w:lang w:bidi="ar-SA"/>
        </w:rPr>
        <w:t>و العلم بها محصور بالأمراء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لا يمكن قبوله، و لا الموافقة عليه، لمخالفته الظاهرة للبداهة و للواقع</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7382459_417432637"/>
      <w:bookmarkStart w:id="472" w:name="_Toc162"/>
      <w:bookmarkEnd w:id="471"/>
      <w:r>
        <w:rPr>
          <w:rtl w:val="true"/>
        </w:rPr>
        <w:t>أصدق الحديث</w:t>
      </w:r>
      <w:r>
        <w:rPr>
          <w:rtl w:val="true"/>
        </w:rPr>
        <w:t>:</w:t>
      </w:r>
      <w:bookmarkEnd w:id="472"/>
    </w:p>
    <w:p>
      <w:pPr>
        <w:pStyle w:val="BookText"/>
        <w:rPr/>
      </w:pPr>
      <w:r>
        <w:rPr>
          <w:rFonts w:ascii="Amiri" w:hAnsi="Amiri" w:eastAsia="Amiri" w:cs="Amiri"/>
          <w:color w:val="111111"/>
          <w:sz w:val="28"/>
          <w:sz w:val="28"/>
          <w:szCs w:val="28"/>
          <w:rtl w:val="true"/>
          <w:lang w:bidi="ar-SA"/>
        </w:rPr>
        <w:t xml:space="preserve">و قد أوضح لنا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لجوئهم إلى الرأي، و القياس في دين اللّه، ثم ما نشأ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شهادة ممن كان حاضرا و ناظرا، و قد شاهد و عاين، و خبر الأمور، و وقف على أغوارها، و استكنه أسرارها،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هؤلاء الذين يدعون أنهم فقهاء علماء، قد أثبتوا جميع الفقه و الدين، مما يحتاج إليه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كل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 و لا صار إليهم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الشيء من الحلال، و الحرام، و الأحكام، يرد عليهم؛ فيسألون عنه، و لا يكون عندهم فيه أثر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يستحيون أن ينسبهم الناس إلى الجهل، و يكرهون أن يسألوا فلا يجيبون؛ فيطلب الناس العلم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استعملوا الرأي، و القياس في دين اللّه، و تركوا الآثار و دانوا بالبدع الخ</w:t>
      </w:r>
      <w:r>
        <w:rPr>
          <w:rFonts w:eastAsia="Amiri" w:cs="Amiri" w:ascii="Amiri" w:hAnsi="Amiri"/>
          <w:color w:val="111111"/>
          <w:sz w:val="28"/>
          <w:szCs w:val="28"/>
          <w:rtl w:val="true"/>
          <w:lang w:bidi="ar-SA"/>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7382461_417432637"/>
      <w:bookmarkStart w:id="474" w:name="_Toc163"/>
      <w:bookmarkEnd w:id="473"/>
      <w:r>
        <w:rPr>
          <w:rtl w:val="true"/>
        </w:rPr>
        <w:t>الدوافع و الأهداف</w:t>
      </w:r>
      <w:r>
        <w:rPr>
          <w:rtl w:val="true"/>
        </w:rPr>
        <w:t>:</w:t>
      </w:r>
      <w:bookmarkEnd w:id="4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قدمنا فيما سبق إيضاحات حول سياسات الحكام تجاه حديث الرسول، رواية و كتابة، و تجاه السؤال عن معاني القرآن و غير ذلك</w:t>
      </w:r>
      <w:r>
        <w:rPr>
          <w:rFonts w:eastAsia="Amiri" w:cs="Amiri" w:ascii="Amiri" w:hAnsi="Amiri"/>
          <w:color w:val="111111"/>
          <w:sz w:val="28"/>
          <w:szCs w:val="28"/>
          <w:rtl w:val="true"/>
          <w:lang w:bidi="ar-SA"/>
        </w:rPr>
        <w:t xml:space="preserve">. </w:t>
      </w:r>
      <w:bookmarkStart w:id="475" w:name="pg12286_153906"/>
    </w:p>
    <w:p>
      <w:pPr>
        <w:pStyle w:val="BookText"/>
        <w:rPr/>
      </w:pPr>
      <w:bookmarkEnd w:id="475"/>
      <w:r>
        <w:rPr>
          <w:rFonts w:ascii="Amiri" w:hAnsi="Amiri" w:eastAsia="Amiri" w:cs="Amiri"/>
          <w:color w:val="111111"/>
          <w:sz w:val="28"/>
          <w:sz w:val="28"/>
          <w:szCs w:val="28"/>
          <w:rtl w:val="true"/>
          <w:lang w:bidi="ar-SA"/>
        </w:rPr>
        <w:t>و بقي أن نشير إلى دوافع هذه السياسة و أهدافها، فنحن نجمل ذلك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7382463_417432637"/>
      <w:bookmarkStart w:id="477" w:name="_Toc164"/>
      <w:bookmarkEnd w:id="476"/>
      <w:r>
        <w:rPr/>
        <w:t>1</w:t>
      </w:r>
      <w:r>
        <w:rPr>
          <w:rtl w:val="true"/>
        </w:rPr>
        <w:t>-</w:t>
      </w:r>
      <w:r>
        <w:rPr>
          <w:rtl w:val="true"/>
        </w:rPr>
        <w:t>للخليفة مقام الرسول</w:t>
      </w:r>
      <w:r>
        <w:rPr>
          <w:rtl w:val="true"/>
        </w:rPr>
        <w:t>:</w:t>
      </w:r>
      <w:bookmarkEnd w:id="477"/>
    </w:p>
    <w:p>
      <w:pPr>
        <w:pStyle w:val="BookText"/>
        <w:rPr/>
      </w:pPr>
      <w:r>
        <w:rPr>
          <w:rFonts w:ascii="Amiri" w:hAnsi="Amiri" w:eastAsia="Amiri" w:cs="Amiri"/>
          <w:color w:val="111111"/>
          <w:sz w:val="28"/>
          <w:sz w:val="28"/>
          <w:szCs w:val="28"/>
          <w:rtl w:val="true"/>
          <w:lang w:bidi="ar-SA"/>
        </w:rPr>
        <w:t>لقد كان الخليفة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يحتل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بد أن يقوم بنفس المهام، و يتحمل نفس المسؤوليات التي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القاضي، و الحاكم، و المربي، و القائد العسكري، و المفتي، و العالم، و والخ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الناس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الحق في توجيه أي نقد له، و مطالبته بأية مخالفة تصدر منه، و أي خطأ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رجعنا إلى أولئك الذين تسلموا زمام الحكم فور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فإننا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ليسوا في مستوى توقعات الناس، لا سيما و أن التناقضات في فتاواهم و أعمالهم مع ما سمعه الصحابة و رأوه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عرفوه من مواقفه، كانت كثيرة و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مخالفاتهم لكثير من النصوص القرآنية، و أخطائهم، أو عدم اطلاعهم على تفسير كثير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تناقضهم في الأحكام و الفتاوى باستمرار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اعترفوا هم أنفسهم بالحقيقة، و قرروها في مناسبات عدة، حتى </w:t>
      </w:r>
    </w:p>
    <w:p>
      <w:pPr>
        <w:pStyle w:val="BookText"/>
        <w:rPr/>
      </w:pPr>
      <w:r>
        <w:rPr>
          <w:rFonts w:ascii="Amiri" w:hAnsi="Amiri" w:eastAsia="Amiri" w:cs="Amiri"/>
          <w:color w:val="111111"/>
          <w:sz w:val="28"/>
          <w:sz w:val="28"/>
          <w:szCs w:val="28"/>
          <w:rtl w:val="true"/>
          <w:lang w:bidi="ar-SA"/>
        </w:rPr>
        <w:t>و هم يواجهون بعض الاعتراضات من قبل النساء على بعض مخالفاتهم حيث ظهر أنهم لا يملكون الكثير من المعرفة بالأحكام الشرعية، و الدينية، التي يحتاجها الناس في معاملاتهم و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الخليفة الثاني قد سجل كلمة طارت في الآفاق، و أصبحت لها شهرة متميزة، و ذلك حينما طالب أبا موسى الأشعري ببينة على حديث رواه، و إلا فلسوف ينزل به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اتضح صحة الحديث، فقال عمر بن الخطاب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ألهاه الصفق بالأسواق </w:t>
      </w:r>
      <w:r>
        <w:rPr>
          <w:rStyle w:val="FootnoteAnchor"/>
          <w:rtl w:val="true"/>
        </w:rPr>
        <w:footnoteReference w:id="380"/>
      </w:r>
      <w:r>
        <w:rPr>
          <w:rFonts w:ascii="Amiri" w:hAnsi="Amiri" w:eastAsia="Amiri" w:cs="Amiri"/>
          <w:color w:val="111111"/>
          <w:sz w:val="28"/>
          <w:sz w:val="28"/>
          <w:szCs w:val="28"/>
          <w:rtl w:val="true"/>
          <w:lang w:bidi="ar-SA"/>
        </w:rPr>
        <w:t xml:space="preserve">عن الحضور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لسماع حديثه، و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 في خدورهن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عشرات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78" w:name="pg12286_153908"/>
    </w:p>
    <w:p>
      <w:pPr>
        <w:pStyle w:val="BookText"/>
        <w:rPr/>
      </w:pPr>
      <w:bookmarkEnd w:id="478"/>
      <w:r>
        <w:rPr>
          <w:rFonts w:ascii="Amiri" w:hAnsi="Amiri" w:eastAsia="Amiri" w:cs="Amiri"/>
          <w:color w:val="111111"/>
          <w:sz w:val="28"/>
          <w:sz w:val="28"/>
          <w:szCs w:val="28"/>
          <w:rtl w:val="true"/>
          <w:lang w:bidi="ar-SA"/>
        </w:rPr>
        <w:t>و مهما يكن من أمر، فقد كثرت الاعتراضات، و ظهر القصور جليا واضحا في نطاق تطبيق الرواية، و الفتوى، و القضاء، و الموقف السياسي، و غير ذلك، على النص القرآني، و السنة النبوية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الوضع على هذا المنوال لسوف يضعف موقع الحاكم، و سيهتز و يتزعزع، و لن تبقى له تلك المصداقية و الفاعلية، و لا الهيمنة القوية التي يتوخاها</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7382465_417432637"/>
      <w:bookmarkStart w:id="480" w:name="_Toc165"/>
      <w:bookmarkEnd w:id="479"/>
      <w:r>
        <w:rPr/>
        <w:t>2</w:t>
      </w:r>
      <w:r>
        <w:rPr>
          <w:rtl w:val="true"/>
        </w:rPr>
        <w:t>-</w:t>
      </w:r>
      <w:r>
        <w:rPr>
          <w:rtl w:val="true"/>
        </w:rPr>
        <w:t>إحراجات لا بد من الخروج منها</w:t>
      </w:r>
      <w:r>
        <w:rPr>
          <w:rtl w:val="true"/>
        </w:rPr>
        <w:t>:</w:t>
      </w:r>
      <w:bookmarkEnd w:id="480"/>
    </w:p>
    <w:p>
      <w:pPr>
        <w:pStyle w:val="BookText"/>
        <w:rPr/>
      </w:pPr>
      <w:r>
        <w:rPr>
          <w:rFonts w:ascii="Amiri" w:hAnsi="Amiri" w:eastAsia="Amiri" w:cs="Amiri"/>
          <w:color w:val="111111"/>
          <w:sz w:val="28"/>
          <w:sz w:val="28"/>
          <w:szCs w:val="28"/>
          <w:rtl w:val="true"/>
          <w:lang w:bidi="ar-SA"/>
        </w:rPr>
        <w:t xml:space="preserve">و من جهة أخرى، فقد كانت هناك تصريحات كثيرة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مواقف حاسمة و حساسة تجاه بعض القضايا و بعض الناس، إيجابية هنا، و سلبية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إظهارها و شيوعها بين الناس لا يخدم مصلحة الحكام، بل هو يضرهم و يجرحهم بصورة كبيرة و خطيرة، فلا بد من معالجة هذا الأمر و تلافي سلبياته، فكان انتهاج هذه السياسة مفيدا جدا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يدل أو يشير إلى أنه قد كان ثمة مواقف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نصوص لم يكن إظهارها في مصلحة الحاكم، فكان لا بد من التعتيم عليها، و طمسها، قول ابن أبي الحديد المعتزلي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أطبقت الصحابة إطباقا واحدا على ترك كثير من النصوص لما رأوا المصلحة في ذلك</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الصحابة المجمعين من عدا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المعتزلي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 لأنه كان متعبدا بالشريعة، لا يرى خلافها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 من الخلفاء كان يعمل بمقتضى ما يستصلحه، و يستوفقه، سواء أكان مطابقا للشرع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من يعمل بما يؤدي إليه اجتهاده، و لا يقف مع ضوابط و قيود يمتنع لأجلها مما يرى الصلاح فيه، تكون أحواله إلى الانتظام أقرب</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عثمان للناس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كتمتكم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تفرقكم عني، ثم بدا لي الخ</w:t>
      </w:r>
      <w:r>
        <w:rPr>
          <w:rFonts w:eastAsia="Amiri" w:cs="Amiri" w:ascii="Amiri" w:hAnsi="Amiri"/>
          <w:color w:val="111111"/>
          <w:sz w:val="28"/>
          <w:szCs w:val="28"/>
          <w:rtl w:val="true"/>
          <w:lang w:bidi="ar-SA"/>
        </w:rPr>
        <w:t xml:space="preserve">. .»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مواقف إيجابية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بعض المخلصين من صحابته، الذين كانوا يملكون مؤهلات نادرة، و ميزات فريدة، تجعل لهم الحق دون كل من عداهم بالتصدي لإمامة الأمة، و 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 به عليا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ركزت كلمات و مواقف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إظهار تلك الميزات الفريدة بالذات، سواء منها ما يرتبط بفضائله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 أو فيما يرتبط بما له من جهاد و سوابق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أوضحت تلك المواقف النبوية، و النصوص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و قيادة الأمة إنما هي حق له، و للأئمة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كل أحد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الهيئة التي تصدت للحكم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إحراجات كبيرة في مسألة مصيرية، و خطيرة و حساسة، بل و في منتهى الحساسية، و يضع علامات استفهام واضحة على مجمل الوضع القائم آنذاك، و مدى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محاربة هذا النوع من النصوص، و التعتيم على تلكم المواقف، تلافيا لما هو أعظم و 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الرحمن بن الأسود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علقمة بكتاب من مكة أو اليمن، صحيفة فيها أحاديث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فاستأذنا على عبد اللّه </w:t>
      </w:r>
      <w:r>
        <w:rPr>
          <w:rStyle w:val="FootnoteAnchor"/>
          <w:rtl w:val="true"/>
        </w:rPr>
        <w:footnoteReference w:id="385"/>
      </w:r>
      <w:r>
        <w:rPr>
          <w:rFonts w:ascii="Amiri" w:hAnsi="Amiri" w:eastAsia="Amiri" w:cs="Amiri"/>
          <w:color w:val="111111"/>
          <w:sz w:val="28"/>
          <w:sz w:val="28"/>
          <w:szCs w:val="28"/>
          <w:rtl w:val="true"/>
          <w:lang w:bidi="ar-SA"/>
        </w:rPr>
        <w:t>، فدخلنا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إليه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الجارية، ثم دعا بطست فيه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انظر فيها؛ فإن فيها أحاديث 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يميثها فيها و هو يقول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نَقُصُّ عَلَيْكَ أَحْسَنَ اَلْقَصَصِ بِمٰا أَوْحَيْنٰا إِلَيْكَ هٰذَا اَلْقُرْآنَ </w:t>
      </w:r>
      <w:r>
        <w:rPr>
          <w:rStyle w:val="FootnoteAnchor"/>
          <w:rtl w:val="true"/>
        </w:rPr>
        <w:footnoteReference w:id="386"/>
      </w:r>
      <w:r>
        <w:rPr>
          <w:rFonts w:ascii="Amiri" w:hAnsi="Amiri" w:eastAsia="Amiri" w:cs="Amiri"/>
          <w:color w:val="111111"/>
          <w:sz w:val="28"/>
          <w:sz w:val="28"/>
          <w:szCs w:val="28"/>
          <w:rtl w:val="true"/>
          <w:lang w:bidi="ar-SA"/>
        </w:rPr>
        <w:t>، القلوب أوعية؛ فاشغلوها بالقرآن، و لا تشغلوها بما سواه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أتي أيضا بكتاب فيه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فمحاه إلا قدر ذراع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كنا نشك في صحة ذلك، و نرى، أن ابن مسعود هو الذي فعل ذلك، و سيأتي في مواضع من هذا الكتاب بعض النماذج للحرب الإعلامية التي كانت تمارس ضد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الأبرار 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أقوال صحيحة، و مواقف صريحة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انحراف و زيف كثير من الشخصيات و الرموز التي كانت تدعم الحكم الجديد، و تشد من أزره، و تعمل على بسط سلطته، و ترسيخ نفوذه، بل فيهم بعض من أصبح جزءا من تكوينه و هيكليته، و من ركائزه و دعائمه، الأمر الذي جعل الحكم الجديد يرى نفسه مسؤولا عن الحفاظ على سمعة هؤلاء الناس، و رفعة شأنهم، و بسط نفوذهم، و إظهارهم على أنهم شخصيات على درجة من الفضل و النبل، و لهم من المواقف المشرفة، و من الكرامات ما ليس لغيرهم، بل لا بد أن يظهروا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عن طريق الاختلاق، و التحريف، و التزوير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الناس هم الذين شيّدوا أركان الدين، و ضحّوا و جاهدوا حتى قام عموده، و اشتد عوده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أقوال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و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تجاههم، فلا ضير في أن تكتم و تنستر، ثم تتلاشى و تندثر، بل لا بد لها من ذلك، و حيث لا يمكن ذلك، فلا أقل من التأويل و التبديل، و التحريف </w:t>
      </w:r>
    </w:p>
    <w:p>
      <w:pPr>
        <w:pStyle w:val="BookText"/>
        <w:rPr/>
      </w:pPr>
      <w:r>
        <w:rPr>
          <w:rFonts w:ascii="Amiri" w:hAnsi="Amiri" w:eastAsia="Amiri" w:cs="Amiri"/>
          <w:color w:val="111111"/>
          <w:sz w:val="28"/>
          <w:sz w:val="28"/>
          <w:szCs w:val="28"/>
          <w:rtl w:val="true"/>
          <w:lang w:bidi="ar-SA"/>
        </w:rPr>
        <w:t>و التزييف، أو اختلاق ما يناقض و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أضعف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 حذيفة و سلمان شيء؛ فسأله أبو قرة الكندي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حذيفة كان يحدث بأشياء يقولها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غضبه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لأقوام، فأسأل عنها،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أعلم بما يقول، و أكره أن يكون ضغائن بين أقوام، فأتى حذيفة،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لا يصدقك و لا يكذبك بما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ابن أم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ابن أم حذيفة، لتنتهين، أو لأكتبن إلى عمر، فلما خوفته بعمر تركني الخ</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فقد كان حذيفة يحدث الناس بما كان يوقع سلمان الذي كان أميرا على المدائن من قبل عمر في حرج شديد فكان لا بد لسلمان من أن يوقف حذيفة عن الإستمرار في ذلك، فاستفاد من هذه الوسيلة لتحقيق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السياسة كانت قد فرضت حظرا على تناقل بعض ما يتعلق بأحوال الأشخاص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حذيفة بنقله تلك الأمور قد أحرج سلمان، فلما هدده بالكتابة إلى الخليفة كف عن ذلك، غير أنه قد وردت في آخر الحديث زيادة نحسب </w:t>
      </w:r>
      <w:bookmarkStart w:id="481" w:name="pg12286_153913"/>
    </w:p>
    <w:p>
      <w:pPr>
        <w:pStyle w:val="BookText"/>
        <w:rPr/>
      </w:pPr>
      <w:bookmarkEnd w:id="481"/>
      <w:r>
        <w:rPr>
          <w:rFonts w:ascii="Amiri" w:hAnsi="Amiri" w:eastAsia="Amiri" w:cs="Amiri"/>
          <w:color w:val="111111"/>
          <w:sz w:val="28"/>
          <w:sz w:val="28"/>
          <w:szCs w:val="28"/>
          <w:rtl w:val="true"/>
          <w:lang w:bidi="ar-SA"/>
        </w:rPr>
        <w:t xml:space="preserve">أنها لم ترد على لسان سلمان، و 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لعنته لعنة، أو سببته سبة، في غير كنهه، فاجعلها عليه صلاة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ذلك لا شك في كونه من الأكاذيب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سلمان، فراجع ما ذكرناه في غزوة أحد من هذا الكتاب، ثم ما سنذكره حول موضوع السب و اللعن أيضا</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7382467_417432637"/>
      <w:bookmarkStart w:id="483" w:name="_Toc166"/>
      <w:bookmarkEnd w:id="482"/>
      <w:r>
        <w:rPr/>
        <w:t>3</w:t>
      </w:r>
      <w:r>
        <w:rPr>
          <w:rtl w:val="true"/>
        </w:rPr>
        <w:t>-</w:t>
      </w:r>
      <w:r>
        <w:rPr>
          <w:rtl w:val="true"/>
        </w:rPr>
        <w:t>التأثر بأهل الكتاب</w:t>
      </w:r>
      <w:r>
        <w:rPr>
          <w:rtl w:val="true"/>
        </w:rPr>
        <w:t>:</w:t>
      </w:r>
      <w:bookmarkEnd w:id="483"/>
    </w:p>
    <w:p>
      <w:pPr>
        <w:pStyle w:val="BookText"/>
        <w:rPr/>
      </w:pPr>
      <w:r>
        <w:rPr>
          <w:rFonts w:ascii="Amiri" w:hAnsi="Amiri" w:eastAsia="Amiri" w:cs="Amiri"/>
          <w:color w:val="111111"/>
          <w:sz w:val="28"/>
          <w:sz w:val="28"/>
          <w:szCs w:val="28"/>
          <w:rtl w:val="true"/>
          <w:lang w:bidi="ar-SA"/>
        </w:rPr>
        <w:t>هناك فرقتان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فقهاء الفريسيين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يؤمنون بكتابة العلم و 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يكتبون كلام علمائهم و أحبارهم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إلى التلمود، الذي له أهمية كبيرة عند معظم اليهود، بل إن أهميته لدى بعض فرقهم لتزيد على أهمية العهد القديم نفسه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الذين كثروا و نشطوا بعد ضعف أمر الفريسيين، و هم يقولون بعدم جواز كتابة شيء غير التوراة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فرقة الصدوقيين لا تعترف إلا بالعهد القديم، و ترفض الأخذ بالأحاديث الشفوية المنسوبة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لقد جاء في التلمود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الأمور التي تروى مشافهة ليس لك الحق في إثباتها بالكتابة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علق على ذلك بعض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كتبوا التلمود و المشناة حتى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الحديث من المسلمين كتبوا الأحاديث حتى الحديث المكذوب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المنع من الروايات الشفوية عن الأنبياء، أما أقوال العلماء فهي الشريعة، تماما كما يقول البعض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الصحابة شريعة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قد كان من الفرقة التي لا تجيز كتابة غير التوراة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سأله الخليفة الثاني عن الشعر، أجابه كعب واصفا العرب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في التوراة قوما من ولد إسماعيل، أناجيلهم في صدورهم، ينطقون بالحكمة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روى مثل ذلك وهب بن منبه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أيضا في الأساس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رواية مطولة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إني أجد في التوراة قوما أناجيلهم في صدورهم، يقرؤونها، و كان من قبلهم يقرؤون كتبهم نظرا، و لا يحفظونها، فاجعلهم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محمد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كعب الأحبار، و غيره ممن كان مقربا من السلطة قد استفاد من حسن الظن به من قبل الصحابة و الحكام، فألقى هذا الأمر إليهم، و هم غافلون، فوافق قبولا منهم، بسبب ما كانوا يعانونه من مشكلات ألمحنا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يشير إلى أن السلطة كانت تختزن في وعيها شيئا من ذلك هو التعليل الذي جاؤوا به حينما أرادوا إحراق ما جمعوه من أحاديث كتبها الصحابة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إقدامهم على هذا الأمر هو الالتفات إلى أن أمما كانوا قبلهم كان بينهم كتاب اللّه، فلما كتبوا أقوال علمائهم أكبوا عليها، و تركوا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يتخيل هؤلاء المساواة فيما بين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عن الهوى، و بين أقوال علماء أهل الكتاب الذين كانوا يخلطون الحق بالباطل عن عمد و إصرار في كثير من الأحيان، إن لم يكن في أكثرها</w:t>
      </w:r>
      <w:r>
        <w:rPr>
          <w:rFonts w:eastAsia="Amiri" w:cs="Amiri" w:ascii="Amiri" w:hAnsi="Amiri"/>
          <w:color w:val="111111"/>
          <w:sz w:val="28"/>
          <w:szCs w:val="28"/>
          <w:rtl w:val="true"/>
          <w:lang w:bidi="ar-SA"/>
        </w:rPr>
        <w:t xml:space="preserve">. </w:t>
      </w:r>
      <w:bookmarkStart w:id="484" w:name="pg12286_153916"/>
    </w:p>
    <w:p>
      <w:pPr>
        <w:pStyle w:val="Heading5"/>
        <w:numPr>
          <w:ilvl w:val="4"/>
          <w:numId w:val="1"/>
        </w:numPr>
        <w:rPr/>
      </w:pPr>
      <w:bookmarkStart w:id="485" w:name="__RefHeading___Toc7382469_417432637"/>
      <w:bookmarkStart w:id="486" w:name="_Toc167"/>
      <w:bookmarkEnd w:id="484"/>
      <w:bookmarkEnd w:id="485"/>
      <w:r>
        <w:rPr>
          <w:rtl w:val="true"/>
        </w:rPr>
        <w:t>بغضهم لعلي عليه السّلام سبب آخر</w:t>
      </w:r>
      <w:r>
        <w:rPr>
          <w:rtl w:val="true"/>
        </w:rPr>
        <w:t>:</w:t>
      </w:r>
      <w:bookmarkEnd w:id="486"/>
    </w:p>
    <w:p>
      <w:pPr>
        <w:pStyle w:val="BookText"/>
        <w:rPr/>
      </w:pPr>
      <w:r>
        <w:rPr>
          <w:rFonts w:ascii="Amiri" w:hAnsi="Amiri" w:eastAsia="Amiri" w:cs="Amiri"/>
          <w:color w:val="111111"/>
          <w:sz w:val="28"/>
          <w:sz w:val="28"/>
          <w:szCs w:val="28"/>
          <w:rtl w:val="true"/>
          <w:lang w:bidi="ar-SA"/>
        </w:rPr>
        <w:t>هذا، و لا بد من الإشارة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السياسة التي انتهجت تجاه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كانت سببا مهما لما حاق بالإسلام من بلاء، على صعيد تجهيل الناس به، و التلاعب بالدين، و تغيير 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ليس هو كل شيء في هذا المجال، بل إن ثمة سببا آخر كان له دوره و تأثيره في ذلك،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الإصرار على مخالفته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قد تركوا السنة من بغض علي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هو كان يتقيد بها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النيسابوري حول السبب في تركهم الجهر بالبسملة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ففيه تهمة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رضي اللّه عنه كان يبالغ في الجهر بالتسمية؛ فلما كان زمن بني أمية بالغوا في المنع عن الجهر، سعيا في إبطال آثار علي</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اعتراف الحجاج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الذي لا يرغب عن قوله، فإنه يصر على مخالفته، و العمل برأي عثمان</w:t>
      </w:r>
      <w:r>
        <w:rPr>
          <w:rFonts w:eastAsia="Amiri" w:cs="Amiri" w:ascii="Amiri" w:hAnsi="Amiri"/>
          <w:color w:val="111111"/>
          <w:sz w:val="28"/>
          <w:szCs w:val="28"/>
          <w:rtl w:val="true"/>
          <w:lang w:bidi="ar-SA"/>
        </w:rPr>
        <w:t xml:space="preserve">!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عاش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دهرا طويلا، و هما إمامان قاما أو قعدا، لكن ما روي عنهما في أحكام الشريعة قليل جدا لا يكاد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يصغي إلى ما اعتذر به ابن شهر آشوب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قل منهم الروايات، مثل الحسن و الحسين، فلقلة أيامهما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هو أن الناس أهملوا أقوالهم، و لم يهتموا بنقل شيء عنهم، بغضا منهم لهم، أو خوفا من معاقبة الحكام</w:t>
      </w:r>
      <w:r>
        <w:rPr>
          <w:rFonts w:eastAsia="Amiri" w:cs="Amiri" w:ascii="Amiri" w:hAnsi="Amiri"/>
          <w:color w:val="111111"/>
          <w:sz w:val="28"/>
          <w:szCs w:val="28"/>
          <w:rtl w:val="true"/>
          <w:lang w:bidi="ar-SA"/>
        </w:rPr>
        <w:t xml:space="preserve">. </w:t>
      </w:r>
      <w:bookmarkStart w:id="487" w:name="pg12286_153918"/>
    </w:p>
    <w:p>
      <w:pPr>
        <w:pStyle w:val="Heading4"/>
        <w:numPr>
          <w:ilvl w:val="3"/>
          <w:numId w:val="1"/>
        </w:numPr>
        <w:rPr/>
      </w:pPr>
      <w:bookmarkStart w:id="488" w:name="__RefHeading___Toc7382471_417432637"/>
      <w:bookmarkStart w:id="489" w:name="_Toc168"/>
      <w:bookmarkEnd w:id="487"/>
      <w:bookmarkEnd w:id="488"/>
      <w:r>
        <w:rPr>
          <w:rtl w:val="true"/>
        </w:rPr>
        <w:t>الفصل الثاني</w:t>
      </w:r>
      <w:r>
        <w:rPr>
          <w:rtl w:val="true"/>
        </w:rPr>
        <w:t xml:space="preserve">: </w:t>
      </w:r>
      <w:r>
        <w:rPr>
          <w:rtl w:val="true"/>
        </w:rPr>
        <w:t>لا بد من إمام</w:t>
      </w:r>
      <w:bookmarkEnd w:id="48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0" w:name="__RefHeading___Toc7382473_417432637"/>
      <w:bookmarkStart w:id="491" w:name="_Toc169"/>
      <w:bookmarkEnd w:id="490"/>
      <w:r>
        <w:rPr>
          <w:rtl w:val="true"/>
        </w:rPr>
        <w:t>اشارة</w:t>
      </w:r>
      <w:bookmarkEnd w:id="49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2286_153920"/>
      <w:bookmarkStart w:id="493" w:name="pg12286_153920"/>
      <w:bookmarkEnd w:id="493"/>
    </w:p>
    <w:p>
      <w:pPr>
        <w:pStyle w:val="Heading5"/>
        <w:numPr>
          <w:ilvl w:val="4"/>
          <w:numId w:val="1"/>
        </w:numPr>
        <w:rPr/>
      </w:pPr>
      <w:bookmarkStart w:id="494" w:name="pg12286_153920"/>
      <w:bookmarkStart w:id="495" w:name="__RefHeading___Toc7382475_417432637"/>
      <w:bookmarkStart w:id="496" w:name="_Toc170"/>
      <w:bookmarkEnd w:id="494"/>
      <w:bookmarkEnd w:id="495"/>
      <w:r>
        <w:rPr>
          <w:rtl w:val="true"/>
        </w:rPr>
        <w:t>ضرورة وجود الإمام</w:t>
      </w:r>
      <w:r>
        <w:rPr>
          <w:rtl w:val="true"/>
        </w:rPr>
        <w:t>:</w:t>
      </w:r>
      <w:bookmarkEnd w:id="496"/>
    </w:p>
    <w:p>
      <w:pPr>
        <w:pStyle w:val="BookText"/>
        <w:rPr/>
      </w:pPr>
      <w:r>
        <w:rPr>
          <w:rFonts w:ascii="Amiri" w:hAnsi="Amiri" w:eastAsia="Amiri" w:cs="Amiri"/>
          <w:color w:val="111111"/>
          <w:sz w:val="28"/>
          <w:sz w:val="28"/>
          <w:szCs w:val="28"/>
          <w:rtl w:val="true"/>
          <w:lang w:bidi="ar-SA"/>
        </w:rPr>
        <w:t>و لسنا بعد ذلك كله بحاجة إلى التأكيد على أنه كان لا بد لهذا الدين من رائد و حافظ، و إمام يحفظ له مسيرته، و ينشر تعاليمه، و يربي الناس تربية إلهية صالحة و 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هو الضمانة الحقيقية له على مر العصور، و كر الأيام و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أئمة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هذه الضمانة، التي بها حفظ الدين و أحكامه، و بهم سلمت رسومه و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و هم سفينة نوح، و أحد الثقلين الذين لا يضل من تمسك بهما، و اهتدى بهديهما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يفسر لنا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للحكم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غرّبا، فلا تجدان علما صحيحا إلا شيئا خرج من عندنا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فليذهب الحسن يمينا و شمالا؛ فو اللّه، ما يوجد العلم إلا ههنا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497" w:name="pg12286_153921"/>
    </w:p>
    <w:p>
      <w:pPr>
        <w:pStyle w:val="BookText"/>
        <w:rPr/>
      </w:pPr>
      <w:bookmarkEnd w:id="497"/>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فليذهب الناس حيث شاؤوا، فو اللّه ليس الأمر إلا ههنا، و أشار إلى بيته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لم يخرج من هذا البيت فهو و بال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7382477_417432637"/>
      <w:bookmarkStart w:id="499" w:name="_Toc171"/>
      <w:bookmarkEnd w:id="498"/>
      <w:r>
        <w:rPr>
          <w:rtl w:val="true"/>
        </w:rPr>
        <w:t>موقف الأئمة عليهم السّلام من رواية الحديث و كتابته</w:t>
      </w:r>
      <w:r>
        <w:rPr>
          <w:rtl w:val="true"/>
        </w:rPr>
        <w:t>:</w:t>
      </w:r>
      <w:bookmarkEnd w:id="499"/>
    </w:p>
    <w:p>
      <w:pPr>
        <w:pStyle w:val="BookText"/>
        <w:rPr/>
      </w:pPr>
      <w:r>
        <w:rPr>
          <w:rFonts w:ascii="Amiri" w:hAnsi="Amiri" w:eastAsia="Amiri" w:cs="Amiri"/>
          <w:color w:val="111111"/>
          <w:sz w:val="28"/>
          <w:sz w:val="28"/>
          <w:szCs w:val="28"/>
          <w:rtl w:val="true"/>
          <w:lang w:bidi="ar-SA"/>
        </w:rPr>
        <w:t>لا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بحاجة إلى التذكير بموقف الأئمة من رواية الحديث و كتابته، فإن ذلك أوضح من الشمس، و 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رفع الحظر عن رواية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و أكثروا مذاكرة الحديث، فإن لم تفعلوا يندرس الحديث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قيدوا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غيره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يشتري مني علما بدرهم؟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فاشتريت صحفا بدرهم، ثم جئت بها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له علما كثيرا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كتبتم الحديث فاكتبوه بأسناده، فإن يك حقا كنتم شركاء في الأجر، و إن يك باطلا كان وزره عليه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ذلك كثير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بنيه، و بني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و بني أخي، إنكم صغار قوم يوشك أن تكونوا كبار آخرين؛ فتعلموا العلم؛ فمن لم يستطع منكم أن يرويه؛ فليكتبه، و ليضعه في بيته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كثيرة، كما هو أشهر من أن يحتاج إلى تفصيل و بيان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على هذا الأمر، كما يظهر بأدني مراجعة لكتب حديثهم و روايتهم</w:t>
      </w:r>
      <w:r>
        <w:rPr>
          <w:rFonts w:eastAsia="Amiri" w:cs="Amiri" w:ascii="Amiri" w:hAnsi="Amiri"/>
          <w:color w:val="111111"/>
          <w:sz w:val="28"/>
          <w:szCs w:val="28"/>
          <w:rtl w:val="true"/>
          <w:lang w:bidi="ar-SA"/>
        </w:rPr>
        <w:t xml:space="preserve">. </w:t>
      </w:r>
      <w:bookmarkStart w:id="500" w:name="pg12286_153923"/>
    </w:p>
    <w:p>
      <w:pPr>
        <w:pStyle w:val="BookText"/>
        <w:rPr/>
      </w:pPr>
      <w:bookmarkEnd w:id="500"/>
      <w:r>
        <w:rPr>
          <w:rFonts w:ascii="Amiri" w:hAnsi="Amiri" w:eastAsia="Amiri" w:cs="Amiri"/>
          <w:color w:val="111111"/>
          <w:sz w:val="28"/>
          <w:sz w:val="28"/>
          <w:szCs w:val="28"/>
          <w:rtl w:val="true"/>
          <w:lang w:bidi="ar-SA"/>
        </w:rPr>
        <w:t xml:space="preserve">بل 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يطّلعون على بعض الكتب التي كانت تؤلف في زمنهم، و يبدون ملاحظاتهم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ذكر الشواهد و المصادر لكل ذلك، مع هذه الكثرة الكاثرة فيها ليست في محلها، و هي تضييع للوقت و للجهد</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7382479_417432637"/>
      <w:bookmarkStart w:id="502" w:name="_Toc172"/>
      <w:bookmarkEnd w:id="501"/>
      <w:r>
        <w:rPr>
          <w:rtl w:val="true"/>
        </w:rPr>
        <w:t>موقف الأئمة عليهم السّلام من الإسرائيليات و رواتها</w:t>
      </w:r>
      <w:r>
        <w:rPr>
          <w:rtl w:val="true"/>
        </w:rPr>
        <w:t>:</w:t>
      </w:r>
      <w:bookmarkEnd w:id="502"/>
    </w:p>
    <w:p>
      <w:pPr>
        <w:pStyle w:val="BookText"/>
        <w:rPr/>
      </w:pPr>
      <w:r>
        <w:rPr>
          <w:rFonts w:ascii="Amiri" w:hAnsi="Amiri" w:eastAsia="Amiri" w:cs="Amiri"/>
          <w:color w:val="111111"/>
          <w:sz w:val="28"/>
          <w:sz w:val="28"/>
          <w:szCs w:val="28"/>
          <w:rtl w:val="true"/>
          <w:lang w:bidi="ar-SA"/>
        </w:rPr>
        <w:t xml:space="preserve">و قد واجه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ترهات بنى إسرائيل، بالكلمة و بالموقف، بصرامة و بحزم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أعلنوا للملأ زيف تلك الأباطيل، و كذّبوا من جاؤوا بها بصراحة و وضوح في مناسبات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يكتف بالتكذيب و التفنيد، و إنما هدد و توعد بالجلد أحيانا، كما حصل منه لمن يروي قصة أوريا، وفق زعم القصاصين،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لكذاب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كعب منحرفا عن علي عليه الصلاة و السلام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أنه قد طرد القصاصين من المساجد، كما سنرى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كذب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في بعض </w:t>
      </w:r>
      <w:bookmarkStart w:id="503" w:name="pg12286_153924"/>
    </w:p>
    <w:p>
      <w:pPr>
        <w:pStyle w:val="BookText"/>
        <w:rPr/>
      </w:pPr>
      <w:bookmarkEnd w:id="503"/>
      <w:r>
        <w:rPr>
          <w:rFonts w:ascii="Amiri" w:hAnsi="Amiri" w:eastAsia="Amiri" w:cs="Amiri"/>
          <w:color w:val="111111"/>
          <w:sz w:val="28"/>
          <w:sz w:val="28"/>
          <w:szCs w:val="28"/>
          <w:rtl w:val="true"/>
          <w:lang w:bidi="ar-SA"/>
        </w:rPr>
        <w:t>أباطيله، كروايته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تسجد لبيت المقدس في كل صباح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من أجل أن يتوصل إلى تبرير جعل الصخرة التي في بيت المقدس قبلة لأهل نحلته من اليهود، و أنها هي القبلة الأولى و الأعلى، بملاحظة أن الكعبة التي هي قبلة المسلمين تسجد للصخرة كل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يكذب فيه أباطيل أهل الكتاب أيضا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و هو يتحدث عن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العلماء من يطلب أحاديث اليهود و النصارى ليغزر به علمه، و يكثر به حديثه، فذاك في الدرك الخامس من النار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7382481_417432637"/>
      <w:bookmarkStart w:id="505" w:name="_Toc173"/>
      <w:bookmarkEnd w:id="504"/>
      <w:r>
        <w:rPr>
          <w:rtl w:val="true"/>
        </w:rPr>
        <w:t>الشيعة في مواجهة الفكر الإسرائيلي</w:t>
      </w:r>
      <w:r>
        <w:rPr>
          <w:rtl w:val="true"/>
        </w:rPr>
        <w:t>:</w:t>
      </w:r>
      <w:bookmarkEnd w:id="5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اقتدى الشيعة الأبرار رضوان اللّه تعالى عليهم بأئمتهم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محاربة الفكر الإسرائيلي الدخيل، و تصدوا لرموزه، و للمروجين له </w:t>
      </w:r>
    </w:p>
    <w:p>
      <w:pPr>
        <w:pStyle w:val="BookText"/>
        <w:rPr/>
      </w:pPr>
      <w:r>
        <w:rPr>
          <w:rFonts w:ascii="Amiri" w:hAnsi="Amiri" w:eastAsia="Amiri" w:cs="Amiri"/>
          <w:color w:val="111111"/>
          <w:sz w:val="28"/>
          <w:sz w:val="28"/>
          <w:szCs w:val="28"/>
          <w:rtl w:val="true"/>
          <w:lang w:bidi="ar-SA"/>
        </w:rPr>
        <w:t xml:space="preserve">بحزم، و شجاعة، و صلابة، رغم ما كان يتمتع به أولئك الأفاكون من حصانة قوية من قبل الحكام على أعلى المستويات، لقد واجههم الشيعة، و تصدوا لهم، عملا بالتكليف الشرعي، الذي أكده ما روي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قضى بالجهاد على المؤمنين في الفتنة بعدي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يجاهدون على الإحداث في الدين، إذا عملوا بالرأي في الدين، لا رأي في الدين الخ</w:t>
      </w:r>
      <w:r>
        <w:rPr>
          <w:rFonts w:eastAsia="Amiri" w:cs="Amiri" w:ascii="Amiri" w:hAnsi="Amiri"/>
          <w:color w:val="111111"/>
          <w:sz w:val="28"/>
          <w:szCs w:val="28"/>
          <w:rtl w:val="true"/>
          <w:lang w:bidi="ar-SA"/>
        </w:rPr>
        <w:t xml:space="preserve">.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نذكر هنا بعض النماذج لمواقف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أعلن ابن عباس بالنكير على أولئك الذين يسألون أهل الكتاب، مع وجود كتاب اللّه بين ظهرانيهم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نظير ذلك عن ابن مسعود أيضا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506" w:name="pg12286_153926"/>
    </w:p>
    <w:p>
      <w:pPr>
        <w:pStyle w:val="BookText"/>
        <w:rPr/>
      </w:pPr>
      <w:bookmarkEnd w:id="5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تصدى ابن عباس، و حذيفة بن اليمان لتكذيب كعب الأحبار صراحة في بعض الموارد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ذر ذلك الرجل الصابر المجاهد، فالكل يعلم موقفه من كعب الأحبار في مجلس الخليفة الثالث عثمان، حينما جاؤوا بتركة عبد الرحمن بن عوف، و تصدى كعب الأحبار لإصدار فتاواه في دين اللّه؛ فضربه أبو ذر رحمه اللّه بعصاه،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اليهودية، تعلمنا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كانت الفتيا إليك يا ابن اليهودية؟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جزاء هذا الصحابي الجليل هو النفي و التشريد، و مكابدة المحن و البلايا، حتى مات مظلوما غريبا في الربذة، منفاه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7382483_417432637"/>
      <w:bookmarkStart w:id="508" w:name="_Toc174"/>
      <w:bookmarkEnd w:id="507"/>
      <w:r>
        <w:rPr>
          <w:rtl w:val="true"/>
        </w:rPr>
        <w:t>علي عليه السّلام يواجه القصاصين بالحقيقة</w:t>
      </w:r>
      <w:r>
        <w:rPr>
          <w:rtl w:val="true"/>
        </w:rPr>
        <w:t>:</w:t>
      </w:r>
      <w:bookmarkEnd w:id="5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القصاصين، فتوضحه النصوص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الحارث، عن علي، أنه دخل المسجد، فإذا بصوت قاص، فلما رآه سكت،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بعدي قصاص لا ينظر اللّه إليهم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إعرفوني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الناسخ من المنسوخ؟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 أهلكت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علي و أنا أقص؛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الناسخ من المنسوخ؟</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509" w:name="pg12286_153928"/>
    </w:p>
    <w:p>
      <w:pPr>
        <w:pStyle w:val="BookText"/>
        <w:rPr/>
      </w:pPr>
      <w:bookmarkEnd w:id="5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أبو إعرفوني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7382485_417432637"/>
      <w:bookmarkStart w:id="511" w:name="_Toc175"/>
      <w:bookmarkEnd w:id="510"/>
      <w:r>
        <w:rPr>
          <w:rtl w:val="true"/>
        </w:rPr>
        <w:t>علي عليه السّلام يضرب القصاصين و يطردهم</w:t>
      </w:r>
      <w:r>
        <w:rPr>
          <w:rtl w:val="true"/>
        </w:rPr>
        <w:t>:</w:t>
      </w:r>
      <w:bookmarkEnd w:id="511"/>
    </w:p>
    <w:p>
      <w:pPr>
        <w:pStyle w:val="BookText"/>
        <w:rPr/>
      </w:pPr>
      <w:r>
        <w:rPr>
          <w:rFonts w:ascii="Amiri" w:hAnsi="Amiri" w:eastAsia="Amiri" w:cs="Amiri"/>
          <w:color w:val="111111"/>
          <w:sz w:val="28"/>
          <w:sz w:val="28"/>
          <w:szCs w:val="28"/>
          <w:rtl w:val="true"/>
          <w:lang w:bidi="ar-SA"/>
        </w:rPr>
        <w:t xml:space="preserve">لم يقتصر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القصاصين على الإدانة الكلامية، بل تعداه إلى ما هو أبعد من ذلك، فجاء متميزا و حاسما في الوقت نفسه، و قد تجلى ذلك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مواجهتهم الأساليب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تعريتهم أمام الناس، و تعريفهم بنواياهم، و ذلك ببيان حقيقة حبهم للظهور،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تهجين عملهم عن طريق نشر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قصاص لا ينظر اللّه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جهلهم، و قلة معرفتهم، ثم ما يترتب على ذلك من هلاك لهم أنفسهم، ثم إهلاك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الأمور الثلاثة الآنفة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طردهم من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ضربهم</w:t>
      </w:r>
      <w:r>
        <w:rPr>
          <w:rFonts w:eastAsia="IRNazanin" w:cs="IRNazanin"/>
          <w:color w:val="111111"/>
          <w:sz w:val="28"/>
          <w:szCs w:val="28"/>
          <w:rtl w:val="true"/>
          <w:lang w:bidi="fa-IR"/>
        </w:rPr>
        <w:t>.</w:t>
      </w:r>
    </w:p>
    <w:p>
      <w:pPr>
        <w:pStyle w:val="Heading5"/>
        <w:numPr>
          <w:ilvl w:val="4"/>
          <w:numId w:val="1"/>
        </w:numPr>
        <w:rPr/>
      </w:pPr>
      <w:bookmarkStart w:id="512" w:name="__RefHeading___Toc7382487_417432637"/>
      <w:bookmarkStart w:id="513" w:name="_Toc176"/>
      <w:bookmarkEnd w:id="512"/>
      <w:r>
        <w:rPr>
          <w:rtl w:val="true"/>
        </w:rPr>
        <w:t>و يوضح هذين الأمرين النصوص التالية</w:t>
      </w:r>
      <w:r>
        <w:rPr>
          <w:rtl w:val="true"/>
        </w:rPr>
        <w:t>:</w:t>
      </w:r>
      <w:bookmarkEnd w:id="5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طالب المسجد، فإذا </w:t>
      </w:r>
    </w:p>
    <w:p>
      <w:pPr>
        <w:pStyle w:val="BookText"/>
        <w:rPr/>
      </w:pPr>
      <w:r>
        <w:rPr>
          <w:rFonts w:ascii="Amiri" w:hAnsi="Amiri" w:eastAsia="Amiri" w:cs="Amiri"/>
          <w:color w:val="111111"/>
          <w:sz w:val="28"/>
          <w:sz w:val="28"/>
          <w:szCs w:val="28"/>
          <w:rtl w:val="true"/>
          <w:lang w:bidi="ar-SA"/>
        </w:rPr>
        <w:t>رجل يخوّف،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يذكّر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برجل يذكّر الناس، و 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إعرفوني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الناسخ من المنسوخ؟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مسجدنا، و لا تذكّر فيه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المذكر هو القاص في اصطلاحهم، كما يظهر من الكتب التي تتحدث عن القصاصين، فراجع تلبيس ابليس، و القصاص و المذكرين لابن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قدم البصرة طرد القصاصين من المسجد، حيث إنه لا ينبغي القصص في المسجد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قاصا في المسجد فضربه، و طرده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514" w:name="pg12286_153930"/>
    </w:p>
    <w:p>
      <w:pPr>
        <w:pStyle w:val="BookText"/>
        <w:rPr/>
      </w:pPr>
      <w:bookmarkEnd w:id="51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بالضرب الوجيع، و بإقامة الحدود عليهم و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أنه حينما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القصاصون في قصة أوريا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داود على ما يرويه القصاص، جلدته ماءة و ستين جلدة، و ذلك حد الفرية على الأنبياء</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امتحن أحد القصاصين، فأجابه، و لو أنه عجز عن الجواب لكان قد أوجعه ضربا </w:t>
      </w:r>
      <w:r>
        <w:rPr>
          <w:rStyle w:val="FootnoteAnchor"/>
          <w:rtl w:val="true"/>
        </w:rPr>
        <w:footnoteReference w:id="434"/>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7382489_417432637"/>
      <w:bookmarkStart w:id="516" w:name="_Toc177"/>
      <w:bookmarkEnd w:id="515"/>
      <w:r>
        <w:rPr>
          <w:rtl w:val="true"/>
        </w:rPr>
        <w:t>موقف سائر الأئمة عليهم السّلام من القصاصين</w:t>
      </w:r>
      <w:r>
        <w:rPr>
          <w:rtl w:val="true"/>
        </w:rPr>
        <w:t>:</w:t>
      </w:r>
      <w:bookmarkEnd w:id="516"/>
    </w:p>
    <w:p>
      <w:pPr>
        <w:pStyle w:val="BookText"/>
        <w:rPr/>
      </w:pPr>
      <w:r>
        <w:rPr>
          <w:rFonts w:ascii="Amiri" w:hAnsi="Amiri" w:eastAsia="Amiri" w:cs="Amiri"/>
          <w:color w:val="111111"/>
          <w:sz w:val="28"/>
          <w:sz w:val="28"/>
          <w:szCs w:val="28"/>
          <w:rtl w:val="true"/>
          <w:lang w:bidi="ar-SA"/>
        </w:rPr>
        <w:t xml:space="preserve">و لا يختلف موقف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 أمير المؤمنين صلوات اللّه و سلامه عليه من القصاصين، و يوضح ذلك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الحسن البصري عن مزاولة عمل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للنهي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محاورة جرت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أحد القصاصين، نجد الإمام الحسن يكذب ذلك الرجل في دعواه كونه قصاصا تارة، و مذكرا أخرى؛ باعتبار أن هاتين الصفتين هما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سأله عن نفسه أي شيء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المتكلف من الرجال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يتكلف أمرا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w:t>
      </w:r>
      <w:r>
        <w:rPr>
          <w:rStyle w:val="FootnoteAnchor"/>
          <w:rtl w:val="true"/>
        </w:rPr>
        <w:footnoteReference w:id="437"/>
      </w:r>
      <w:r>
        <w:rPr>
          <w:rFonts w:ascii="IRNazanin" w:hAnsi="IRNazanin" w:eastAsia="IRNazanin"/>
          <w:color w:val="111111"/>
          <w:sz w:val="28"/>
          <w:sz w:val="28"/>
          <w:szCs w:val="28"/>
          <w:rtl w:val="true"/>
          <w:lang w:bidi="fa-IR"/>
        </w:rPr>
        <w:t xml:space="preserve">أن منهم القصاص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 القصاص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المجلس لا يشقى به 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هيهات أخطأت استاهم الحفرة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أرادوا شيئا فوقعوا في غير ما 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لعنهم، و اعتبرهم يثيرون الناس ضدهم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الاستماع إلى القصاصين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أنهم هم الغاوون أتباع الشعراء، كما نصت عليه الآية الكريمة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517" w:name="pg12286_153932"/>
    </w:p>
    <w:p>
      <w:pPr>
        <w:pStyle w:val="Heading5"/>
        <w:numPr>
          <w:ilvl w:val="4"/>
          <w:numId w:val="1"/>
        </w:numPr>
        <w:rPr/>
      </w:pPr>
      <w:bookmarkStart w:id="518" w:name="__RefHeading___Toc7382491_417432637"/>
      <w:bookmarkStart w:id="519" w:name="_Toc178"/>
      <w:bookmarkEnd w:id="517"/>
      <w:bookmarkEnd w:id="518"/>
      <w:r>
        <w:rPr>
          <w:rtl w:val="true"/>
        </w:rPr>
        <w:t>شرط الإجازة للقصاصين</w:t>
      </w:r>
      <w:r>
        <w:rPr>
          <w:rtl w:val="true"/>
        </w:rPr>
        <w:t>:</w:t>
      </w:r>
      <w:bookmarkEnd w:id="519"/>
    </w:p>
    <w:p>
      <w:pPr>
        <w:pStyle w:val="BookText"/>
        <w:rPr/>
      </w:pPr>
      <w:r>
        <w:rPr>
          <w:rFonts w:ascii="Amiri" w:hAnsi="Amiri" w:eastAsia="Amiri" w:cs="Amiri"/>
          <w:color w:val="111111"/>
          <w:sz w:val="28"/>
          <w:sz w:val="28"/>
          <w:szCs w:val="28"/>
          <w:rtl w:val="true"/>
          <w:lang w:bidi="ar-SA"/>
        </w:rPr>
        <w:t>و مما تقدم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الناسخ من المنسوخ شرط في السماح للقصاص بأن يقص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عارفا بالدين، واقفا على مراميه و أهدافه، كما يظهر من سؤال أمير المؤمنين للقاص الذي امتحنه، فأجاب، فسمح له بمواصلة عمله، و لو لا ذلك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أن البعض لم يكن يعرف الناسخ من المنسوخ،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عليه بأنه قد هلك و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من لا يعرف ذلك و يتصدى لهذا العمل الخطير فإنه يكون طالبا للدنيا و للشهرة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حين يطمئن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القاص جامع للشروط المطلوبة،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له بمزاولة عمله ذاك،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الناسخ من المنسوخ؟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 أن القصاصين كانوا إلى جانب و عظهم الناس، يقومون بمهمات أخرى، و هي بيان الأحكام الشرعية، و تفسير القرآن، إلى جانب أمور تقدمت، و ستأتي الإشارات إليها في الموارد المختلفة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القصاصون يثقفون الناس رسميا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لسعد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وددت أن على كل ثلاثين ذراعا </w:t>
      </w:r>
      <w:bookmarkStart w:id="520" w:name="pg12286_153933"/>
    </w:p>
    <w:p>
      <w:pPr>
        <w:pStyle w:val="BookText"/>
        <w:rPr/>
      </w:pPr>
      <w:bookmarkEnd w:id="520"/>
      <w:r>
        <w:rPr>
          <w:rFonts w:ascii="Amiri" w:hAnsi="Amiri" w:eastAsia="Amiri" w:cs="Amiri"/>
          <w:color w:val="111111"/>
          <w:sz w:val="28"/>
          <w:sz w:val="28"/>
          <w:szCs w:val="28"/>
          <w:rtl w:val="true"/>
          <w:lang w:bidi="ar-SA"/>
        </w:rPr>
        <w:t>قاصا مثلك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أبان بن تغلب كان قاص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عدي بن ثابت الكوفي كان إمام مسجد الشيعة و قاصهم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382493_417432637"/>
      <w:bookmarkStart w:id="522" w:name="_Toc179"/>
      <w:bookmarkEnd w:id="521"/>
      <w:r>
        <w:rPr>
          <w:rtl w:val="true"/>
        </w:rPr>
        <w:t>إمتحان القصاصين</w:t>
      </w:r>
      <w:r>
        <w:rPr>
          <w:rtl w:val="true"/>
        </w:rPr>
        <w:t>:</w:t>
      </w:r>
      <w:bookmarkEnd w:id="522"/>
    </w:p>
    <w:p>
      <w:pPr>
        <w:pStyle w:val="BookText"/>
        <w:rPr/>
      </w:pPr>
      <w:r>
        <w:rPr>
          <w:rFonts w:ascii="Amiri" w:hAnsi="Amiri" w:eastAsia="Amiri" w:cs="Amiri"/>
          <w:color w:val="111111"/>
          <w:sz w:val="28"/>
          <w:sz w:val="28"/>
          <w:szCs w:val="28"/>
          <w:rtl w:val="true"/>
          <w:lang w:bidi="ar-SA"/>
        </w:rPr>
        <w:t xml:space="preserve">ثم إننا قد رأينا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امتحانا لأحد القصاصين، فلو لم ينجح في الامتحان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قاص يقص،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 و نحن حديثو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سائلك فإن تجيب فما سألتك و إلا أدبتك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أسألك عن مسألتين، فإن أصبت و إلا أوجعتك ضربا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أمير المؤمنين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ثبات الإيمان و زواله؟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الإيمان الورع، و زواله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فقص</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القاص هو نوف البكالي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523" w:name="pg12286_153934"/>
    </w:p>
    <w:p>
      <w:pPr>
        <w:pStyle w:val="Heading4"/>
        <w:numPr>
          <w:ilvl w:val="3"/>
          <w:numId w:val="1"/>
        </w:numPr>
        <w:rPr/>
      </w:pPr>
      <w:bookmarkStart w:id="524" w:name="__RefHeading___Toc7382495_417432637"/>
      <w:bookmarkStart w:id="525" w:name="_Toc180"/>
      <w:bookmarkEnd w:id="523"/>
      <w:bookmarkEnd w:id="524"/>
      <w:r>
        <w:rPr>
          <w:rtl w:val="true"/>
        </w:rPr>
        <w:t>الفصل الثالث</w:t>
      </w:r>
      <w:r>
        <w:rPr>
          <w:rtl w:val="true"/>
        </w:rPr>
        <w:t xml:space="preserve">: </w:t>
      </w:r>
      <w:r>
        <w:rPr>
          <w:rtl w:val="true"/>
        </w:rPr>
        <w:t>إجراءات و ضوابط مشبوهة</w:t>
      </w:r>
      <w:bookmarkEnd w:id="5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6" w:name="__RefHeading___Toc7382497_417432637"/>
      <w:bookmarkStart w:id="527" w:name="_Toc181"/>
      <w:bookmarkEnd w:id="526"/>
      <w:r>
        <w:rPr>
          <w:rtl w:val="true"/>
        </w:rPr>
        <w:t>اشارة</w:t>
      </w:r>
      <w:bookmarkEnd w:id="5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12286_153936"/>
      <w:bookmarkStart w:id="529" w:name="pg12286_153936"/>
      <w:bookmarkEnd w:id="529"/>
    </w:p>
    <w:p>
      <w:pPr>
        <w:pStyle w:val="Heading5"/>
        <w:numPr>
          <w:ilvl w:val="4"/>
          <w:numId w:val="1"/>
        </w:numPr>
        <w:rPr/>
      </w:pPr>
      <w:bookmarkStart w:id="530" w:name="pg12286_153936"/>
      <w:bookmarkStart w:id="531" w:name="__RefHeading___Toc7382499_417432637"/>
      <w:bookmarkStart w:id="532" w:name="_Toc182"/>
      <w:bookmarkEnd w:id="530"/>
      <w:bookmarkEnd w:id="531"/>
      <w:r>
        <w:rPr>
          <w:rtl w:val="true"/>
        </w:rPr>
        <w:t>معايير لحفظ الإنحراف</w:t>
      </w:r>
      <w:r>
        <w:rPr>
          <w:rtl w:val="true"/>
        </w:rPr>
        <w:t>:</w:t>
      </w:r>
      <w:bookmarkEnd w:id="532"/>
    </w:p>
    <w:p>
      <w:pPr>
        <w:pStyle w:val="BookText"/>
        <w:rPr/>
      </w:pPr>
      <w:r>
        <w:rPr>
          <w:rFonts w:ascii="Amiri" w:hAnsi="Amiri" w:eastAsia="Amiri" w:cs="Amiri"/>
          <w:color w:val="111111"/>
          <w:sz w:val="28"/>
          <w:sz w:val="28"/>
          <w:szCs w:val="28"/>
          <w:rtl w:val="true"/>
          <w:lang w:bidi="ar-SA"/>
        </w:rPr>
        <w:t>و بعد، فإن التصدي للفكر الإسرائيلي، و إن أفلح في حفظ و صيانة الإسلام إلى حد بعيد، و لكن آثار هذا الحفظ إنما ظهرت، أو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اقتصرت على التيار الذي كان يقوده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و من تخرج من مدرستهم، و اختار طريقتهم و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الذين كانوا في الخط الآخر، فقد استمروا في التحرك في دائرة السياسة المعلنة، و المصرح بها من قبل الحكام، فأخذوا عن أهل الكتاب الشيء الكثير مما هو محرف و مدسوس، و نفذوا و التزموا بالإسلام الذي راق للحكام، و روجوا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شحنوا كتبهم و مجاميعهم الحديثية بالشيء الكثير من الفتاوى، و المعارف، و العقائد، و السياسات، و السير و التواريخ، التي تنسجم مع ما يريده أولئك الحكام، مما أتحفهم به أهل الكتاب، أو غيرهم من المرتزقة و المتزلفين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شحنوا بها كتبهم، و مجاميعهم، من دون أي تحقيق، أو تمحيص، إلا فيما يمس القشر، و لا يتعرض لما دونه في شيء؛ لأنها قد جاءت محكومة لضوابط و معايير من شأنها أن تكرس الإنحراف، و تقوي من تياره، و تعمق </w:t>
      </w:r>
      <w:bookmarkStart w:id="533" w:name="pg12286_153937"/>
    </w:p>
    <w:p>
      <w:pPr>
        <w:pStyle w:val="BookText"/>
        <w:rPr/>
      </w:pPr>
      <w:bookmarkEnd w:id="533"/>
      <w:r>
        <w:rPr>
          <w:rFonts w:ascii="Amiri" w:hAnsi="Amiri" w:eastAsia="Amiri" w:cs="Amiri"/>
          <w:color w:val="111111"/>
          <w:sz w:val="28"/>
          <w:sz w:val="28"/>
          <w:szCs w:val="28"/>
          <w:rtl w:val="true"/>
          <w:lang w:bidi="ar-SA"/>
        </w:rPr>
        <w:t>جذوره، لأنها إنما وضعت لتأكيد تلك الأباطيل و الترهات و من خلالها، و من أجل حفظ الإنحراف و تكريسه لا لإزالته و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المعايير الحقيقية و الضوابط الأصيلة، القادرة على كشف الزيف، و إحقاق الحق، فقد كانت مرفوضة من هؤلاء الناس جملة و تفصيلا، حتى إن ما ورد من الأمر بعرض الحديث على كتاب اللّه سبحانه قد رفض، و ضرب به عرض الجدار، بل قد اعتبروه من وضع الزنادقة، كما سيأتي في الفصل التالي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382501_417432637"/>
      <w:bookmarkStart w:id="535" w:name="_Toc183"/>
      <w:bookmarkEnd w:id="534"/>
      <w:r>
        <w:rPr>
          <w:rtl w:val="true"/>
        </w:rPr>
        <w:t>نماذج يسيرة</w:t>
      </w:r>
      <w:r>
        <w:rPr>
          <w:rtl w:val="true"/>
        </w:rPr>
        <w:t>:</w:t>
      </w:r>
      <w:bookmarkEnd w:id="535"/>
    </w:p>
    <w:p>
      <w:pPr>
        <w:pStyle w:val="BookText"/>
        <w:rPr/>
      </w:pPr>
      <w:r>
        <w:rPr>
          <w:rFonts w:ascii="Amiri" w:hAnsi="Amiri" w:eastAsia="Amiri" w:cs="Amiri"/>
          <w:color w:val="111111"/>
          <w:sz w:val="28"/>
          <w:sz w:val="28"/>
          <w:szCs w:val="28"/>
          <w:rtl w:val="true"/>
          <w:lang w:bidi="ar-SA"/>
        </w:rPr>
        <w:t>و نحن من أجل جلاء الحقيقة، و التعريف بحقيقة المؤامرة، نذكر هنا نماذج يسيرة من ضوابط تهدف لحفظ الإنحراف، و معايير لتكريس الباطل و ترسيخه، بكل ما فيه من فتاوى باطلة، و روايات مختلقة، أو محرفة، و أساطير و ترهات عن أهل الكتاب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أساليب تبرير المواقف اللاإنسانية و اللاشرعية، التي صدرت و تصدر عمن يهمهم حفظهم، و الاحتفاظ بهم بأي ثمن كان، و النماذج التي نريد تقديمها إلى القارئ الكريم هي التالية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7382503_417432637"/>
      <w:bookmarkStart w:id="537" w:name="_Toc184"/>
      <w:bookmarkEnd w:id="536"/>
      <w:r>
        <w:rPr/>
        <w:t>1</w:t>
      </w:r>
      <w:r>
        <w:rPr>
          <w:rtl w:val="true"/>
        </w:rPr>
        <w:t>-</w:t>
      </w:r>
      <w:r>
        <w:rPr>
          <w:rtl w:val="true"/>
        </w:rPr>
        <w:t>الصحابة كلهم عدول</w:t>
      </w:r>
      <w:r>
        <w:rPr>
          <w:rtl w:val="true"/>
        </w:rPr>
        <w:t>:</w:t>
      </w:r>
      <w:bookmarkEnd w:id="537"/>
    </w:p>
    <w:p>
      <w:pPr>
        <w:pStyle w:val="Heading6"/>
        <w:numPr>
          <w:ilvl w:val="5"/>
          <w:numId w:val="1"/>
        </w:numPr>
        <w:rPr/>
      </w:pPr>
      <w:bookmarkStart w:id="538" w:name="__RefHeading___Toc7382505_417432637"/>
      <w:bookmarkStart w:id="539" w:name="_Toc185"/>
      <w:bookmarkEnd w:id="538"/>
      <w:r>
        <w:rPr>
          <w:rtl w:val="true"/>
        </w:rPr>
        <w:t>اشارة</w:t>
      </w:r>
      <w:bookmarkEnd w:id="5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الكثيرون من الصحابة، ممن تهتم السلطة و بعض الفئات و الإتجاهات المذهبية و السياسية بإعطائهم دورا متميزا و أساسيا، سواء على الصعيد السياسي، أو العقيدي، أو في مجال الحديث، و الرواية، أو الفتيا، أو على صعيد المواقف، تأييدا و تأكيدا، أو غير ذلك</w:t>
      </w:r>
      <w:r>
        <w:rPr>
          <w:rFonts w:eastAsia="Amiri" w:cs="Amiri" w:ascii="Amiri" w:hAnsi="Amiri"/>
          <w:color w:val="111111"/>
          <w:sz w:val="28"/>
          <w:szCs w:val="28"/>
          <w:rtl w:val="true"/>
          <w:lang w:bidi="ar-SA"/>
        </w:rPr>
        <w:t xml:space="preserve">. </w:t>
      </w:r>
      <w:bookmarkStart w:id="540" w:name="pg12286_153938"/>
    </w:p>
    <w:p>
      <w:pPr>
        <w:pStyle w:val="BookText"/>
        <w:rPr/>
      </w:pPr>
      <w:bookmarkEnd w:id="540"/>
      <w:r>
        <w:rPr>
          <w:rFonts w:ascii="Amiri" w:hAnsi="Amiri" w:eastAsia="Amiri" w:cs="Amiri"/>
          <w:color w:val="111111"/>
          <w:sz w:val="28"/>
          <w:sz w:val="28"/>
          <w:szCs w:val="28"/>
          <w:rtl w:val="true"/>
          <w:lang w:bidi="ar-SA"/>
        </w:rPr>
        <w:t>مع أن أولئك الأشخاص لا يملكون تاريخا نظيفا و لا مشرفا، لا في حياتهم السلوكية من حيث الالتزام بأحكام الدين، و لا في مجال التحلي بمكارم الأخلاق، و حميد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عملوا من أجل تبرير انحرافاتهم و مخالفاتهم، و تبرئتهم مما ارتكبوه من جرائم، و موبقات، حتى ما هو مثل الزنى، و شرب الخمر، و قتل النفوس، و سرقة بيت مال المسلمين، و ما إلى ذلك، على اختراع إكسير يستطيع أن يحول تلك الجرائم و الموبقات، و المعاصي، إلى خيرات، و طاعات و مبرات، و حسنات، يستحقون عليها المثوبة، و ينالون بها رضا اللّه و الجنة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382507_417432637"/>
      <w:bookmarkStart w:id="542" w:name="_Toc186"/>
      <w:bookmarkEnd w:id="541"/>
      <w:r>
        <w:rPr>
          <w:rtl w:val="true"/>
        </w:rPr>
        <w:t>و كان هذا الأكسير هو دعوى</w:t>
      </w:r>
      <w:r>
        <w:rPr>
          <w:rtl w:val="true"/>
        </w:rPr>
        <w:t>:</w:t>
      </w:r>
      <w:bookmarkEnd w:id="542"/>
    </w:p>
    <w:p>
      <w:pPr>
        <w:pStyle w:val="BookText"/>
        <w:rPr/>
      </w:pPr>
      <w:r>
        <w:rPr>
          <w:rFonts w:ascii="Amiri" w:hAnsi="Amiri" w:eastAsia="Amiri" w:cs="Amiri"/>
          <w:color w:val="111111"/>
          <w:sz w:val="28"/>
          <w:sz w:val="28"/>
          <w:szCs w:val="28"/>
          <w:rtl w:val="true"/>
          <w:lang w:bidi="ar-SA"/>
        </w:rPr>
        <w:t xml:space="preserve">أن الصحابة بساطهم مطوي، و إن جرى ما جرى، و إن غلطوا كما غلط غيرهم من الثقات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 سواء منهم من لابس الفتن، و من لم يلابس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بإجماع من يعتد به من الأمة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543" w:name="pg12286_153939"/>
    </w:p>
    <w:p>
      <w:pPr>
        <w:pStyle w:val="BookText"/>
        <w:rPr/>
      </w:pPr>
      <w:bookmarkEnd w:id="543"/>
      <w:r>
        <w:rPr>
          <w:rFonts w:ascii="Amiri" w:hAnsi="Amiri" w:eastAsia="Amiri" w:cs="Amiri"/>
          <w:color w:val="111111"/>
          <w:sz w:val="28"/>
          <w:sz w:val="28"/>
          <w:szCs w:val="28"/>
          <w:rtl w:val="true"/>
          <w:lang w:bidi="ar-SA"/>
        </w:rPr>
        <w:t>و عمدة مستندهم في ذلك آيات كريمة ورد فيها ثناء على الصحابة في ظاهر الأمر، مع أن الثناء ناظر إلى بعض منهم، و هم خصوص المتصفين بصفة الإيمان، مع مواصفات معينة أخرى أشارت إليها، أو صرحت بها تلك الآيات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تحدثنا عن ذلك باختصار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صراع الحرية في عصر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الآيات لم تتناول الأفراد بالنصوصية، إنما غايتها عموم، يرد التخصيص عليه بحسب الموارد، مع أن دليل شمول الصحبة لمطلق 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ركيك جدا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4" w:name="__RefHeading___Toc7382509_417432637"/>
      <w:bookmarkStart w:id="545" w:name="_Toc187"/>
      <w:bookmarkEnd w:id="544"/>
      <w:r>
        <w:rPr>
          <w:rtl w:val="true"/>
        </w:rPr>
        <w:t>لفت نظر</w:t>
      </w:r>
      <w:r>
        <w:rPr>
          <w:rtl w:val="true"/>
        </w:rPr>
        <w:t>:</w:t>
      </w:r>
      <w:bookmarkEnd w:id="545"/>
    </w:p>
    <w:p>
      <w:pPr>
        <w:pStyle w:val="BookText"/>
        <w:rPr/>
      </w:pPr>
      <w:r>
        <w:rPr>
          <w:rFonts w:ascii="Amiri" w:hAnsi="Amiri" w:eastAsia="Amiri" w:cs="Amiri"/>
          <w:color w:val="111111"/>
          <w:sz w:val="28"/>
          <w:sz w:val="28"/>
          <w:szCs w:val="28"/>
          <w:rtl w:val="true"/>
          <w:lang w:bidi="ar-SA"/>
        </w:rPr>
        <w:t xml:space="preserve">لا أدري إن كان قولهم بعدالة كل صحابي، يشبه القول بعصمة الحاخامات لدى اليهود </w:t>
      </w:r>
      <w:r>
        <w:rPr>
          <w:rStyle w:val="FootnoteAnchor"/>
          <w:rtl w:val="true"/>
        </w:rPr>
        <w:footnoteReference w:id="446"/>
      </w:r>
      <w:r>
        <w:rPr>
          <w:rFonts w:ascii="IRNazanin" w:hAnsi="IRNazanin" w:eastAsia="IRNazanin"/>
          <w:color w:val="111111"/>
          <w:sz w:val="28"/>
          <w:sz w:val="28"/>
          <w:szCs w:val="28"/>
          <w:rtl w:val="true"/>
          <w:lang w:bidi="fa-IR"/>
        </w:rPr>
        <w:t xml:space="preserve">، أو أنه مستوحى منهم، أم لا؟ </w:t>
      </w:r>
      <w:r>
        <w:rPr>
          <w:rFonts w:eastAsia="IRNazanin" w:cs="IRNazanin"/>
          <w:color w:val="111111"/>
          <w:sz w:val="28"/>
          <w:szCs w:val="28"/>
          <w:rtl w:val="true"/>
          <w:lang w:bidi="fa-IR"/>
        </w:rPr>
        <w:t>.</w:t>
      </w:r>
    </w:p>
    <w:p>
      <w:pPr>
        <w:pStyle w:val="Heading5"/>
        <w:numPr>
          <w:ilvl w:val="4"/>
          <w:numId w:val="1"/>
        </w:numPr>
        <w:rPr/>
      </w:pPr>
      <w:bookmarkStart w:id="546" w:name="__RefHeading___Toc7382511_417432637"/>
      <w:bookmarkStart w:id="547" w:name="_Toc188"/>
      <w:bookmarkEnd w:id="546"/>
      <w:r>
        <w:rPr/>
        <w:t>2</w:t>
      </w:r>
      <w:r>
        <w:rPr>
          <w:rtl w:val="true"/>
        </w:rPr>
        <w:t>-</w:t>
      </w:r>
      <w:r>
        <w:rPr>
          <w:rtl w:val="true"/>
        </w:rPr>
        <w:t xml:space="preserve">من هو الصحابي؟ </w:t>
      </w:r>
      <w:r>
        <w:rPr>
          <w:rtl w:val="true"/>
        </w:rPr>
        <w:t>:</w:t>
      </w:r>
      <w:bookmarkEnd w:id="5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من بين من يراد تبرير جرائمه و موبقاته، من كان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جدا، أو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48" w:name="pg12286_153940"/>
    </w:p>
    <w:p>
      <w:pPr>
        <w:pStyle w:val="BookText"/>
        <w:rPr/>
      </w:pPr>
      <w:bookmarkEnd w:id="548"/>
      <w:r>
        <w:rPr>
          <w:rFonts w:ascii="Amiri" w:hAnsi="Amiri" w:eastAsia="Amiri" w:cs="Amiri"/>
          <w:color w:val="111111"/>
          <w:sz w:val="28"/>
          <w:sz w:val="28"/>
          <w:szCs w:val="28"/>
          <w:rtl w:val="true"/>
          <w:lang w:bidi="ar-SA"/>
        </w:rPr>
        <w:t>سوى مرة واحدة، في ساعة من نهار، و بصورة عابرة، فجاءت المعالجة من قبل من يهمهم أمر هؤلاء؛ فقررت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الصحابي هو كل 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شهرا، أو يوما، أو ساعة، أو رآه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عدوا من الصحابة صبيانا و أطفالا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و في حجة الوداع، و غيرهما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7382513_417432637"/>
      <w:bookmarkStart w:id="550" w:name="_Toc189"/>
      <w:bookmarkEnd w:id="549"/>
      <w:r>
        <w:rPr/>
        <w:t>3</w:t>
      </w:r>
      <w:r>
        <w:rPr>
          <w:rtl w:val="true"/>
        </w:rPr>
        <w:t>-</w:t>
      </w:r>
      <w:r>
        <w:rPr>
          <w:rtl w:val="true"/>
        </w:rPr>
        <w:t>صحابية المرتد</w:t>
      </w:r>
      <w:r>
        <w:rPr>
          <w:rtl w:val="true"/>
        </w:rPr>
        <w:t>:</w:t>
      </w:r>
      <w:bookmarkEnd w:id="5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من يعز عليهم من الصحابة يرتد عن الدين، و يحارب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يعود فيظهر الإسلام، كطليحة بن خويلد، و بعضهم ارتد، و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كما هو </w:t>
      </w:r>
      <w:bookmarkStart w:id="551" w:name="pg12286_153941"/>
    </w:p>
    <w:p>
      <w:pPr>
        <w:pStyle w:val="BookText"/>
        <w:rPr/>
      </w:pPr>
      <w:bookmarkEnd w:id="551"/>
      <w:r>
        <w:rPr>
          <w:rFonts w:ascii="Amiri" w:hAnsi="Amiri" w:eastAsia="Amiri" w:cs="Amiri"/>
          <w:color w:val="111111"/>
          <w:sz w:val="28"/>
          <w:sz w:val="28"/>
          <w:szCs w:val="28"/>
          <w:rtl w:val="true"/>
          <w:lang w:bidi="ar-SA"/>
        </w:rPr>
        <w:t>الحال بالنسبة لعبد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بالنسبة للأشعث بن قيس الذي ارتد عن الإسلام، ثم لما أسر، و أظهر التوبة في عهد أبي بكر أطلقه الخليفة، و زوجه أخته في نفس الساعة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حين يجدون ذلك، يبادرون إلى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الصحابي إذا ارتد ذهبت صحابيته، فإذا عاد إلى الإسلام عادت إليه صحابيته، من دون حاجة إلى أن 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w:t>
      </w:r>
      <w:r>
        <w:rPr>
          <w:rStyle w:val="FootnoteAnchor"/>
          <w:rtl w:val="true"/>
        </w:rPr>
        <w:footnoteReference w:id="450"/>
      </w:r>
      <w:r>
        <w:rPr>
          <w:rFonts w:ascii="Amiri" w:hAnsi="Amiri" w:eastAsia="Amiri" w:cs="Amiri"/>
          <w:color w:val="111111"/>
          <w:sz w:val="28"/>
          <w:sz w:val="28"/>
          <w:szCs w:val="28"/>
          <w:rtl w:val="true"/>
          <w:lang w:bidi="ar-SA"/>
        </w:rPr>
        <w:t>، أي و تعود إليه عدالته أيضا</w:t>
      </w:r>
      <w:r>
        <w:rPr>
          <w:rFonts w:eastAsia="Amiri" w:cs="Amiri" w:ascii="Amiri" w:hAnsi="Amiri"/>
          <w:color w:val="111111"/>
          <w:sz w:val="28"/>
          <w:szCs w:val="28"/>
          <w:rtl w:val="true"/>
          <w:lang w:bidi="ar-SA"/>
        </w:rPr>
        <w:t>! !</w:t>
      </w:r>
    </w:p>
    <w:p>
      <w:pPr>
        <w:pStyle w:val="Heading5"/>
        <w:numPr>
          <w:ilvl w:val="4"/>
          <w:numId w:val="1"/>
        </w:numPr>
        <w:rPr/>
      </w:pPr>
      <w:bookmarkStart w:id="552" w:name="__RefHeading___Toc7382515_417432637"/>
      <w:bookmarkStart w:id="553" w:name="_Toc190"/>
      <w:bookmarkEnd w:id="552"/>
      <w:r>
        <w:rPr/>
        <w:t>4</w:t>
      </w:r>
      <w:r>
        <w:rPr>
          <w:rtl w:val="true"/>
        </w:rPr>
        <w:t>-</w:t>
      </w:r>
      <w:r>
        <w:rPr>
          <w:rtl w:val="true"/>
        </w:rPr>
        <w:t>السكوت عما شجر بين الصحابة</w:t>
      </w:r>
      <w:r>
        <w:rPr>
          <w:rtl w:val="true"/>
        </w:rPr>
        <w:t>:</w:t>
      </w:r>
      <w:bookmarkEnd w:id="553"/>
    </w:p>
    <w:p>
      <w:pPr>
        <w:pStyle w:val="BookText"/>
        <w:rPr/>
      </w:pPr>
      <w:r>
        <w:rPr>
          <w:rFonts w:ascii="Amiri" w:hAnsi="Amiri" w:eastAsia="Amiri" w:cs="Amiri"/>
          <w:color w:val="111111"/>
          <w:sz w:val="28"/>
          <w:sz w:val="28"/>
          <w:szCs w:val="28"/>
          <w:rtl w:val="true"/>
          <w:lang w:bidi="ar-SA"/>
        </w:rPr>
        <w:t>لقد كان و لا يزال الجهر بما فعله بعض الصحابة محرجا، بل مخجلا لمن يعتقدون لزوم موالاتهم، و الارتباط بهم، و يوجب سلب ثقة الناس بأناس يراد لهم أن يثقوا بهم، بل يراد لهم أن يقدسوهم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أنه يمكن إسكات بعض العوام، بواسطة إطلاق بعض الشعارات البراقة و الرنانة، أو بواسطة بعض الفتاوى المختلقة، أو بشيء من الترغيب أو الترهيب، فإن ذلك لا يتيسر بالنسبة لجميع الناس، فلا بد من اعتماد أسلوب آخر للخروج من المأزق</w:t>
      </w:r>
      <w:r>
        <w:rPr>
          <w:rFonts w:eastAsia="Amiri" w:cs="Amiri" w:ascii="Amiri" w:hAnsi="Amiri"/>
          <w:color w:val="111111"/>
          <w:sz w:val="28"/>
          <w:szCs w:val="28"/>
          <w:rtl w:val="true"/>
          <w:lang w:bidi="ar-SA"/>
        </w:rPr>
        <w:t xml:space="preserve">. </w:t>
      </w:r>
      <w:bookmarkStart w:id="554" w:name="pg12286_153942"/>
    </w:p>
    <w:p>
      <w:pPr>
        <w:pStyle w:val="BookText"/>
        <w:rPr/>
      </w:pPr>
      <w:bookmarkEnd w:id="554"/>
      <w:r>
        <w:rPr>
          <w:rFonts w:ascii="Amiri" w:hAnsi="Amiri" w:eastAsia="Amiri" w:cs="Amiri"/>
          <w:color w:val="111111"/>
          <w:sz w:val="28"/>
          <w:sz w:val="28"/>
          <w:szCs w:val="28"/>
          <w:rtl w:val="true"/>
          <w:lang w:bidi="ar-SA"/>
        </w:rPr>
        <w:t>فقالوا عن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علينا أن نكف عن ذكرهم إلا بخير</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يترحم على الصحابة، و يأمر بالكف عما شجر بينهم، و يورد الأحاديث في فضائلهم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أخذوا على أبي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شان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ما شجر بين الصحابة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7382517_417432637"/>
      <w:bookmarkStart w:id="556" w:name="_Toc191"/>
      <w:bookmarkEnd w:id="555"/>
      <w:r>
        <w:rPr/>
        <w:t>5</w:t>
      </w:r>
      <w:r>
        <w:rPr>
          <w:rtl w:val="true"/>
        </w:rPr>
        <w:t>-</w:t>
      </w:r>
      <w:r>
        <w:rPr>
          <w:rtl w:val="true"/>
        </w:rPr>
        <w:t>من ينتقد الصحابة زنديق</w:t>
      </w:r>
      <w:r>
        <w:rPr>
          <w:rtl w:val="true"/>
        </w:rPr>
        <w:t>:</w:t>
      </w:r>
      <w:bookmarkEnd w:id="556"/>
    </w:p>
    <w:p>
      <w:pPr>
        <w:pStyle w:val="BookText"/>
        <w:rPr/>
      </w:pPr>
      <w:r>
        <w:rPr>
          <w:rFonts w:ascii="Amiri" w:hAnsi="Amiri" w:eastAsia="Amiri" w:cs="Amiri"/>
          <w:color w:val="111111"/>
          <w:sz w:val="28"/>
          <w:sz w:val="28"/>
          <w:szCs w:val="28"/>
          <w:rtl w:val="true"/>
          <w:lang w:bidi="ar-SA"/>
        </w:rPr>
        <w:t>و حيث لم ينفع الأمر بالسكوت عما شجر بين الصحابة، فقد لجأوا إلى أسلوب آخر للخروج من المأزق، و هو اتهام من ينتقد الصحابة بالزندقة، و الخروج من الدين،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الرجل ينتقص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فاعلم أنه زنديق، و ذلك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حق، و القرآن حق، و ما جاء به حق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أدى إلينا هذا القرآن و السنن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557" w:name="pg12286_153943"/>
    </w:p>
    <w:p>
      <w:pPr>
        <w:pStyle w:val="BookText"/>
        <w:rPr/>
      </w:pPr>
      <w:bookmarkEnd w:id="557"/>
      <w:r>
        <w:rPr>
          <w:rFonts w:ascii="Amiri" w:hAnsi="Amiri" w:eastAsia="Amiri" w:cs="Amiri"/>
          <w:color w:val="111111"/>
          <w:sz w:val="28"/>
          <w:sz w:val="28"/>
          <w:szCs w:val="28"/>
          <w:rtl w:val="true"/>
          <w:lang w:bidi="ar-SA"/>
        </w:rPr>
        <w:t>و إنما يريدون أن يجرحوا شهودنا، ليبطلوا الكتاب و السنة، و الجرح بهم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زنادقة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السرخسي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طعن فيهم فهو ملحد، منابذ للإسلام، دواؤه السيف، إن لم يتب</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حملة الإسلام و تعاليمه إلى الأمم ليسوا هم الوليد بن عقبة و لا مروان بن الحكم، و لا ابن أبي سرح و نظراؤهم، و إنما 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ذر و سلمان و ابن مسعود، و أبي بن كعب و نظراؤهم من أعلام الأمة و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كلام أبي زرعة و غيره هنا إلا مغالطة ظاهرة، لا تسمن و لا تغني من جوع</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7382519_417432637"/>
      <w:bookmarkStart w:id="559" w:name="_Toc192"/>
      <w:bookmarkEnd w:id="558"/>
      <w:r>
        <w:rPr/>
        <w:t>6</w:t>
      </w:r>
      <w:r>
        <w:rPr>
          <w:rtl w:val="true"/>
        </w:rPr>
        <w:t>-</w:t>
      </w:r>
      <w:r>
        <w:rPr>
          <w:rtl w:val="true"/>
        </w:rPr>
        <w:t>لا يفسق الصحابي بما يفسق به غيره</w:t>
      </w:r>
      <w:r>
        <w:rPr>
          <w:rtl w:val="true"/>
        </w:rPr>
        <w:t>:</w:t>
      </w:r>
      <w:bookmarkEnd w:id="559"/>
    </w:p>
    <w:p>
      <w:pPr>
        <w:pStyle w:val="BookText"/>
        <w:rPr/>
      </w:pPr>
      <w:r>
        <w:rPr>
          <w:rFonts w:ascii="Amiri" w:hAnsi="Amiri" w:eastAsia="Amiri" w:cs="Amiri"/>
          <w:color w:val="111111"/>
          <w:sz w:val="28"/>
          <w:sz w:val="28"/>
          <w:szCs w:val="28"/>
          <w:rtl w:val="true"/>
          <w:lang w:bidi="ar-SA"/>
        </w:rPr>
        <w:t>أما بالنسبة إلى المعاصي التي ارتكبوها، و لا يمكن دعوى التأويل و الاجتهاد فيها، فقد جاء تبريرها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الصحابي لا يفسق بما يفسق به غيره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7382521_417432637"/>
      <w:bookmarkStart w:id="561" w:name="_Toc193"/>
      <w:bookmarkEnd w:id="560"/>
      <w:r>
        <w:rPr/>
        <w:t>7</w:t>
      </w:r>
      <w:r>
        <w:rPr>
          <w:rtl w:val="true"/>
        </w:rPr>
        <w:t>-</w:t>
      </w:r>
      <w:r>
        <w:rPr>
          <w:rtl w:val="true"/>
        </w:rPr>
        <w:t>حتمية توبة الصحابي</w:t>
      </w:r>
      <w:r>
        <w:rPr>
          <w:rtl w:val="true"/>
        </w:rPr>
        <w:t>:</w:t>
      </w:r>
      <w:bookmarkEnd w:id="5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ارتكب الصحابي ما يوجب العقاب له أخرويا، مما توعد اللّه عباده عليه بالعقاب بالنار، و لم يمكن دفع ذلك عنه، لا بدعوى الاجتهاد، </w:t>
      </w:r>
      <w:bookmarkStart w:id="562" w:name="pg12286_153944"/>
    </w:p>
    <w:p>
      <w:pPr>
        <w:pStyle w:val="BookText"/>
        <w:rPr/>
      </w:pPr>
      <w:bookmarkEnd w:id="562"/>
      <w:r>
        <w:rPr>
          <w:rFonts w:ascii="Amiri" w:hAnsi="Amiri" w:eastAsia="Amiri" w:cs="Amiri"/>
          <w:color w:val="111111"/>
          <w:sz w:val="28"/>
          <w:sz w:val="28"/>
          <w:szCs w:val="28"/>
          <w:rtl w:val="true"/>
          <w:lang w:bidi="ar-SA"/>
        </w:rPr>
        <w:t>و التأويل، و لا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علاج ذلك هو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حتمية الوقوع ممن يعصي منهم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7382523_417432637"/>
      <w:bookmarkStart w:id="564" w:name="_Toc194"/>
      <w:bookmarkEnd w:id="563"/>
      <w:r>
        <w:rPr/>
        <w:t>8</w:t>
      </w:r>
      <w:r>
        <w:rPr>
          <w:rtl w:val="true"/>
        </w:rPr>
        <w:t>-</w:t>
      </w:r>
      <w:r>
        <w:rPr>
          <w:rtl w:val="true"/>
        </w:rPr>
        <w:t>ذنب البدري يقع مغفورا</w:t>
      </w:r>
      <w:r>
        <w:rPr>
          <w:rtl w:val="true"/>
        </w:rPr>
        <w:t>:</w:t>
      </w:r>
      <w:bookmarkEnd w:id="564"/>
    </w:p>
    <w:p>
      <w:pPr>
        <w:pStyle w:val="BookText"/>
        <w:rPr/>
      </w:pPr>
      <w:r>
        <w:rPr>
          <w:rFonts w:ascii="Amiri" w:hAnsi="Amiri" w:eastAsia="Amiri" w:cs="Amiri"/>
          <w:color w:val="111111"/>
          <w:sz w:val="28"/>
          <w:sz w:val="28"/>
          <w:szCs w:val="28"/>
          <w:rtl w:val="true"/>
          <w:lang w:bidi="ar-SA"/>
        </w:rPr>
        <w:t>و لبعض الشخصيات مزيد من الأهمية، فلا يمكن تركها تعصي اللّه ثم ننتظر إلى أن تصدر التوبة منها، و هي قد تتأخر 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مغفرة ذنوب هؤلاء فورا، ففتشوا عن تاريخ هؤلاء الأشخاص، فوجدوا أنهم ممن حضر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يعلم عنه أنه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المعالجة لتقدم معيارا جديدا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يقع من معاص لا يحتاج إلى التوبة، إذا كان مرتكب ذلك ممن شهد بدرا لأن أهل بدر مغفور لهم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7382525_417432637"/>
      <w:bookmarkStart w:id="566" w:name="_Toc195"/>
      <w:bookmarkEnd w:id="565"/>
      <w:r>
        <w:rPr/>
        <w:t>9</w:t>
      </w:r>
      <w:r>
        <w:rPr>
          <w:rtl w:val="true"/>
        </w:rPr>
        <w:t>-</w:t>
      </w:r>
      <w:r>
        <w:rPr>
          <w:rtl w:val="true"/>
        </w:rPr>
        <w:t>الصحابة مجتهدون</w:t>
      </w:r>
      <w:r>
        <w:rPr>
          <w:rtl w:val="true"/>
        </w:rPr>
        <w:t>:</w:t>
      </w:r>
      <w:bookmarkEnd w:id="566"/>
    </w:p>
    <w:p>
      <w:pPr>
        <w:pStyle w:val="Heading6"/>
        <w:numPr>
          <w:ilvl w:val="5"/>
          <w:numId w:val="1"/>
        </w:numPr>
        <w:rPr/>
      </w:pPr>
      <w:bookmarkStart w:id="567" w:name="__RefHeading___Toc7382527_417432637"/>
      <w:bookmarkStart w:id="568" w:name="_Toc196"/>
      <w:bookmarkEnd w:id="567"/>
      <w:r>
        <w:rPr>
          <w:rtl w:val="true"/>
        </w:rPr>
        <w:t>اشارة</w:t>
      </w:r>
      <w:bookmarkEnd w:id="56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لا بد من تبرير أخطاء وقع فيها بعض الصحابة، سواء في مواقفهم، أو في فتاواهم، حتى حارب بعضهم بعضا، و أزهقت أرواح كثيرة، و سفكت دماء غزيرة، و خرج بعضهم على إمام زمانه، و قاتلوه، كما جرى في الجمل، و صفين، و النهروان، فاخترعوا للصحابة مسألة الإجتهاد، فكلهم مجتهدون </w:t>
      </w:r>
      <w:r>
        <w:rPr>
          <w:rStyle w:val="FootnoteAnchor"/>
          <w:rtl w:val="true"/>
        </w:rPr>
        <w:footnoteReference w:id="459"/>
      </w:r>
      <w:r>
        <w:rPr>
          <w:rFonts w:ascii="IRNazanin" w:hAnsi="IRNazanin" w:eastAsia="IRNazanin"/>
          <w:color w:val="111111"/>
          <w:sz w:val="28"/>
          <w:sz w:val="28"/>
          <w:szCs w:val="28"/>
          <w:rtl w:val="true"/>
          <w:lang w:bidi="fa-IR"/>
        </w:rPr>
        <w:t xml:space="preserve">، و لا اعتراض على المجتهد، بل هو إن أصاب فله </w:t>
      </w:r>
    </w:p>
    <w:p>
      <w:pPr>
        <w:pStyle w:val="BookText"/>
        <w:rPr/>
      </w:pPr>
      <w:r>
        <w:rPr>
          <w:rFonts w:ascii="Amiri" w:hAnsi="Amiri" w:eastAsia="Amiri" w:cs="Amiri"/>
          <w:color w:val="111111"/>
          <w:sz w:val="28"/>
          <w:sz w:val="28"/>
          <w:szCs w:val="28"/>
          <w:rtl w:val="true"/>
          <w:lang w:bidi="ar-SA"/>
        </w:rPr>
        <w:t>أجران، و إن أخطأ كان 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أدخلوا معاوية، و طلحة و الزبير الجنة، و منحوهم المزيد من الثواب على ما فعلوه و ما ارتكبوه من جرائم في حق الإمام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حلل منهم الربا، و شرب الخمر مأجورا و مثابا، بل إن خالد بن الوليد، الذي قتل مالك بن نويرة بدون جرم، ثم نزا على زوجته في نفس الليلة مثاب و مأجور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المصيب منهم له أجران،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المخطئ كمعاوية، و من معه لهم أجر واحد، بل كان ما فعلوه بالاجتهاد، و العمل به واجب، و لا تفسيق بواجب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من اشترك في الفتنة من الصحابة عدول، لأنهم اجتهدوا في ذلك</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الكيا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وقع بينهم من الحروب و الفتن، فتلك أمور مبنية على الاجتهاد، و كل مجتهد مصيب، و المصيب واحد، و المخطئ معذور، بل مأجور</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569" w:name="pg12286_153946"/>
    </w:p>
    <w:p>
      <w:pPr>
        <w:pStyle w:val="Heading6"/>
        <w:numPr>
          <w:ilvl w:val="5"/>
          <w:numId w:val="1"/>
        </w:numPr>
        <w:rPr/>
      </w:pPr>
      <w:bookmarkStart w:id="570" w:name="__RefHeading___Toc7382529_417432637"/>
      <w:bookmarkStart w:id="571" w:name="_Toc197"/>
      <w:bookmarkEnd w:id="569"/>
      <w:bookmarkEnd w:id="570"/>
      <w:r>
        <w:rPr>
          <w:rtl w:val="true"/>
        </w:rPr>
        <w:t>و الملفت للنظر هنا</w:t>
      </w:r>
      <w:r>
        <w:rPr>
          <w:rtl w:val="true"/>
        </w:rPr>
        <w:t>:</w:t>
      </w:r>
      <w:bookmarkEnd w:id="571"/>
    </w:p>
    <w:p>
      <w:pPr>
        <w:pStyle w:val="BookText"/>
        <w:rPr/>
      </w:pPr>
      <w:r>
        <w:rPr>
          <w:rFonts w:ascii="Amiri" w:hAnsi="Amiri" w:eastAsia="Amiri" w:cs="Amiri"/>
          <w:color w:val="111111"/>
          <w:sz w:val="28"/>
          <w:sz w:val="28"/>
          <w:szCs w:val="28"/>
          <w:rtl w:val="true"/>
          <w:lang w:bidi="ar-SA"/>
        </w:rPr>
        <w:t>أننا نجد البعض لا تطاوعه نفسه على تخطئة الفئة الباغية على إمام زمانها،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كانوا أقرب إلى الحق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يريد أن يوحي للقارئ بأن معاوية قريب أيضا لكن عليا أقرب، كما أنه بتعبيره هذا يكون قد تجنب التصريح بكون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نستغرب على هؤلاء مثل هذا البغي و الظلم، فإنما هي شنشنة 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المقبلي،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تم لهم تعريف الصحبة، ذيلوها باطّراح ما وقع من مسمى الصحابي؛ فمنهم من يتستر بدعوى الإجتهاد، دعوى تكذبها الضرورة في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المواضع، و منهم من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عجباه من قلة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ادعائهم الاجتهاد لبسر بن أرطأة، الذي انفرد بأنواع الشر؛ لأنه مأمور المجتهد معاوية، ناصح الإسلام في سب علي بن أبي طالب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مروان، و الوليد الفاسق، و كذلك الإجتهاد الجامع للشروط في البيعة ليزيد، و من أشار بها، و سعى فيها، أو رضيها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للعلامة أبي رية تعليقات هامة على كلام المقبلي هذا، يذكر فيها أفاعيل بعض الصحابة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أمورا أخرى، فراجع</w:t>
      </w:r>
      <w:r>
        <w:rPr>
          <w:rFonts w:eastAsia="Amiri" w:cs="Amiri" w:ascii="Amiri" w:hAnsi="Amiri"/>
          <w:color w:val="111111"/>
          <w:sz w:val="28"/>
          <w:szCs w:val="28"/>
          <w:rtl w:val="true"/>
          <w:lang w:bidi="ar-SA"/>
        </w:rPr>
        <w:t xml:space="preserve">. </w:t>
      </w:r>
      <w:bookmarkStart w:id="572" w:name="pg12286_153947"/>
    </w:p>
    <w:p>
      <w:pPr>
        <w:pStyle w:val="BookText"/>
        <w:rPr/>
      </w:pPr>
      <w:bookmarkEnd w:id="572"/>
      <w:r>
        <w:rPr>
          <w:rFonts w:ascii="Amiri" w:hAnsi="Amiri" w:eastAsia="Amiri" w:cs="Amiri"/>
          <w:color w:val="111111"/>
          <w:sz w:val="28"/>
          <w:sz w:val="28"/>
          <w:szCs w:val="28"/>
          <w:rtl w:val="true"/>
          <w:lang w:bidi="ar-SA"/>
        </w:rPr>
        <w:t>كما أن ابن خلدون قد انتقد دعوى اجتهاد جميع الصحابة هذه؛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الصحابة كلهم لم يكونوا أهل فتيا، و لا كان الدين يؤخذ عن جميعهم، و إنما كان ذلك مختصا بالحاملين للقرآن، العارفين بناسخه و منسوخه الخ</w:t>
      </w:r>
      <w:r>
        <w:rPr>
          <w:rFonts w:eastAsia="Amiri" w:cs="Amiri" w:ascii="Amiri" w:hAnsi="Amiri"/>
          <w:color w:val="111111"/>
          <w:sz w:val="28"/>
          <w:szCs w:val="28"/>
          <w:rtl w:val="true"/>
          <w:lang w:bidi="ar-SA"/>
        </w:rPr>
        <w:t xml:space="preserve">.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7382531_417432637"/>
      <w:bookmarkStart w:id="574" w:name="_Toc198"/>
      <w:bookmarkEnd w:id="573"/>
      <w:r>
        <w:rPr/>
        <w:t>10</w:t>
      </w:r>
      <w:r>
        <w:rPr>
          <w:rtl w:val="true"/>
        </w:rPr>
        <w:t>-</w:t>
      </w:r>
      <w:r>
        <w:rPr>
          <w:rtl w:val="true"/>
        </w:rPr>
        <w:t>إجماع الأئمة المهتدين</w:t>
      </w:r>
      <w:r>
        <w:rPr>
          <w:rtl w:val="true"/>
        </w:rPr>
        <w:t>:</w:t>
      </w:r>
      <w:bookmarkEnd w:id="574"/>
    </w:p>
    <w:p>
      <w:pPr>
        <w:pStyle w:val="BookText"/>
        <w:rPr/>
      </w:pPr>
      <w:r>
        <w:rPr>
          <w:rFonts w:ascii="Amiri" w:hAnsi="Amiri" w:eastAsia="Amiri" w:cs="Amiri"/>
          <w:color w:val="111111"/>
          <w:sz w:val="28"/>
          <w:sz w:val="28"/>
          <w:szCs w:val="28"/>
          <w:rtl w:val="true"/>
          <w:lang w:bidi="ar-SA"/>
        </w:rPr>
        <w:t>و قال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ولاة الأمر بعده سننا، الأخذ بها تصديق لكتاب اللّه عز و جل، و استكمال لطاعة اللّه، و قوة على دين اللّه، من عمل بها مهتد، و من استنصر بها منصور، و من خالفها اتبع غير سبيل المؤمنين، و ولاه اللّه ما تولى</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الخطاب، أنه قال لشريح، حين ولاه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تعلم كل أقضية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فاقض بما استبان لك من أمر الأئمة المهتدين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البغدادي، بالنسبة للأمور التي لم يسمع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قد قالوا رأيا و اجتهادا و لم يسمع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شيء فإجماع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التحليل و التحريم يثبت به الحكم، كأمر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75" w:name="pg12286_153948"/>
    </w:p>
    <w:p>
      <w:pPr>
        <w:pStyle w:val="BookText"/>
        <w:rPr/>
      </w:pPr>
      <w:bookmarkEnd w:id="575"/>
      <w:r>
        <w:rPr>
          <w:rFonts w:ascii="Amiri" w:hAnsi="Amiri" w:eastAsia="Amiri" w:cs="Amiri"/>
          <w:color w:val="111111"/>
          <w:sz w:val="28"/>
          <w:sz w:val="28"/>
          <w:szCs w:val="28"/>
          <w:rtl w:val="true"/>
          <w:lang w:bidi="ar-SA"/>
        </w:rPr>
        <w:t xml:space="preserve">و المراد بالأئمة المهتدين حسب الظاهر هم الخلفاء الثلاثة الأول، ما عدا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سنرى</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7382533_417432637"/>
      <w:bookmarkStart w:id="577" w:name="_Toc199"/>
      <w:bookmarkEnd w:id="576"/>
      <w:r>
        <w:rPr/>
        <w:t>11</w:t>
      </w:r>
      <w:r>
        <w:rPr>
          <w:rtl w:val="true"/>
        </w:rPr>
        <w:t>-</w:t>
      </w:r>
      <w:r>
        <w:rPr>
          <w:rtl w:val="true"/>
        </w:rPr>
        <w:t>رأي الصحابي حيث لا نص</w:t>
      </w:r>
      <w:r>
        <w:rPr>
          <w:rtl w:val="true"/>
        </w:rPr>
        <w:t>:</w:t>
      </w:r>
      <w:bookmarkEnd w:id="577"/>
    </w:p>
    <w:p>
      <w:pPr>
        <w:pStyle w:val="BookText"/>
        <w:rPr/>
      </w:pPr>
      <w:r>
        <w:rPr>
          <w:rFonts w:ascii="Amiri" w:hAnsi="Amiri" w:eastAsia="Amiri" w:cs="Amiri"/>
          <w:color w:val="111111"/>
          <w:sz w:val="28"/>
          <w:sz w:val="28"/>
          <w:szCs w:val="28"/>
          <w:rtl w:val="true"/>
          <w:lang w:bidi="ar-SA"/>
        </w:rPr>
        <w:t>قد ألمحنا سابقا إلى 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قد قالوا رأيا و اجتهادا</w:t>
      </w:r>
      <w:r>
        <w:rPr>
          <w:rFonts w:eastAsia="Amiri" w:cs="Amiri" w:ascii="Amiri" w:hAnsi="Amiri"/>
          <w:color w:val="111111"/>
          <w:sz w:val="28"/>
          <w:szCs w:val="28"/>
          <w:rtl w:val="true"/>
          <w:lang w:bidi="ar-SA"/>
        </w:rPr>
        <w:t xml:space="preserve">.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المقريزي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يقضي بما كان عنده من الكتاب و السنة، فإن لم يكن عنده شيء، سأل من بحضرته من الأصحاب، فإن لم يكن عندهم شيء اجتهد في الحكم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كانوا يغيبون عن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يجتهدون فيما لم يحضروه من الأحكام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الأكثرون إلى جواز الاجتهاد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وقوعه، و قد ذكروا في ذلك أقوالا كثيرة، و تفصيلات عديدة، فلتراجع في مظانها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78" w:name="pg12286_153949"/>
    </w:p>
    <w:p>
      <w:pPr>
        <w:pStyle w:val="Heading5"/>
        <w:numPr>
          <w:ilvl w:val="4"/>
          <w:numId w:val="1"/>
        </w:numPr>
        <w:rPr/>
      </w:pPr>
      <w:bookmarkStart w:id="579" w:name="__RefHeading___Toc7382535_417432637"/>
      <w:bookmarkStart w:id="580" w:name="_Toc200"/>
      <w:bookmarkEnd w:id="578"/>
      <w:bookmarkEnd w:id="579"/>
      <w:r>
        <w:rPr/>
        <w:t>12</w:t>
      </w:r>
      <w:r>
        <w:rPr>
          <w:rtl w:val="true"/>
        </w:rPr>
        <w:t>-</w:t>
      </w:r>
      <w:r>
        <w:rPr>
          <w:rtl w:val="true"/>
        </w:rPr>
        <w:t>الاجتهاد في مقابل النص كرامة للصحابة</w:t>
      </w:r>
      <w:r>
        <w:rPr>
          <w:rtl w:val="true"/>
        </w:rPr>
        <w:t>:</w:t>
      </w:r>
      <w:bookmarkEnd w:id="580"/>
    </w:p>
    <w:p>
      <w:pPr>
        <w:pStyle w:val="BookText"/>
        <w:rPr/>
      </w:pPr>
      <w:r>
        <w:rPr>
          <w:rFonts w:ascii="Amiri" w:hAnsi="Amiri" w:eastAsia="Amiri" w:cs="Amiri"/>
          <w:color w:val="111111"/>
          <w:sz w:val="28"/>
          <w:sz w:val="28"/>
          <w:szCs w:val="28"/>
          <w:rtl w:val="true"/>
          <w:lang w:bidi="ar-SA"/>
        </w:rPr>
        <w:t>و تجد من العلماء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مخصوصين بجواز العمل و الفتوى بالرأي كرامة لهم، فيجوز لهم العمل بالرأي في موضع النص، و قد فعلوا ذلك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عليهم، و هذا من الأمور الخاصة بهم دون غيرهم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7382537_417432637"/>
      <w:bookmarkStart w:id="582" w:name="_Toc201"/>
      <w:bookmarkEnd w:id="581"/>
      <w:r>
        <w:rPr/>
        <w:t>13</w:t>
      </w:r>
      <w:r>
        <w:rPr>
          <w:rtl w:val="true"/>
        </w:rPr>
        <w:t>-</w:t>
      </w:r>
      <w:r>
        <w:rPr>
          <w:rtl w:val="true"/>
        </w:rPr>
        <w:t>الصحابة يشرعون و فتاواهم سنة</w:t>
      </w:r>
      <w:r>
        <w:rPr>
          <w:rtl w:val="true"/>
        </w:rPr>
        <w:t>:</w:t>
      </w:r>
      <w:bookmarkEnd w:id="582"/>
    </w:p>
    <w:p>
      <w:pPr>
        <w:pStyle w:val="Heading6"/>
        <w:numPr>
          <w:ilvl w:val="5"/>
          <w:numId w:val="1"/>
        </w:numPr>
        <w:rPr/>
      </w:pPr>
      <w:bookmarkStart w:id="583" w:name="__RefHeading___Toc7382539_417432637"/>
      <w:bookmarkStart w:id="584" w:name="_Toc202"/>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و قد رأينا في أحيان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الصحابة يصرحون بأن ما يفتون به ما هو إلا رأي رأوه، و قد ظهر خطأ كثير منهم في فتاواه و آرائه هذه، و مخالفتها للنص القرآني، و لما ثبت بالأسانيد الصحيحة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 بد من علاج ذلك، و تلافي سلبياته، فجاءت النظرية الغريبة عن روح الإسلام لتقرر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للصحابة حق التشريع، و أن فتاواهم سنة، إلا ما أفتى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6"/>
        <w:numPr>
          <w:ilvl w:val="5"/>
          <w:numId w:val="1"/>
        </w:numPr>
        <w:rPr/>
      </w:pPr>
      <w:bookmarkStart w:id="585" w:name="__RefHeading___Toc7382541_417432637"/>
      <w:bookmarkStart w:id="586" w:name="_Toc203"/>
      <w:bookmarkEnd w:id="585"/>
      <w:r>
        <w:rPr>
          <w:rtl w:val="true"/>
        </w:rPr>
        <w:t>و يتضح ذلك بمراجعة النصوص التالية</w:t>
      </w:r>
      <w:r>
        <w:rPr>
          <w:rtl w:val="true"/>
        </w:rPr>
        <w:t>:</w:t>
      </w:r>
      <w:bookmarkEnd w:id="586"/>
    </w:p>
    <w:p>
      <w:pPr>
        <w:pStyle w:val="BookText"/>
        <w:rPr/>
      </w:pP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مالكا يأخذ بفتواهم على أنها من السنة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رأينا أنهم يعقدون في كتب أصولهم بابا لكون قول الصحابي فيما يمكن فيه الرأي ملحق بالنسبة لغير الصحابي بالسنة</w:t>
      </w:r>
      <w:r>
        <w:rPr>
          <w:rFonts w:eastAsia="Amiri" w:cs="Amiri" w:ascii="Amiri" w:hAnsi="Amiri"/>
          <w:color w:val="111111"/>
          <w:sz w:val="28"/>
          <w:szCs w:val="28"/>
          <w:rtl w:val="true"/>
          <w:lang w:bidi="ar-SA"/>
        </w:rPr>
        <w:t xml:space="preserve">. </w:t>
      </w:r>
      <w:bookmarkStart w:id="587" w:name="pg12286_153950"/>
    </w:p>
    <w:p>
      <w:pPr>
        <w:pStyle w:val="BookText"/>
        <w:rPr/>
      </w:pPr>
      <w:bookmarkEnd w:id="58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خاص بقول الشيخين أبي بكر و عمر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عثمان حينما بويع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عليّ بعد كتاب 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من كان قبلي فيما اجتمعتم عليه و سننتم، و سن سنة أهل الخير فيما لم تسنوا عن ملأ</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بعده عندنا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ذلك كثير، فراجع كتب أصول الفقه، و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7382543_417432637"/>
      <w:bookmarkStart w:id="589" w:name="_Toc204"/>
      <w:bookmarkEnd w:id="588"/>
      <w:r>
        <w:rPr>
          <w:rtl w:val="true"/>
        </w:rPr>
        <w:t>لفت نظر</w:t>
      </w:r>
      <w:r>
        <w:rPr>
          <w:rtl w:val="true"/>
        </w:rPr>
        <w:t>:</w:t>
      </w:r>
      <w:bookmarkEnd w:id="589"/>
    </w:p>
    <w:p>
      <w:pPr>
        <w:pStyle w:val="BookText"/>
        <w:rPr/>
      </w:pPr>
      <w:r>
        <w:rPr>
          <w:rFonts w:ascii="Amiri" w:hAnsi="Amiri" w:eastAsia="Amiri" w:cs="Amiri"/>
          <w:color w:val="111111"/>
          <w:sz w:val="28"/>
          <w:sz w:val="28"/>
          <w:szCs w:val="28"/>
          <w:rtl w:val="true"/>
          <w:lang w:bidi="ar-SA"/>
        </w:rPr>
        <w:t>و نعود فنذكر بأن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أقوال الحاخامات كالشريعة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7382545_417432637"/>
      <w:bookmarkStart w:id="591" w:name="_Toc205"/>
      <w:bookmarkEnd w:id="590"/>
      <w:r>
        <w:rPr/>
        <w:t>14</w:t>
      </w:r>
      <w:r>
        <w:rPr>
          <w:rtl w:val="true"/>
        </w:rPr>
        <w:t>-</w:t>
      </w:r>
      <w:r>
        <w:rPr>
          <w:rtl w:val="true"/>
        </w:rPr>
        <w:t>سنة الشيخين و الخلفاء سوى علي عليه السّلام</w:t>
      </w:r>
      <w:r>
        <w:rPr>
          <w:rtl w:val="true"/>
        </w:rPr>
        <w:t>:</w:t>
      </w:r>
      <w:bookmarkEnd w:id="59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يعقدون بابا في كتب الأصول يذكرون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الصحابي فيما يمكن فيه الرأي ملحق بالسنة،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خاص بقول الشيخين أبي بكر 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ما سنه أبو بكر و عمر، فهو دين نأخذ به، و ندعو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زاد المتقي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سن سواهما فإنا نرجيه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 سنة الخلفاء الراشدين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استدل الشافعي على حجية قول أبي بكر و عمر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أننا قد أشرنا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فالمقصود بالخلفاء الراشدين هم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ذكرهم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كثيرة، كما في صحاح مسلم و البخاري و أبي داود و غير ذلك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بسنة الخلفاء هو ما تلقوه عن رسول اللّه، و استفادوه من كتاب اللّه من أحكام و سنن و تشريعات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إخراج عثمان، فلعله لأجل تسهيل إخراج علي، و لعله لأجل </w:t>
      </w:r>
    </w:p>
    <w:p>
      <w:pPr>
        <w:pStyle w:val="BookText"/>
        <w:rPr/>
      </w:pPr>
      <w:r>
        <w:rPr>
          <w:rFonts w:ascii="Amiri" w:hAnsi="Amiri" w:eastAsia="Amiri" w:cs="Amiri"/>
          <w:color w:val="111111"/>
          <w:sz w:val="28"/>
          <w:sz w:val="28"/>
          <w:szCs w:val="28"/>
          <w:rtl w:val="true"/>
          <w:lang w:bidi="ar-SA"/>
        </w:rPr>
        <w:t>ظهور عوار سلوكه، حتى إن الرعية لم تتحمل سياساته، فقتلته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سنة رسول اللّه و سنة صاحبيه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قضية الشورى يعرض عبد الرحمن بن عوف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يبايعه على العمل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 عمر؛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فحولت البيعة إلى عثمان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بلغ من تأثير الشيخين على الناس، و نفوذهما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ربيعة بن شداد لا يرضى بأن يبايع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و 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 لو أن أبا بكر و عمر عملا بغير كتاب اللّه و سنة رسوله لم يكونا على شيء</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لا يعني أن الشيخين قد عملا بكتاب اللّه و سنة رسوله بل معناه تعليم ذلك الجاهل ما ينبغي أن يكون بديهيا عنده بغض النظر عن </w:t>
      </w:r>
      <w:bookmarkStart w:id="592" w:name="pg12286_153953"/>
    </w:p>
    <w:p>
      <w:pPr>
        <w:pStyle w:val="BookText"/>
        <w:rPr/>
      </w:pPr>
      <w:bookmarkEnd w:id="592"/>
      <w:r>
        <w:rPr>
          <w:rFonts w:ascii="Amiri" w:hAnsi="Amiri" w:eastAsia="Amiri" w:cs="Amiri"/>
          <w:color w:val="111111"/>
          <w:sz w:val="28"/>
          <w:sz w:val="28"/>
          <w:szCs w:val="28"/>
          <w:rtl w:val="true"/>
          <w:lang w:bidi="ar-SA"/>
        </w:rPr>
        <w:t>حقيقة سلوك الشيخين في هذا المجال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 فقد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فأحمد بن حنبل و كثير من العلماء يتبعون عليا فيما سنه، كما يتبعون عمر و عثمان فيما سناه، و آخرون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كمالك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يتبعون عليا فيما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متفقون على اتباع عمر و عثمان فيما سناه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7382547_417432637"/>
      <w:bookmarkStart w:id="594" w:name="_Toc206"/>
      <w:bookmarkEnd w:id="593"/>
      <w:r>
        <w:rPr/>
        <w:t>15</w:t>
      </w:r>
      <w:r>
        <w:rPr>
          <w:rtl w:val="true"/>
        </w:rPr>
        <w:t>-</w:t>
      </w:r>
      <w:r>
        <w:rPr>
          <w:rtl w:val="true"/>
        </w:rPr>
        <w:t>سنة كل إمام عادل</w:t>
      </w:r>
      <w:r>
        <w:rPr>
          <w:rtl w:val="true"/>
        </w:rPr>
        <w:t>:</w:t>
      </w:r>
      <w:bookmarkEnd w:id="594"/>
    </w:p>
    <w:p>
      <w:pPr>
        <w:pStyle w:val="BookText"/>
        <w:rPr/>
      </w:pPr>
      <w:r>
        <w:rPr>
          <w:rFonts w:ascii="Amiri" w:hAnsi="Amiri" w:eastAsia="Amiri" w:cs="Amiri"/>
          <w:color w:val="111111"/>
          <w:sz w:val="28"/>
          <w:sz w:val="28"/>
          <w:szCs w:val="28"/>
          <w:rtl w:val="true"/>
          <w:lang w:bidi="ar-SA"/>
        </w:rPr>
        <w:t>ثم لما مست الحاجة إلى فتاوى و تبريرات أخرى اقتضتها سياسات الحكام، و تصدى الحكام لسن بعض السنن، جاء المبرر الآخر المنسوب إلى ابن عباس، ليكون أكثر قبولا لدى أهل العلم، و إن كنا لا نوافق على نسبته له، ليقول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أو من إمام عادل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7382549_417432637"/>
      <w:bookmarkStart w:id="596" w:name="_Toc207"/>
      <w:bookmarkEnd w:id="595"/>
      <w:r>
        <w:rPr/>
        <w:t>16</w:t>
      </w:r>
      <w:r>
        <w:rPr>
          <w:rtl w:val="true"/>
        </w:rPr>
        <w:t>-</w:t>
      </w:r>
      <w:r>
        <w:rPr>
          <w:rtl w:val="true"/>
        </w:rPr>
        <w:t>سنة و فتوى كل أمير</w:t>
      </w:r>
      <w:r>
        <w:rPr>
          <w:rtl w:val="true"/>
        </w:rPr>
        <w:t>:</w:t>
      </w:r>
      <w:bookmarkEnd w:id="596"/>
    </w:p>
    <w:p>
      <w:pPr>
        <w:pStyle w:val="BookText"/>
        <w:rPr/>
      </w:pPr>
      <w:r>
        <w:rPr>
          <w:rFonts w:ascii="Amiri" w:hAnsi="Amiri" w:eastAsia="Amiri" w:cs="Amiri"/>
          <w:color w:val="111111"/>
          <w:sz w:val="28"/>
          <w:sz w:val="28"/>
          <w:szCs w:val="28"/>
          <w:rtl w:val="true"/>
          <w:lang w:bidi="ar-SA"/>
        </w:rPr>
        <w:t>و حين زاد تدخل الحكام في شرع اللّه، و في دينه، و اتسع نطاقه، و تعدى دائرة الخلفاء، و كان لا بد من تبرير ذلك أيضا، قالوا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موت أبي بكر، و فتح سائر البلاد في عصر عمر، و بعده، تزايد تفرق الصحابة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أمير كل بلد يجتهد، لو لم يكن فيها صحابي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97" w:name="pg12286_153954"/>
    </w:p>
    <w:p>
      <w:pPr>
        <w:pStyle w:val="BookText"/>
        <w:rPr/>
      </w:pPr>
      <w:bookmarkEnd w:id="597"/>
      <w:r>
        <w:rPr>
          <w:rFonts w:ascii="Amiri" w:hAnsi="Amiri" w:eastAsia="Amiri" w:cs="Amiri"/>
          <w:color w:val="111111"/>
          <w:sz w:val="28"/>
          <w:sz w:val="28"/>
          <w:szCs w:val="28"/>
          <w:rtl w:val="true"/>
          <w:lang w:bidi="ar-SA"/>
        </w:rPr>
        <w:t xml:space="preserve">و كأنهم يريدون بصياغة الأمور على هذا النحو الإيحاء بأن ذلك قد كان بسبب الضرورة، حيث لم يكن ثمة مخرج إلا ذلك، مع أن المخرج موجود، بمرأى منهم و مسمع و هو الأخذ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بالتمسك بالعترة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سفينة نوح من ركبها نجا، و من تخلف عنها غرق، و هم أحد الثقلين، اللذين لن يضل من تمسك بهما</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7382551_417432637"/>
      <w:bookmarkStart w:id="599" w:name="_Toc208"/>
      <w:bookmarkEnd w:id="598"/>
      <w:r>
        <w:rPr/>
        <w:t>17</w:t>
      </w:r>
      <w:r>
        <w:rPr>
          <w:rtl w:val="true"/>
        </w:rPr>
        <w:t>-</w:t>
      </w:r>
      <w:r>
        <w:rPr>
          <w:rtl w:val="true"/>
        </w:rPr>
        <w:t>رأي الصحابي أقوى في رأي غيره</w:t>
      </w:r>
      <w:r>
        <w:rPr>
          <w:rtl w:val="true"/>
        </w:rPr>
        <w:t>:</w:t>
      </w:r>
      <w:bookmarkEnd w:id="599"/>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الصحابة يصدرون فتاوى لم يستندوا فيها إلى آية و لا إلى رواية، و إنما هو الرأي منهم، و هو قد يخطئ و يصيب، و صار يناقض بعضهم بعضا أحيانا، بل قد نجد التناقض في آراء الصحابي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كانوا يغيبون عن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فكانوا يجتهدون فيما لم يحضروه من الأحكام، و لعدم تساوي هؤلاء المجتهدين في العلوم و الإدراكات، و سائر القوى و الملكات،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الآراء و الإجتهادات، ثم تزايدت تلك الإختلافات، بعد عصر الصحابة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 بد من علاج هذه الحالة، و تلافي سلبياتها، فكان أن اخترعوا لنا 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قول الصحابي إن كان صادرا عن الرأي؛ فرأيهم أقوى من رأي غيرهم؛ لأنهم شاهدوا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bookmarkStart w:id="600" w:name="pg12286_153955"/>
    </w:p>
    <w:p>
      <w:pPr>
        <w:pStyle w:val="BookText"/>
        <w:rPr/>
      </w:pPr>
      <w:bookmarkEnd w:id="600"/>
      <w:r>
        <w:rPr>
          <w:rFonts w:ascii="Amiri" w:hAnsi="Amiri" w:eastAsia="Amiri" w:cs="Amiri"/>
          <w:color w:val="111111"/>
          <w:sz w:val="28"/>
          <w:sz w:val="28"/>
          <w:szCs w:val="28"/>
          <w:rtl w:val="true"/>
          <w:lang w:bidi="ar-SA"/>
        </w:rPr>
        <w:t>أحكام الحوادث، و شاهدوا الأحوال التي نزلت فيها النصوص، و المحال التي تتغير باعتبارها الأحكام</w:t>
      </w:r>
      <w:r>
        <w:rPr>
          <w:rFonts w:eastAsia="Amiri" w:cs="Amiri" w:ascii="Amiri" w:hAnsi="Amiri"/>
          <w:color w:val="111111"/>
          <w:sz w:val="28"/>
          <w:szCs w:val="28"/>
          <w:rtl w:val="true"/>
          <w:lang w:bidi="ar-SA"/>
        </w:rPr>
        <w:t xml:space="preserve">. .» </w:t>
      </w:r>
      <w:r>
        <w:rPr>
          <w:rStyle w:val="FootnoteAnchor"/>
          <w:rtl w:val="true"/>
        </w:rPr>
        <w:footnoteReference w:id="490"/>
      </w:r>
      <w:r>
        <w:rPr>
          <w:rFonts w:ascii="Amiri" w:hAnsi="Amiri" w:eastAsia="Amiri" w:cs="Amiri"/>
          <w:color w:val="111111"/>
          <w:sz w:val="28"/>
          <w:sz w:val="28"/>
          <w:szCs w:val="28"/>
          <w:rtl w:val="true"/>
          <w:lang w:bidi="ar-SA"/>
        </w:rPr>
        <w:t>ثم قرروا على هذا الأساس لزوم تقديم رأيهم على رأينا، لزيادة قوة في رأيهم</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7382553_417432637"/>
      <w:bookmarkStart w:id="602" w:name="_Toc209"/>
      <w:bookmarkEnd w:id="601"/>
      <w:r>
        <w:rPr/>
        <w:t>18</w:t>
      </w:r>
      <w:r>
        <w:rPr>
          <w:rtl w:val="true"/>
        </w:rPr>
        <w:t>-</w:t>
      </w:r>
      <w:r>
        <w:rPr>
          <w:rtl w:val="true"/>
        </w:rPr>
        <w:t>قول الصحابي يعارض الحديث الصحيح</w:t>
      </w:r>
      <w:r>
        <w:rPr>
          <w:rtl w:val="true"/>
        </w:rPr>
        <w:t>:</w:t>
      </w:r>
      <w:bookmarkEnd w:id="602"/>
    </w:p>
    <w:p>
      <w:pPr>
        <w:pStyle w:val="BookText"/>
        <w:rPr/>
      </w:pPr>
      <w:r>
        <w:rPr>
          <w:rFonts w:ascii="Amiri" w:hAnsi="Amiri" w:eastAsia="Amiri" w:cs="Amiri"/>
          <w:color w:val="111111"/>
          <w:sz w:val="28"/>
          <w:sz w:val="28"/>
          <w:szCs w:val="28"/>
          <w:rtl w:val="true"/>
          <w:lang w:bidi="ar-SA"/>
        </w:rPr>
        <w:t xml:space="preserve">و إذا خالفت فتوى الصحابي قولا صريحا، و حديثا صحيحا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مالك بن أنس يعاملهما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مالكا يوازن بينها و بين الأخبار المروية، إن تعارض الخبر مع فتوى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ينسحب على كل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كان صحيحا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الشوكاني ما يقرب من ذلك أيضا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الأسنوي عن قول الصحابي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يخص به عموم كتاب أو سنة؟ فيه خلاف لأصحاب الشافعي، حكاه الماوردي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تخصيصه للعموم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كغيره من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الخ</w:t>
      </w:r>
      <w:r>
        <w:rPr>
          <w:rFonts w:eastAsia="Amiri" w:cs="Amiri" w:ascii="Amiri" w:hAnsi="Amiri"/>
          <w:color w:val="111111"/>
          <w:sz w:val="28"/>
          <w:szCs w:val="28"/>
          <w:rtl w:val="true"/>
          <w:lang w:bidi="ar-SA"/>
        </w:rPr>
        <w:t xml:space="preserve">. .»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قيم الجوزية عن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تحريه لفتاوى الصحابة </w:t>
      </w:r>
      <w:bookmarkStart w:id="603" w:name="pg12286_153956"/>
    </w:p>
    <w:p>
      <w:pPr>
        <w:pStyle w:val="BookText"/>
        <w:rPr/>
      </w:pPr>
      <w:bookmarkEnd w:id="603"/>
      <w:r>
        <w:rPr>
          <w:rFonts w:ascii="Amiri" w:hAnsi="Amiri" w:eastAsia="Amiri" w:cs="Amiri"/>
          <w:color w:val="111111"/>
          <w:sz w:val="28"/>
          <w:sz w:val="28"/>
          <w:szCs w:val="28"/>
          <w:rtl w:val="true"/>
          <w:lang w:bidi="ar-SA"/>
        </w:rPr>
        <w:t>كتحري أصحابه لفتاويه و نصوصه، بل أعظم، حتى إنه ليقدم فتاواهم على الحديث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برجال ثبت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لوم على الحنفية إذا أخذوا في مسألة بقول ابن مسعود و فتواه، و تركوا الحديث المرفوع؛ لاعترافكم بأن فتوى الصحابي هو الحكم و هو الحجة، و إذا تعارض الحديثان يعمل بالترجيح؛ فإن رجح القياس أو مرجح آخر سواه قول الصحابي على الخبر المرفوع، فينبغي أن يجوز عندكم الأخذ بقول الصحابي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غالب أقوال الصحابة و فتاواهم كان على سبيل التبليغ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فعله أو أمره، و إذا كان كذلك فيجوز للمجتهد أن يرجح فتوى الصحابي على المرفوع الصريح أحيانا، إذا ترجح عنده كون فتوى الصحابي مبنية على جهة التبليغ دون الرأي</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مراجعة فتاوى الصحابة توضح عدم صحة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على سبيل التبليغ، لكنه أراد تخفيف قبح هذا العمل</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7382555_417432637"/>
      <w:bookmarkStart w:id="605" w:name="_Toc210"/>
      <w:bookmarkEnd w:id="604"/>
      <w:r>
        <w:rPr/>
        <w:t>19</w:t>
      </w:r>
      <w:r>
        <w:rPr>
          <w:rtl w:val="true"/>
        </w:rPr>
        <w:t>-</w:t>
      </w:r>
      <w:r>
        <w:rPr>
          <w:rtl w:val="true"/>
        </w:rPr>
        <w:t>عمل الصحابي يوجب ضعف الحديث</w:t>
      </w:r>
      <w:r>
        <w:rPr>
          <w:rtl w:val="true"/>
        </w:rPr>
        <w:t>:</w:t>
      </w:r>
      <w:bookmarkEnd w:id="6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الصحابة أو صحابي بخلاف الحديث يوجب الطعن فيه، إذا كان الحديث ظاهرا عليهم أو عليه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606" w:name="pg12286_153957"/>
    </w:p>
    <w:p>
      <w:pPr>
        <w:pStyle w:val="BookText"/>
        <w:rPr/>
      </w:pPr>
      <w:bookmarkEnd w:id="606"/>
      <w:r>
        <w:rPr>
          <w:rFonts w:ascii="Amiri" w:hAnsi="Amiri" w:eastAsia="Amiri" w:cs="Amiri"/>
          <w:color w:val="111111"/>
          <w:sz w:val="28"/>
          <w:sz w:val="28"/>
          <w:szCs w:val="28"/>
          <w:rtl w:val="true"/>
          <w:lang w:bidi="ar-SA"/>
        </w:rPr>
        <w:t>و قال السرخسي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ترك العمل بالحديث أصلا، فهو بمنزلة العمل بخلاف الحديث، حتى يخرج به عن أن يكون حجة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7382557_417432637"/>
      <w:bookmarkStart w:id="608" w:name="_Toc211"/>
      <w:bookmarkEnd w:id="607"/>
      <w:r>
        <w:rPr/>
        <w:t>20</w:t>
      </w:r>
      <w:r>
        <w:rPr>
          <w:rtl w:val="true"/>
        </w:rPr>
        <w:t>-</w:t>
      </w:r>
      <w:r>
        <w:rPr>
          <w:rtl w:val="true"/>
        </w:rPr>
        <w:t>مراسيل الصحابة</w:t>
      </w:r>
      <w:r>
        <w:rPr>
          <w:rtl w:val="true"/>
        </w:rPr>
        <w:t>:</w:t>
      </w:r>
      <w:bookmarkEnd w:id="608"/>
    </w:p>
    <w:p>
      <w:pPr>
        <w:pStyle w:val="BookText"/>
        <w:rPr/>
      </w:pPr>
      <w:r>
        <w:rPr>
          <w:rFonts w:ascii="Amiri" w:hAnsi="Amiri" w:eastAsia="Amiri" w:cs="Amiri"/>
          <w:color w:val="111111"/>
          <w:sz w:val="28"/>
          <w:sz w:val="28"/>
          <w:szCs w:val="28"/>
          <w:rtl w:val="true"/>
          <w:lang w:bidi="ar-SA"/>
        </w:rPr>
        <w:t xml:space="preserve">كثيرا ما نجد أنهم قد نسبوا إلى بعض الصحابة أمورا يدّعى أنهم شهدوها، أو سمعوها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 تهدف إلى تأييد اتجاه سياسي، أو مذهبي معين، ثم يظهر البحث العلمي أن أولئك الصحابة ما كانوا قد ولدوا في تلك الفترة، أو ما كانوا موجودين في بلد الحدث، أو حين صدور ذلك القول أو الفعل، فتأتي قاعدة جديدة لتحل المشكل، و تحسم الأمر لصالح ذلك الاتجاه السياسي أو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تقرر 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مرسلات الصحابة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يحاولون تبرير هذه القاعدة بدعاوى لا تثبت أمام النقد العلمي الصحيح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الصحابي قد سمع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صحابي آخر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لقد قبل بعضهم مراسيل التابعين، و تابعي التابعين أيضا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أحمد بن حنبل يقدم الموقوف عن الصحابة و التابعين على </w:t>
      </w:r>
      <w:bookmarkStart w:id="609" w:name="pg12286_153958"/>
    </w:p>
    <w:p>
      <w:pPr>
        <w:pStyle w:val="BookText"/>
        <w:rPr/>
      </w:pPr>
      <w:bookmarkEnd w:id="609"/>
      <w:r>
        <w:rPr>
          <w:rFonts w:ascii="Amiri" w:hAnsi="Amiri" w:eastAsia="Amiri" w:cs="Amiri"/>
          <w:color w:val="111111"/>
          <w:sz w:val="28"/>
          <w:sz w:val="28"/>
          <w:szCs w:val="28"/>
          <w:rtl w:val="true"/>
          <w:lang w:bidi="ar-SA"/>
        </w:rPr>
        <w:t xml:space="preserve">المرسلات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7382559_417432637"/>
      <w:bookmarkStart w:id="611" w:name="_Toc212"/>
      <w:bookmarkEnd w:id="610"/>
      <w:r>
        <w:rPr/>
        <w:t>21</w:t>
      </w:r>
      <w:r>
        <w:rPr>
          <w:rtl w:val="true"/>
        </w:rPr>
        <w:t>-</w:t>
      </w:r>
      <w:r>
        <w:rPr>
          <w:rtl w:val="true"/>
        </w:rPr>
        <w:t>تصويب الصحابة و غيرهم في اجتهاد الرأي</w:t>
      </w:r>
      <w:r>
        <w:rPr>
          <w:rtl w:val="true"/>
        </w:rPr>
        <w:t>:</w:t>
      </w:r>
      <w:bookmarkEnd w:id="611"/>
    </w:p>
    <w:p>
      <w:pPr>
        <w:pStyle w:val="Heading6"/>
        <w:numPr>
          <w:ilvl w:val="5"/>
          <w:numId w:val="1"/>
        </w:numPr>
        <w:rPr/>
      </w:pPr>
      <w:bookmarkStart w:id="612" w:name="__RefHeading___Toc7382561_417432637"/>
      <w:bookmarkStart w:id="613" w:name="_Toc213"/>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المجتهدين قد يصيبون في اجتهادهم، و قد يخطئون؛ فلا بد لنا نحن من معرفة الصواب من الخطأ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الاجتهاد إذا كان عذرا لهم إذا أخطأوا فليس عذرا لنا في متابعتهم على الخطأ، و لا سيما بعد ظهوره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العلاج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لفتاواهم في الأحكام، فإنهم مصيبون جميعا في اجتهادهم؛ فقد قال الشهاب الهيثمي في شرح الهمزية على قول البوصيري عن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في أحكامه ذو 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أكفاء</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لما جرى بين الصحابة من الفتن، فهو أيضا اجتهاد منهم؛ و قد يقال بصواب هذا الاجتهاد من الجميع أيضا، فقد قال الآمدي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فإما أن يكون كل مجتهد مصيبا، أو أن المصيب واحد، و الآخر مخطئ في اجتهاده، و على كلا التقديرين، فالشهادة و الرواية من الفريقين لا تكون مردودة، أما بتقدير الإصابة فظاهر، و أما بتقدير الخطأ مع الاجتهاد فبالإجماع</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614" w:name="pg12286_153959"/>
    </w:p>
    <w:p>
      <w:pPr>
        <w:pStyle w:val="BookText"/>
        <w:rPr/>
      </w:pPr>
      <w:bookmarkEnd w:id="614"/>
      <w:r>
        <w:rPr>
          <w:rFonts w:ascii="Amiri" w:hAnsi="Amiri" w:eastAsia="Amiri" w:cs="Amiri"/>
          <w:color w:val="111111"/>
          <w:sz w:val="28"/>
          <w:sz w:val="28"/>
          <w:szCs w:val="28"/>
          <w:rtl w:val="true"/>
          <w:lang w:bidi="ar-SA"/>
        </w:rPr>
        <w:t>و عن العنبري في أشهر الروايتين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أصوب كل مجتهد في الذين يجمعهم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الكفرة فلا يصوبون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جمع جم إلى أن كل قول من أقوال المجتهدين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المسائل الشرعية التي لا قاطع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أن كل واحد منهم مصيب، و حكاه الماوردي و الروياني عن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الحسن الأشعري و المعتزلة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جماعة منهم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مجتهد مصيب، و إن كان الحق مع واحد، و قد حكى بعض أصحاب الشافعي عن الشافعي مثله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و جعل الحق متعددا بتعدد المجتهدين فقد أخطأ</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7382563_417432637"/>
      <w:bookmarkStart w:id="616" w:name="_Toc214"/>
      <w:bookmarkEnd w:id="615"/>
      <w:r>
        <w:rPr>
          <w:rtl w:val="true"/>
        </w:rPr>
        <w:t>و قال حول حجية الإجماع</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ما يلزم من ذلك أن يكون ما أجمعوا عليه حقا، و لا يلزم من كون الشيء حقا وجوب اتباعه؛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مجتهد مصيب، و لا يجب على مجتهد آخر اتباعه في ذلك الاجتهاد بخصوصه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الأسنوي حول الاجتهاد و في الواقعة التي لا نص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قولان</w:t>
      </w:r>
      <w:r>
        <w:rPr>
          <w:rFonts w:eastAsia="Amiri" w:cs="Amiri" w:ascii="Amiri" w:hAnsi="Amiri"/>
          <w:color w:val="111111"/>
          <w:sz w:val="28"/>
          <w:szCs w:val="28"/>
          <w:rtl w:val="true"/>
          <w:lang w:bidi="ar-SA"/>
        </w:rPr>
        <w:t xml:space="preserve">: </w:t>
      </w:r>
      <w:bookmarkStart w:id="617" w:name="pg12286_153960"/>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للّه تعالى فيها قبل الاجتهاد حكم معين بل حكم اللّه تعالى فيها تابع لظن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القائلون بأن كل مجتهد مصيب، و هم الأشعري، و القاضي، و جمهور المتكلمين من الأشاعرة و المعتزلة الخ</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الأئمة الأربعة، و منهم الشافعي، التخطئة و التصويب فراجع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7382565_417432637"/>
      <w:bookmarkStart w:id="619" w:name="_Toc215"/>
      <w:bookmarkEnd w:id="618"/>
      <w:r>
        <w:rPr/>
        <w:t>22</w:t>
      </w:r>
      <w:r>
        <w:rPr>
          <w:rtl w:val="true"/>
        </w:rPr>
        <w:t>-</w:t>
      </w:r>
      <w:r>
        <w:rPr>
          <w:rtl w:val="true"/>
        </w:rPr>
        <w:t>النبي صلّى اللّه عليه و آله يجتهد و يخطئ</w:t>
      </w:r>
      <w:r>
        <w:rPr>
          <w:rtl w:val="true"/>
        </w:rPr>
        <w:t>:</w:t>
      </w:r>
      <w:bookmarkEnd w:id="619"/>
    </w:p>
    <w:p>
      <w:pPr>
        <w:pStyle w:val="BookText"/>
        <w:rPr/>
      </w:pPr>
      <w:r>
        <w:rPr>
          <w:rFonts w:ascii="Amiri" w:hAnsi="Amiri" w:eastAsia="Amiri" w:cs="Amiri"/>
          <w:color w:val="111111"/>
          <w:sz w:val="28"/>
          <w:sz w:val="28"/>
          <w:szCs w:val="28"/>
          <w:rtl w:val="true"/>
          <w:lang w:bidi="ar-SA"/>
        </w:rPr>
        <w:t xml:space="preserve">لقد أظهرت الروايات التي زعموها تاريخا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يجتهد و يخطئ في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يجتهد عمر فيصيب، فتنزل الآيات لتصوّب رأي عمر و تخطّئ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زعموه في وقعة بدر الكبرى، في قضية فداء الأسرى </w:t>
      </w:r>
      <w:r>
        <w:rPr>
          <w:rStyle w:val="FootnoteAnchor"/>
          <w:rtl w:val="true"/>
        </w:rPr>
        <w:footnoteReference w:id="507"/>
      </w:r>
      <w:r>
        <w:rPr>
          <w:rFonts w:ascii="Amiri" w:hAnsi="Amiri" w:eastAsia="Amiri" w:cs="Amiri"/>
          <w:color w:val="111111"/>
          <w:sz w:val="28"/>
          <w:sz w:val="28"/>
          <w:szCs w:val="28"/>
          <w:rtl w:val="true"/>
          <w:lang w:bidi="ar-SA"/>
        </w:rPr>
        <w:t>و آية الحجاب و غيرها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تجدهم يقرون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يخطئ في اجتهاده، و لكن لا يقرر على الخطأ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620" w:name="pg12286_153961"/>
    </w:p>
    <w:p>
      <w:pPr>
        <w:pStyle w:val="BookText"/>
        <w:rPr/>
      </w:pPr>
      <w:bookmarkEnd w:id="620"/>
      <w:r>
        <w:rPr>
          <w:rFonts w:ascii="Amiri" w:hAnsi="Amiri" w:eastAsia="Amiri" w:cs="Amiri"/>
          <w:color w:val="111111"/>
          <w:sz w:val="28"/>
          <w:sz w:val="28"/>
          <w:szCs w:val="28"/>
          <w:rtl w:val="true"/>
          <w:lang w:bidi="ar-SA"/>
        </w:rPr>
        <w:t>و لكن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يقرر على خطئه لا يتلاءم مع ما يروونه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أخطاء في اجتهاده، مع عدم صدور رادع عنه، كما هو الحال في قصة تأبير النخل، حيث لم يرد ما يرفع خطأه، و وقع الناس نتيجة لذلك في الخسارة و الفشل </w:t>
      </w:r>
      <w:r>
        <w:rPr>
          <w:rStyle w:val="FootnoteAnchor"/>
          <w:rtl w:val="true"/>
        </w:rPr>
        <w:footnoteReference w:id="50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621" w:name="__RefHeading___Toc7382567_417432637"/>
      <w:bookmarkStart w:id="622" w:name="_Toc216"/>
      <w:bookmarkEnd w:id="621"/>
      <w:r>
        <w:rPr/>
        <w:t>23</w:t>
      </w:r>
      <w:r>
        <w:rPr>
          <w:rtl w:val="true"/>
        </w:rPr>
        <w:t>-</w:t>
      </w:r>
      <w:r>
        <w:rPr>
          <w:rtl w:val="true"/>
        </w:rPr>
        <w:t>سهو النبي صلّى اللّه عليه و آله و نسيانه</w:t>
      </w:r>
      <w:r>
        <w:rPr>
          <w:rtl w:val="true"/>
        </w:rPr>
        <w:t>:</w:t>
      </w:r>
      <w:bookmarkEnd w:id="622"/>
    </w:p>
    <w:p>
      <w:pPr>
        <w:pStyle w:val="BookText"/>
        <w:rPr/>
      </w:pPr>
      <w:r>
        <w:rPr>
          <w:rFonts w:ascii="Amiri" w:hAnsi="Amiri" w:eastAsia="Amiri" w:cs="Amiri"/>
          <w:color w:val="111111"/>
          <w:sz w:val="28"/>
          <w:sz w:val="28"/>
          <w:szCs w:val="28"/>
          <w:rtl w:val="true"/>
          <w:lang w:bidi="ar-SA"/>
        </w:rPr>
        <w:t xml:space="preserve">و أما بالنسبة لسهو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نسيانه، و اعترافه هو بذلك </w:t>
      </w:r>
      <w:r>
        <w:rPr>
          <w:rStyle w:val="FootnoteAnchor"/>
          <w:rtl w:val="true"/>
        </w:rPr>
        <w:footnoteReference w:id="510"/>
      </w:r>
      <w:r>
        <w:rPr>
          <w:rFonts w:ascii="Amiri" w:hAnsi="Amiri" w:eastAsia="Amiri" w:cs="Amiri"/>
          <w:color w:val="111111"/>
          <w:sz w:val="28"/>
          <w:sz w:val="28"/>
          <w:szCs w:val="28"/>
          <w:rtl w:val="true"/>
          <w:lang w:bidi="ar-SA"/>
        </w:rPr>
        <w:t>، فذلك حدّث عنه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ستأتي قصة ذي الشمالين، و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بعد غزوة بدر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 أهدافا كثيرة يمكن تحقيقها عن هذا الطريق، و يمكن تصحيح روايات عديدة تخدم هوى سياسيا أو مذهبيا بعينه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7382569_417432637"/>
      <w:bookmarkStart w:id="624" w:name="_Toc217"/>
      <w:bookmarkEnd w:id="623"/>
      <w:r>
        <w:rPr/>
        <w:t>24</w:t>
      </w:r>
      <w:r>
        <w:rPr>
          <w:rtl w:val="true"/>
        </w:rPr>
        <w:t>-</w:t>
      </w:r>
      <w:r>
        <w:rPr>
          <w:rtl w:val="true"/>
        </w:rPr>
        <w:t>عصمة الأمة عن الخطأ</w:t>
      </w:r>
      <w:r>
        <w:rPr>
          <w:rtl w:val="true"/>
        </w:rPr>
        <w:t>:</w:t>
      </w:r>
      <w:bookmarkEnd w:id="624"/>
    </w:p>
    <w:p>
      <w:pPr>
        <w:pStyle w:val="BookText"/>
        <w:rPr/>
      </w:pPr>
      <w:r>
        <w:rPr>
          <w:rFonts w:ascii="Amiri" w:hAnsi="Amiri" w:eastAsia="Amiri" w:cs="Amiri"/>
          <w:color w:val="111111"/>
          <w:sz w:val="28"/>
          <w:sz w:val="28"/>
          <w:szCs w:val="28"/>
          <w:rtl w:val="true"/>
          <w:lang w:bidi="ar-SA"/>
        </w:rPr>
        <w:t xml:space="preserve">و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في اجتهاده، فإن الأمة معصومة عن الخطأ، بل سيأتي حين الحديث حول صحة ما في البخاري و مسلم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ظن الأمة لا يخطئ أيضا، أي أنه إذا حصل إجماع بعد الخلاف؛ فإن ذلك يلغي أي تشكيك بصحة ما أجمعوا عليه، بل لا بد من الحكم بصحته </w:t>
      </w:r>
      <w:bookmarkStart w:id="625" w:name="pg12286_153962"/>
    </w:p>
    <w:p>
      <w:pPr>
        <w:pStyle w:val="BookText"/>
        <w:rPr/>
      </w:pPr>
      <w:bookmarkEnd w:id="625"/>
      <w:r>
        <w:rPr>
          <w:rFonts w:ascii="Amiri" w:hAnsi="Amiri" w:eastAsia="Amiri" w:cs="Amiri"/>
          <w:color w:val="111111"/>
          <w:sz w:val="28"/>
          <w:sz w:val="28"/>
          <w:szCs w:val="28"/>
          <w:rtl w:val="true"/>
          <w:lang w:bidi="ar-SA"/>
        </w:rPr>
        <w:t xml:space="preserve">و صوابه، لأن الأمة معصومة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واجه القائلون بعصمة الأمة فكرة أن تكون الأمة أعلى رتبة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وجب عليها طاعته و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فأزعجهم ذلك، و حاولوا التخلص منها، فما أفلحوا في ذلك فراجع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7382571_417432637"/>
      <w:bookmarkStart w:id="627" w:name="_Toc218"/>
      <w:bookmarkEnd w:id="626"/>
      <w:r>
        <w:rPr/>
        <w:t>25</w:t>
      </w:r>
      <w:r>
        <w:rPr>
          <w:rtl w:val="true"/>
        </w:rPr>
        <w:t>-</w:t>
      </w:r>
      <w:r>
        <w:rPr>
          <w:rtl w:val="true"/>
        </w:rPr>
        <w:t>الإجماع</w:t>
      </w:r>
      <w:r>
        <w:rPr>
          <w:rtl w:val="true"/>
        </w:rPr>
        <w:t xml:space="preserve">: </w:t>
      </w:r>
      <w:r>
        <w:rPr>
          <w:rtl w:val="true"/>
        </w:rPr>
        <w:t>نبوة بعد نبوة</w:t>
      </w:r>
      <w:r>
        <w:rPr>
          <w:rtl w:val="true"/>
        </w:rPr>
        <w:t>:</w:t>
      </w:r>
      <w:bookmarkEnd w:id="627"/>
    </w:p>
    <w:p>
      <w:pPr>
        <w:pStyle w:val="BookText"/>
        <w:rPr/>
      </w:pPr>
      <w:r>
        <w:rPr>
          <w:rFonts w:ascii="Amiri" w:hAnsi="Amiri" w:eastAsia="Amiri" w:cs="Amiri"/>
          <w:color w:val="111111"/>
          <w:sz w:val="28"/>
          <w:sz w:val="28"/>
          <w:szCs w:val="28"/>
          <w:rtl w:val="true"/>
          <w:lang w:bidi="ar-SA"/>
        </w:rPr>
        <w:t>و قد يحتاج الحاكم أحيانا من أجل تثبيت سلطانه، و إحكام قبضته على مقدرات الشعوب إلى التصرف في بعض الشؤون العقائدية، أو الفقهية الثابتة، أو المفاهيم الدينية، فيواجه اعتراضا من علماء الأمة، و أهل الفضل و الدين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إذن من إيجاد تبرير لما يقدم عليه من تصرف، و من تغيير في الدين و أحكامه، و رسومه و أعلامه؛ فجاءت القاعدة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حصل ذلك، و استطاع أن يحصل على موافقة الناس في عصره، </w:t>
      </w:r>
      <w:bookmarkStart w:id="628" w:name="pg12286_153963"/>
    </w:p>
    <w:p>
      <w:pPr>
        <w:pStyle w:val="BookText"/>
        <w:rPr/>
      </w:pPr>
      <w:bookmarkEnd w:id="628"/>
      <w:r>
        <w:rPr>
          <w:rFonts w:ascii="Amiri" w:hAnsi="Amiri" w:eastAsia="Amiri" w:cs="Amiri"/>
          <w:color w:val="111111"/>
          <w:sz w:val="28"/>
          <w:sz w:val="28"/>
          <w:szCs w:val="28"/>
          <w:rtl w:val="true"/>
          <w:lang w:bidi="ar-SA"/>
        </w:rPr>
        <w:t xml:space="preserve">و إجماعهم، فإن هذا الإجماع يصبح تشريعا إلهيا، و لا مجال لنقضه، و لا لمعارضته، و الاعتراض عليه، إلا بتحصيل إجماع مثله و ذلك لأن الإجماع نبوة بعد نبوة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حجة قاطعة للعذر، متى انعقد، و في أي عصر كان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كنموذج من ذلك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ما حدث بالفعل بالنسبة إلى الخلافة الإسلامية، فقد كان ثمة إجماع على اشتراط القرشية في خليفة المسلمين، حتى جاء السلطان سليم إلى مصر، و خلع الخليفة القرشي، و تسمى هو بالخليفة، و ألغى عمليا هذا الشرط، ثم أجمعت الأمة على إلغائه و لا تزال، و أصبح عدم القرشية من الدين، كما كانت القرشية من الدين في السابق</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7382573_417432637"/>
      <w:bookmarkStart w:id="630" w:name="_Toc219"/>
      <w:bookmarkEnd w:id="629"/>
      <w:r>
        <w:rPr/>
        <w:t>26</w:t>
      </w:r>
      <w:r>
        <w:rPr>
          <w:rtl w:val="true"/>
        </w:rPr>
        <w:t>-</w:t>
      </w:r>
      <w:r>
        <w:rPr>
          <w:rtl w:val="true"/>
        </w:rPr>
        <w:t>ظن المعصوم لا يخطئ</w:t>
      </w:r>
      <w:r>
        <w:rPr>
          <w:rtl w:val="true"/>
        </w:rPr>
        <w:t>:</w:t>
      </w:r>
      <w:bookmarkEnd w:id="6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 إذا كانت الأمة معصومة، و كان أفراد الصحابة مصيبين في اجتهاداتهم كلها و لا يخطئون، فإن ضابطة أخرى لا بد من مراعاتها، لأنها تنفع في حل مشكلات كثيرة تواجههم</w:t>
      </w:r>
      <w:r>
        <w:rPr>
          <w:rFonts w:eastAsia="Amiri" w:cs="Amiri" w:ascii="Amiri" w:hAnsi="Amiri"/>
          <w:color w:val="111111"/>
          <w:sz w:val="28"/>
          <w:szCs w:val="28"/>
          <w:rtl w:val="true"/>
          <w:lang w:bidi="ar-SA"/>
        </w:rPr>
        <w:t xml:space="preserve">. </w:t>
      </w:r>
      <w:bookmarkStart w:id="631" w:name="pg12286_153964"/>
    </w:p>
    <w:p>
      <w:pPr>
        <w:pStyle w:val="BookText"/>
        <w:rPr/>
      </w:pPr>
      <w:bookmarkEnd w:id="631"/>
      <w:r>
        <w:rPr>
          <w:rFonts w:ascii="Amiri" w:hAnsi="Amiri" w:eastAsia="Amiri" w:cs="Amiri"/>
          <w:color w:val="111111"/>
          <w:sz w:val="28"/>
          <w:sz w:val="28"/>
          <w:szCs w:val="28"/>
          <w:rtl w:val="true"/>
          <w:lang w:bidi="ar-SA"/>
        </w:rPr>
        <w:t>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المعصوم عن الخطأ، لا يخطئ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استدلالهم بهذه القاعدة في مورد حساس في هذا البحث بالذات</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7382575_417432637"/>
      <w:bookmarkStart w:id="633" w:name="_Toc220"/>
      <w:bookmarkEnd w:id="632"/>
      <w:r>
        <w:rPr/>
        <w:t>27</w:t>
      </w:r>
      <w:r>
        <w:rPr>
          <w:rtl w:val="true"/>
        </w:rPr>
        <w:t>-</w:t>
      </w:r>
      <w:r>
        <w:rPr>
          <w:rtl w:val="true"/>
        </w:rPr>
        <w:t>اجتهاد الفقهاء يقدم على النص</w:t>
      </w:r>
      <w:r>
        <w:rPr>
          <w:rtl w:val="true"/>
        </w:rPr>
        <w:t>:</w:t>
      </w:r>
      <w:bookmarkEnd w:id="633"/>
    </w:p>
    <w:p>
      <w:pPr>
        <w:pStyle w:val="BookText"/>
        <w:rPr/>
      </w:pPr>
      <w:r>
        <w:rPr>
          <w:rFonts w:ascii="Amiri" w:hAnsi="Amiri" w:eastAsia="Amiri" w:cs="Amiri"/>
          <w:color w:val="111111"/>
          <w:sz w:val="28"/>
          <w:sz w:val="28"/>
          <w:szCs w:val="28"/>
          <w:rtl w:val="true"/>
          <w:lang w:bidi="ar-SA"/>
        </w:rPr>
        <w:t xml:space="preserve">و حين ظهر أن كثيرا من اجتهادات أئمة المذاهب تخالف النص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أجازوا مخالفة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الالتزام بآراء أئمة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البعض، و هو يتحدث 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منهم من يستجيز مخالفة الشافعي لنص له آخر في مسألة بخلافه، ثم لا يرون مخالفته لأجل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طريقتهم في التعامل مع الحديث، و مع فتاوى أئمتهم تعطينا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لا ينحصر بالشافعي و أصحابه، بل هو ينسحب على غيرهم من أتباع المذاهب الأخرى الأربعة، و غيرها أيضا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أحصى ابن القيم في أعلام الموقعين حوالي مئة حديث لم يأخذ بها مقلدة الفقهاء، حسبما يتضح من مراجعة الأحاديث المبثوثة في الكتب المعتبرة لدى أهل السنة</w:t>
      </w:r>
      <w:r>
        <w:rPr>
          <w:rFonts w:eastAsia="Amiri" w:cs="Amiri" w:ascii="Amiri" w:hAnsi="Amiri"/>
          <w:color w:val="111111"/>
          <w:sz w:val="28"/>
          <w:szCs w:val="28"/>
          <w:rtl w:val="true"/>
          <w:lang w:bidi="ar-SA"/>
        </w:rPr>
        <w:t xml:space="preserve">. </w:t>
      </w:r>
      <w:bookmarkStart w:id="634" w:name="pg12286_153965"/>
    </w:p>
    <w:p>
      <w:pPr>
        <w:pStyle w:val="BookText"/>
        <w:rPr/>
      </w:pPr>
      <w:bookmarkEnd w:id="634"/>
      <w:r>
        <w:rPr>
          <w:rFonts w:ascii="Amiri" w:hAnsi="Amiri" w:eastAsia="Amiri" w:cs="Amiri"/>
          <w:color w:val="111111"/>
          <w:sz w:val="28"/>
          <w:sz w:val="28"/>
          <w:szCs w:val="28"/>
          <w:rtl w:val="true"/>
          <w:lang w:bidi="ar-SA"/>
        </w:rPr>
        <w:t>و ذكر سبط ابن الجوزي جملة من أحاديث الصحيحين لا يأخذ بها الشافعية، لما ترجح عندهم مما يخالفها، ورد أبو حنيفة على رسول اللّه أربع مئة حديث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مئتي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استقبل الآثار و السنن فردها برأيه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7382577_417432637"/>
      <w:bookmarkStart w:id="636" w:name="_Toc221"/>
      <w:bookmarkEnd w:id="635"/>
      <w:r>
        <w:rPr/>
        <w:t>28</w:t>
      </w:r>
      <w:r>
        <w:rPr>
          <w:rtl w:val="true"/>
        </w:rPr>
        <w:t>-</w:t>
      </w:r>
      <w:r>
        <w:rPr>
          <w:rtl w:val="true"/>
        </w:rPr>
        <w:t>القياس، و الرأي، و الاستحسان</w:t>
      </w:r>
      <w:r>
        <w:rPr>
          <w:rtl w:val="true"/>
        </w:rPr>
        <w:t>:</w:t>
      </w:r>
      <w:bookmarkEnd w:id="636"/>
    </w:p>
    <w:p>
      <w:pPr>
        <w:pStyle w:val="BookText"/>
        <w:rPr/>
      </w:pPr>
      <w:r>
        <w:rPr>
          <w:rFonts w:ascii="Amiri" w:hAnsi="Amiri" w:eastAsia="Amiri" w:cs="Amiri"/>
          <w:color w:val="111111"/>
          <w:sz w:val="28"/>
          <w:sz w:val="28"/>
          <w:szCs w:val="28"/>
          <w:rtl w:val="true"/>
          <w:lang w:bidi="ar-SA"/>
        </w:rPr>
        <w:t xml:space="preserve">ثم و من أجل سد النقص الناتج عن ابتعاد الناس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ابتعادهم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قرروا إجازة العمل بالقياس، و الرأي، و الاستحسان،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الخليفة عمر بن الخطاب لأبي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 الأشباه و الأمثال، ثم قس الأمور بعضها ببعض، أقربها إلى اللّه، و أشبهها بالحق، فاتبعه، و اعمد إليه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تعلم كل ما قضت به الأئمة المهتدون، فاجتهد رأيك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يتبين لك في السنة فاجتهد فيه رأيك</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عمل بالرأي كل من أبي بكر، </w:t>
      </w:r>
      <w:r>
        <w:rPr>
          <w:rStyle w:val="FootnoteAnchor"/>
          <w:rtl w:val="true"/>
        </w:rPr>
        <w:footnoteReference w:id="520"/>
      </w:r>
      <w:r>
        <w:rPr>
          <w:rFonts w:ascii="IRNazanin" w:hAnsi="IRNazanin" w:eastAsia="IRNazanin"/>
          <w:color w:val="111111"/>
          <w:sz w:val="28"/>
          <w:sz w:val="28"/>
          <w:szCs w:val="28"/>
          <w:rtl w:val="true"/>
          <w:lang w:bidi="fa-IR"/>
        </w:rPr>
        <w:t xml:space="preserve">و ابن مسعود، و عثمان، و عمر </w:t>
      </w:r>
      <w:r>
        <w:rPr>
          <w:rStyle w:val="FootnoteAnchor"/>
          <w:rtl w:val="true"/>
        </w:rPr>
        <w:footnoteReference w:id="521"/>
      </w:r>
      <w:r>
        <w:rPr>
          <w:rFonts w:ascii="Amiri" w:hAnsi="Amiri" w:eastAsia="Amiri" w:cs="Amiri"/>
          <w:color w:val="111111"/>
          <w:sz w:val="28"/>
          <w:sz w:val="28"/>
          <w:szCs w:val="28"/>
          <w:rtl w:val="true"/>
          <w:lang w:bidi="ar-SA"/>
        </w:rPr>
        <w:t>و غيرهم من الصحابة،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نتيجة ذلك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استحالت الشريعة و صار أصحاب القياس أصحاب شريعة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أبي الحديد المعتزلي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أعلن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رفضهم لهذا النهج، و أدانوه بشدة و إصرار، و رفضه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الشعبي في إشارة إلى رفض العمل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حدثوك عن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به، و ما قالوا برأيهم، فبل عليه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حنيفة على جعفر بن محمد بن علي، فقال له جعفر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الدين برأيك، فإنا نقف غدا نحن و أنت، و من خلفنا بين يدي اللّه تعالى،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637" w:name="pg12286_153967"/>
    </w:p>
    <w:p>
      <w:pPr>
        <w:pStyle w:val="BookText"/>
        <w:rPr/>
      </w:pPr>
      <w:bookmarkEnd w:id="637"/>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تقول أنت و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و رأينا، فيفعل اللّه بنا و بكم ما يشاء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7382579_417432637"/>
      <w:bookmarkStart w:id="639" w:name="_Toc222"/>
      <w:bookmarkEnd w:id="638"/>
      <w:r>
        <w:rPr/>
        <w:t>29</w:t>
      </w:r>
      <w:r>
        <w:rPr>
          <w:rtl w:val="true"/>
        </w:rPr>
        <w:t>-</w:t>
      </w:r>
      <w:r>
        <w:rPr>
          <w:rtl w:val="true"/>
        </w:rPr>
        <w:t>ما دل عليه القياس ينسب للنبي صلّى اللّه عليه و آله</w:t>
      </w:r>
      <w:r>
        <w:rPr>
          <w:rtl w:val="true"/>
        </w:rPr>
        <w:t>:</w:t>
      </w:r>
      <w:bookmarkEnd w:id="639"/>
    </w:p>
    <w:p>
      <w:pPr>
        <w:pStyle w:val="BookText"/>
        <w:rPr/>
      </w:pPr>
      <w:r>
        <w:rPr>
          <w:rFonts w:ascii="Amiri" w:hAnsi="Amiri" w:eastAsia="Amiri" w:cs="Amiri"/>
          <w:color w:val="111111"/>
          <w:sz w:val="28"/>
          <w:sz w:val="28"/>
          <w:szCs w:val="28"/>
          <w:rtl w:val="true"/>
          <w:lang w:bidi="ar-SA"/>
        </w:rPr>
        <w:t xml:space="preserve">و قد أراد العاملون بالقياس إضفاء هالة من القدسية على آرائهم، و تكريسها كمعيار عملي، و نهج فكري، ثابت و مقبول، فسمحوا بنسبة ما دل عليه القياس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استجاز بعض فقهاء أهل الرأي نسبة الحكم الذي دل عليه القياس الجلي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لهذا ترى كتبهم مشحونة بأحاديث تشهد متونها بأنها موضوعة؛ لأنها تشبه فتاوى الفقهاء، و لأنهم لا يقيمون لها سندا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7382581_417432637"/>
      <w:bookmarkStart w:id="641" w:name="_Toc223"/>
      <w:bookmarkEnd w:id="640"/>
      <w:r>
        <w:rPr/>
        <w:t>30</w:t>
      </w:r>
      <w:r>
        <w:rPr>
          <w:rtl w:val="true"/>
        </w:rPr>
        <w:t>-</w:t>
      </w:r>
      <w:r>
        <w:rPr>
          <w:rtl w:val="true"/>
        </w:rPr>
        <w:t>لا اجتهاد بعد اليوم</w:t>
      </w:r>
      <w:r>
        <w:rPr>
          <w:rtl w:val="true"/>
        </w:rPr>
        <w:t>:</w:t>
      </w:r>
      <w:bookmarkEnd w:id="641"/>
    </w:p>
    <w:p>
      <w:pPr>
        <w:pStyle w:val="Heading6"/>
        <w:numPr>
          <w:ilvl w:val="5"/>
          <w:numId w:val="1"/>
        </w:numPr>
        <w:rPr/>
      </w:pPr>
      <w:bookmarkStart w:id="642" w:name="__RefHeading___Toc7382583_417432637"/>
      <w:bookmarkStart w:id="643" w:name="_Toc224"/>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و من أجل تكريس المذاهب الأربعة، و لكي لا يفكر أحد بالتعدي عنها، و تكون هي المعيار و الضابطة دون سواها؛ فقد قرروا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يحق لأحد أن يجتهد في هذه العصور المتأخرة إلا في حدود </w:t>
      </w:r>
    </w:p>
    <w:p>
      <w:pPr>
        <w:pStyle w:val="BookText"/>
        <w:rPr/>
      </w:pPr>
      <w:r>
        <w:rPr>
          <w:rFonts w:ascii="Amiri" w:hAnsi="Amiri" w:eastAsia="Amiri" w:cs="Amiri"/>
          <w:color w:val="111111"/>
          <w:sz w:val="28"/>
          <w:sz w:val="28"/>
          <w:szCs w:val="28"/>
          <w:rtl w:val="true"/>
          <w:lang w:bidi="ar-SA"/>
        </w:rPr>
        <w:t>المذهب الذي ينتسب إليه، أو في دائرة خصوص مذاهب الأئمة الأربعة، و وفق أصول محددة لا مجال للتعدي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يتعين تقليد الأئمة الأربعة دون غيرهم؛ لأن مذاهب الأربعة قد انتشرت، و علم تقييد مطلقها، و تخصيص عامها، و نشرت فروعها؛ بخلاف مذهب غيرهم</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نجيب المطيعي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بنى ابن الصلاح على ما قاله إمام الحرمين قوله بوجوب تقليد واحد من الأئمة الأربعة دون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منع من تقليد غيرهم، لأنه لم تبق رواية مذاهبهم محفوظة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تقليد غير هؤلاء الأئمة الأربعة من الصحابة و غيرهم، لتعذر نقل حقيقة مذاهبهم، و عدم ثبوته حق الثبوت</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محمد فريد وجدي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الماءتين كان الواجب على كل من المقلدين و المجتهدين المنتسبين أن ينتموا لمذهب واحد معين من المجتهدين المستقلين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نشأ من المسلمين بعد المئة الرابعة إلى زمن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بيان سبب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إما عامي أو مجتهد منتسب، فيجب على العامي تقليد المجتهد المنتسب لا غير، لامتناع وجود المستقل </w:t>
      </w:r>
      <w:bookmarkStart w:id="644" w:name="pg12286_153969"/>
    </w:p>
    <w:p>
      <w:pPr>
        <w:pStyle w:val="BookText"/>
        <w:rPr/>
      </w:pPr>
      <w:bookmarkEnd w:id="644"/>
      <w:r>
        <w:rPr>
          <w:rFonts w:ascii="Amiri" w:hAnsi="Amiri" w:eastAsia="Amiri" w:cs="Amiri"/>
          <w:color w:val="111111"/>
          <w:sz w:val="28"/>
          <w:sz w:val="28"/>
          <w:szCs w:val="28"/>
          <w:rtl w:val="true"/>
          <w:lang w:bidi="ar-SA"/>
        </w:rPr>
        <w:t xml:space="preserve">من هذا التاريخ حتى اليوم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7382585_417432637"/>
      <w:bookmarkStart w:id="646" w:name="_Toc225"/>
      <w:bookmarkEnd w:id="645"/>
      <w:r>
        <w:rPr>
          <w:rtl w:val="true"/>
        </w:rPr>
        <w:t>من ترك التقليد خرج من الإسلام</w:t>
      </w:r>
      <w:r>
        <w:rPr>
          <w:rtl w:val="true"/>
        </w:rPr>
        <w:t>:</w:t>
      </w:r>
      <w:bookmarkEnd w:id="646"/>
    </w:p>
    <w:p>
      <w:pPr>
        <w:pStyle w:val="BookText"/>
        <w:rPr/>
      </w:pPr>
      <w:r>
        <w:rPr>
          <w:rFonts w:ascii="Amiri" w:hAnsi="Amiri" w:eastAsia="Amiri" w:cs="Amiri"/>
          <w:color w:val="111111"/>
          <w:sz w:val="28"/>
          <w:sz w:val="28"/>
          <w:szCs w:val="28"/>
          <w:rtl w:val="true"/>
          <w:lang w:bidi="ar-SA"/>
        </w:rPr>
        <w:t>قال التهانوي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ترك هذا التقليد، و أنكر اتباع السلف، و جعل نفسه مجتهدا أو محدثا، و استشعر من نفسه أنه يصلح لاستنباط الأحكام، و أجوبة المسائل من القرآن و الحديث في هذا الزمان، فقد خلع ربقة الإسلام من عنقه، أو كاد أن يخلع، فأيم اللّه لم نر طائفة يمرقون من الدين مروق السهم من الرمية إلا هذه الطائفة المنكرة لتقليد السلف، الذامة لأهلها الخ</w:t>
      </w:r>
      <w:r>
        <w:rPr>
          <w:rFonts w:eastAsia="Amiri" w:cs="Amiri" w:ascii="Amiri" w:hAnsi="Amiri"/>
          <w:color w:val="111111"/>
          <w:sz w:val="28"/>
          <w:szCs w:val="28"/>
          <w:rtl w:val="true"/>
          <w:lang w:bidi="ar-SA"/>
        </w:rPr>
        <w:t xml:space="preserve">. .»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بمصر القاهرة أربعة قضاة، و هم شافعي، و مالكي، و حنفي، و حنبلي؛ فاستمر ذلك من سنة خمس و ستين و ست مئة، حتى لم يبق في مجموع أمصار الإسلام مذهب يعرف من مذاهب أهل الإسلام سوى هذه المذاهب الأربعة، و عقيدة الأشعري، و عملت لأهلها المدارس، و الخوانك، و الزوايا، و الربط في سائر ممالك الإسلام، و عودي من تمذهب بغيرها، و أنكر عليه، و لم يول قاض، و لا قبلت شهادة أحد، و لا قدم للخطابة و الإمامة و التدريس أحد ما لم يكن مقلدا لأحد هذه المذاهب، و أفتى فقهاء هذه الأمصار في طول هذه المدة بوجوب اتباع هذه المذاهب، و تحريم ما عداها، و العمل على هذا إلى اليوم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647" w:name="pg12286_153970"/>
    </w:p>
    <w:p>
      <w:pPr>
        <w:pStyle w:val="BookText"/>
        <w:rPr/>
      </w:pPr>
      <w:bookmarkEnd w:id="647"/>
      <w:r>
        <w:rPr>
          <w:rFonts w:ascii="Amiri" w:hAnsi="Amiri" w:eastAsia="Amiri" w:cs="Amiri"/>
          <w:color w:val="111111"/>
          <w:sz w:val="28"/>
          <w:sz w:val="28"/>
          <w:szCs w:val="28"/>
          <w:rtl w:val="true"/>
          <w:lang w:bidi="ar-SA"/>
        </w:rPr>
        <w:t xml:space="preserve">و قد ذكر ابن الفوطي ما يدل على أن رسم التمذهب بالمذاهب الأربعة في بغداد، و المنع من ذكر آراء غيرهم قد كان قبل هذا التاريخ بحوالي عشرين سنة أو أكثر، فراجع كلامه حول افتتاح المدرسة المستنصرية، ثم رسم تعليم المذاهب الأربعة فيها، و المنع مما عداها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ابن الصلاح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أفتى بحرمة الخروج على تقليد الأئمة الأربعة، مستدلا له بإجماع المحققين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7382587_417432637"/>
      <w:bookmarkStart w:id="649" w:name="_Toc226"/>
      <w:bookmarkEnd w:id="648"/>
      <w:r>
        <w:rPr>
          <w:rtl w:val="true"/>
        </w:rPr>
        <w:t>تكريس المذاهب بالأموال</w:t>
      </w:r>
      <w:r>
        <w:rPr>
          <w:rtl w:val="true"/>
        </w:rPr>
        <w:t>:</w:t>
      </w:r>
      <w:bookmarkEnd w:id="649"/>
    </w:p>
    <w:p>
      <w:pPr>
        <w:pStyle w:val="BookText"/>
        <w:rPr/>
      </w:pPr>
      <w:r>
        <w:rPr>
          <w:rFonts w:ascii="Amiri" w:hAnsi="Amiri" w:eastAsia="Amiri" w:cs="Amiri"/>
          <w:color w:val="111111"/>
          <w:sz w:val="28"/>
          <w:sz w:val="28"/>
          <w:szCs w:val="28"/>
          <w:rtl w:val="true"/>
          <w:lang w:bidi="ar-SA"/>
        </w:rPr>
        <w:t>و نقل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العباسيين في بغداد طلبوا من أهل المذاهب أموالا، فلم يستطع الشيعة تأمين المال المطلوب، لكن الحنفية، و المالكية، و الحنبلية، و الشافعية قد دفعوا المال المطلوب لأجل اتساع حالهم، و تيسر المال لديهم، و كان ذلك في زمن 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 ذلك إلى تكريس المذاهب في الأربعة، و اتفقوا على بطلان ما عداها، و جوزوا الاجتهاد في المذهب، و لم يجوزوا الاجتهاد عن المذهب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ابن قيم الجوزية أقوال القائلين بانسداد باب الاجتهاد، و زمان ذلك الانسداد،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الاختيار بعد الماءتين، و ناقش تلك الأقوال، فراجع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650" w:name="pg12286_153971"/>
    </w:p>
    <w:p>
      <w:pPr>
        <w:pStyle w:val="Heading6"/>
        <w:numPr>
          <w:ilvl w:val="5"/>
          <w:numId w:val="1"/>
        </w:numPr>
        <w:rPr/>
      </w:pPr>
      <w:bookmarkStart w:id="651" w:name="__RefHeading___Toc7382589_417432637"/>
      <w:bookmarkStart w:id="652" w:name="_Toc227"/>
      <w:bookmarkEnd w:id="650"/>
      <w:bookmarkEnd w:id="651"/>
      <w:r>
        <w:rPr>
          <w:rtl w:val="true"/>
        </w:rPr>
        <w:t>التمهيد للتقليد</w:t>
      </w:r>
      <w:r>
        <w:rPr>
          <w:rtl w:val="true"/>
        </w:rPr>
        <w:t>:</w:t>
      </w:r>
      <w:bookmarkEnd w:id="652"/>
    </w:p>
    <w:p>
      <w:p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 هم يحكمون على من مارس الاجتهاد، و لم يقلد من يحبون، أو من استشعر من نفسه أنه يصلح لاستنباط الأحكام، بالمروق من الدين، و خلع ربقة الإسلام من عنقه، حسبما تقدم عن التهانوي، قد مهدوا لسد باب الاجتهاد، و لكن بذكاء حينما ناقشوا أولا مسألة خلو العصر من المجتهد، فلما جوزوه، انتقلوا إلى القول بأن الخلق كالمتفقين على أنه لا مجتهد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الزركشي في البحر عن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خلو العصر من المجتهد، و به جزم صاحب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كالمتفقين على أنه لا مجتهد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أخذه من كلام الإمام الرازي، أو من قول الغزالي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خلا العصر من المجتهد المستقل</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ناقشهم الشوكاني، و أبطل هذا الزعم منهم، فراجع كلامه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استدل بما صرح به الإمام حجة الإسلام قدس سره، و الرافعي، و القفال بأنه وقع في زماننا هذا الخلو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المجتهد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 من حكم بوجوب الخلو من بعد العلامة النسفي، و اختتم الاجتهاد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 الاجتهاد في المذهب</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الاجتهاد المطلق،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اختتم بالأئمة الأربعة، حتى أوجبوا </w:t>
      </w:r>
      <w:bookmarkStart w:id="653" w:name="pg12286_153972"/>
    </w:p>
    <w:p>
      <w:pPr>
        <w:pStyle w:val="BookText"/>
        <w:rPr/>
      </w:pPr>
      <w:bookmarkEnd w:id="653"/>
      <w:r>
        <w:rPr>
          <w:rFonts w:ascii="Amiri" w:hAnsi="Amiri" w:eastAsia="Amiri" w:cs="Amiri"/>
          <w:color w:val="111111"/>
          <w:sz w:val="28"/>
          <w:sz w:val="28"/>
          <w:szCs w:val="28"/>
          <w:rtl w:val="true"/>
          <w:lang w:bidi="ar-SA"/>
        </w:rPr>
        <w:t>تقليد واحد من هؤلاء على الأمة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مهما يكن من أمر، فإن سد باب الاجتهاد إنما هو لدى فريق معين غير الشيعة، أما شيعة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أتباعهم، فهم في غنى عن كل هذا، فهم يفتحون باب الاجتهاد على مصراعيه، و يمارسونه بصورة مطردة على مر التاريخ، و إلى يومنا هذا، و هذه نعمة كبرى، هي نعمة العلم و الفهم حباهم اللّه بها، و حرم الآخرون أنفسهم منها، و 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جنت براقش</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7382591_417432637"/>
      <w:bookmarkStart w:id="655" w:name="_Toc228"/>
      <w:bookmarkEnd w:id="654"/>
      <w:r>
        <w:rPr>
          <w:rtl w:val="true"/>
        </w:rPr>
        <w:t>مع تبريرات وجدي</w:t>
      </w:r>
      <w:r>
        <w:rPr>
          <w:rtl w:val="true"/>
        </w:rPr>
        <w:t>:</w:t>
      </w:r>
      <w:bookmarkEnd w:id="655"/>
    </w:p>
    <w:p>
      <w:pPr>
        <w:pStyle w:val="BookText"/>
        <w:rPr/>
      </w:pPr>
      <w:r>
        <w:rPr>
          <w:rFonts w:ascii="Amiri" w:hAnsi="Amiri" w:eastAsia="Amiri" w:cs="Amiri"/>
          <w:color w:val="111111"/>
          <w:sz w:val="28"/>
          <w:sz w:val="28"/>
          <w:szCs w:val="28"/>
          <w:rtl w:val="true"/>
          <w:lang w:bidi="ar-SA"/>
        </w:rPr>
        <w:t>أما محمد فريد وجدي فقد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دعوى انسداد باب الاجتهاد، هو ما طرأ على المسلمين من جمود اجتماعي، و قصور عن فهم أسرار الشريعة، فستروا ذلك بالدعوى المذكورة، و الحقيقة أنه مفتوح بنص الكتاب و السنة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لكن ملاحظتنا التي نريد تسجيلها هنا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قصرت أفهام المسلمين عن فهم أسرار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دعوى هذا القصور صحيحة من أساسها؟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فتح باب الاجتهاد، مع وجود ذلك القصور عن الفهم؟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ماذا يفيد فتح باب لا يجرؤ أحد على الولوج فيه، أو لا يستطيع الولوج أصلا؟ </w:t>
      </w:r>
      <w:r>
        <w:rPr>
          <w:rFonts w:eastAsia="Amiri" w:cs="Amiri" w:ascii="Amiri" w:hAnsi="Amiri"/>
          <w:color w:val="111111"/>
          <w:sz w:val="28"/>
          <w:szCs w:val="28"/>
          <w:rtl w:val="true"/>
          <w:lang w:bidi="ar-SA"/>
        </w:rPr>
        <w:t xml:space="preserve">! . </w:t>
      </w:r>
      <w:bookmarkStart w:id="656" w:name="pg12286_153973"/>
    </w:p>
    <w:p>
      <w:pPr>
        <w:pStyle w:val="Heading6"/>
        <w:numPr>
          <w:ilvl w:val="5"/>
          <w:numId w:val="1"/>
        </w:numPr>
        <w:rPr/>
      </w:pPr>
      <w:bookmarkStart w:id="657" w:name="__RefHeading___Toc7382593_417432637"/>
      <w:bookmarkStart w:id="658" w:name="_Toc229"/>
      <w:bookmarkEnd w:id="656"/>
      <w:bookmarkEnd w:id="657"/>
      <w:r>
        <w:rPr>
          <w:rtl w:val="true"/>
        </w:rPr>
        <w:t>لا اجتهاد عند الفريسيين في اليهود</w:t>
      </w:r>
      <w:r>
        <w:rPr>
          <w:rtl w:val="true"/>
        </w:rPr>
        <w:t>:</w:t>
      </w:r>
      <w:bookmarkEnd w:id="658"/>
    </w:p>
    <w:p>
      <w:pPr>
        <w:pStyle w:val="BookText"/>
        <w:rPr/>
      </w:pPr>
      <w:r>
        <w:rPr>
          <w:rFonts w:ascii="Amiri" w:hAnsi="Amiri" w:eastAsia="Amiri" w:cs="Amiri"/>
          <w:color w:val="111111"/>
          <w:sz w:val="28"/>
          <w:sz w:val="28"/>
          <w:szCs w:val="28"/>
          <w:rtl w:val="true"/>
          <w:lang w:bidi="ar-SA"/>
        </w:rPr>
        <w:t>و قد كنا نحب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ثمة ارتباط بين ما يقال عن سد باب الإجتهاد لدى هؤلاء، و بين ما يقوله الفريسيون من اليهود، من أنه لا اجتهاد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7382595_417432637"/>
      <w:bookmarkStart w:id="660" w:name="_Toc230"/>
      <w:bookmarkEnd w:id="659"/>
      <w:r>
        <w:rPr/>
        <w:t>31</w:t>
      </w:r>
      <w:r>
        <w:rPr>
          <w:rtl w:val="true"/>
        </w:rPr>
        <w:t>-</w:t>
      </w:r>
      <w:r>
        <w:rPr>
          <w:rtl w:val="true"/>
        </w:rPr>
        <w:t>التقديس الأعمى حتى للحديث المكذوب</w:t>
      </w:r>
      <w:r>
        <w:rPr>
          <w:rtl w:val="true"/>
        </w:rPr>
        <w:t>:</w:t>
      </w:r>
      <w:bookmarkEnd w:id="660"/>
    </w:p>
    <w:p>
      <w:pPr>
        <w:pStyle w:val="BookText"/>
        <w:rPr/>
      </w:pPr>
      <w:r>
        <w:rPr>
          <w:rFonts w:ascii="Amiri" w:hAnsi="Amiri" w:eastAsia="Amiri" w:cs="Amiri"/>
          <w:color w:val="111111"/>
          <w:sz w:val="28"/>
          <w:sz w:val="28"/>
          <w:szCs w:val="28"/>
          <w:rtl w:val="true"/>
          <w:lang w:bidi="ar-SA"/>
        </w:rPr>
        <w:t xml:space="preserve">أما بالنسبة لما تناقلوه على أنه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حاولوا إضفاء هالة من التقديس الأعمى عليه، و كأنه نفس كلامه الصادر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أكثره محض اختلاق، و 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قدست كتب بأكملها على هذا الأساس، فراجع ما يذكرونه عن صحيح البخاري، و موطأ مالك، و سنن أبي داود،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حرصوا على المنع من مناقشة الحديث، حتى ولو خالف العقل، و الوجدان، و ضرورة العقل، و التاريخ القطعي؛ لأن السماح بالمناقشة فيه لسوف يبرر المناقشة ثم التشكيك في أمور هي أكثر أهمية و حساسية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الحكام لمواجهة ذلك بصورة قوية و صارمة و حازمة، لا سيما و أن ذلك قد مكنهم من توجيه الناس حيثما يريدون، و كيفما يشاؤون، من خلال حفنة من وعاظ السلاطين، لا يتورعون عن الإختلاق و الإفتراء، حتى على اللّه و رسوله، دونما مانع من دين، أو رادع من وجدان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بعض هؤلاء المرتزقة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محاجة </w:t>
      </w:r>
      <w:bookmarkStart w:id="661" w:name="pg12286_153974"/>
    </w:p>
    <w:p>
      <w:pPr>
        <w:pStyle w:val="BookText"/>
        <w:rPr/>
      </w:pPr>
      <w:bookmarkEnd w:id="661"/>
      <w:r>
        <w:rPr>
          <w:rFonts w:ascii="Amiri" w:hAnsi="Amiri" w:eastAsia="Amiri" w:cs="Amiri"/>
          <w:color w:val="111111"/>
          <w:sz w:val="28"/>
          <w:sz w:val="28"/>
          <w:szCs w:val="28"/>
          <w:rtl w:val="true"/>
          <w:lang w:bidi="ar-SA"/>
        </w:rPr>
        <w:t xml:space="preserve">جرت بين آدم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فحج آدم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فاعترض البعض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اجتمع آدم و موسى؟ فتدخل الخليفة و دعا بالنطع و السيف ليقتل ذلك المعترض المستفهم، بحجة أنه زنديق يكذب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كان الاتهام بالزندقة هو الوسيلة الميسورة للتخلص حتى ممن لا يرى الصلاة خلف الخليفة العاتي و المتجبر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7382597_417432637"/>
      <w:bookmarkStart w:id="663" w:name="_Toc231"/>
      <w:bookmarkEnd w:id="662"/>
      <w:r>
        <w:rPr/>
        <w:t>32</w:t>
      </w:r>
      <w:r>
        <w:rPr>
          <w:rtl w:val="true"/>
        </w:rPr>
        <w:t>-</w:t>
      </w:r>
      <w:r>
        <w:rPr>
          <w:rtl w:val="true"/>
        </w:rPr>
        <w:t>أصح الكتب بعد القرآن</w:t>
      </w:r>
      <w:r>
        <w:rPr>
          <w:rtl w:val="true"/>
        </w:rPr>
        <w:t>:</w:t>
      </w:r>
      <w:bookmarkEnd w:id="663"/>
    </w:p>
    <w:p>
      <w:pPr>
        <w:pStyle w:val="BookText"/>
        <w:rPr/>
      </w:pPr>
      <w:r>
        <w:rPr>
          <w:rFonts w:ascii="Amiri" w:hAnsi="Amiri" w:eastAsia="Amiri" w:cs="Amiri"/>
          <w:color w:val="111111"/>
          <w:sz w:val="28"/>
          <w:sz w:val="28"/>
          <w:szCs w:val="28"/>
          <w:rtl w:val="true"/>
          <w:lang w:bidi="ar-SA"/>
        </w:rPr>
        <w:t>و قد يعترض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البخاري، و مسلم، و غيرهما من كتب الصحاح أحاديث كثيرة تضمنت ما يخالف الحقائق الثابتة، و صريح العقل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أجلّ كتب الإسلام و أفضلها بعد كتاب اللّه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قرئ في كربة إلا فرجت، و لا ركب به في مركب فغرقت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يستسقى بقراءته الغمام، و أجمع على قبوله، و صحة ما فيه أهل الإسلام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664" w:name="pg12286_153975"/>
    </w:p>
    <w:p>
      <w:pPr>
        <w:pStyle w:val="BookText"/>
        <w:rPr/>
      </w:pPr>
      <w:bookmarkEnd w:id="664"/>
      <w:r>
        <w:rPr>
          <w:rFonts w:ascii="Amiri" w:hAnsi="Amiri" w:eastAsia="Amiri" w:cs="Amiri"/>
          <w:color w:val="111111"/>
          <w:sz w:val="28"/>
          <w:sz w:val="28"/>
          <w:szCs w:val="28"/>
          <w:rtl w:val="true"/>
          <w:lang w:bidi="ar-SA"/>
        </w:rPr>
        <w:t>و قال أبو نصر السجزى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و الفقهاء، و غيرهم على أن رجلا لو حلف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في كتاب البخاري، مما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لا شك فيه، لا يحنث، و المرأة بحالها في حبالته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كتب بعد كتاب اللّه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مسلم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علماء الشرق و الغرب على أنه ليس بعد كتاب اللّه أصح من صحيحي البخاري و مسلم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سنن أبي داود يقول ابن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لم يكن معه من العلم إلا المصحف الذي فيه كتاب اللّه، ثم هذا الكتاب لم يحتج معهما إلى شيء من العلم بتة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7382599_417432637"/>
      <w:bookmarkStart w:id="666" w:name="_Toc232"/>
      <w:bookmarkEnd w:id="665"/>
      <w:r>
        <w:rPr/>
        <w:t>33</w:t>
      </w:r>
      <w:r>
        <w:rPr>
          <w:rtl w:val="true"/>
        </w:rPr>
        <w:t>-</w:t>
      </w:r>
      <w:r>
        <w:rPr>
          <w:rtl w:val="true"/>
        </w:rPr>
        <w:t>هذا الإجماع ظن لا يخطئ</w:t>
      </w:r>
      <w:r>
        <w:rPr>
          <w:rtl w:val="true"/>
        </w:rPr>
        <w:t>:</w:t>
      </w:r>
      <w:bookmarkEnd w:id="666"/>
    </w:p>
    <w:p>
      <w:pPr>
        <w:pStyle w:val="Heading6"/>
        <w:numPr>
          <w:ilvl w:val="5"/>
          <w:numId w:val="1"/>
        </w:numPr>
        <w:rPr/>
      </w:pPr>
      <w:bookmarkStart w:id="667" w:name="__RefHeading___Toc7382601_417432637"/>
      <w:bookmarkStart w:id="668" w:name="_Toc233"/>
      <w:bookmarkEnd w:id="667"/>
      <w:r>
        <w:rPr>
          <w:rtl w:val="true"/>
        </w:rPr>
        <w:t>اشارة</w:t>
      </w:r>
      <w:bookmarkEnd w:id="6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الأمة على صحة ما في الصحيحين لا يمنع من كون بعض ما فيهما خطأ، لأن حجية الخبر و إن كانت قطعية، و لكن ذلك لا </w:t>
      </w:r>
      <w:bookmarkStart w:id="669" w:name="pg12286_153976"/>
    </w:p>
    <w:p>
      <w:pPr>
        <w:pStyle w:val="BookText"/>
        <w:rPr/>
      </w:pPr>
      <w:bookmarkEnd w:id="669"/>
      <w:r>
        <w:rPr>
          <w:rFonts w:ascii="Amiri" w:hAnsi="Amiri" w:eastAsia="Amiri" w:cs="Amiri"/>
          <w:color w:val="111111"/>
          <w:sz w:val="28"/>
          <w:sz w:val="28"/>
          <w:szCs w:val="28"/>
          <w:rtl w:val="true"/>
          <w:lang w:bidi="ar-SA"/>
        </w:rPr>
        <w:t>يمنع من كون مضمونه مظنونا، لكنه من الظن الذي هو حجة، و الظن الحجة قد يخطئ الواقع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فيأتيك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المعصوم عن الخطأ لا يخطئ، و الأمة في إجماعها معصومة عن الخطأ</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حول تلقي الأمة للصحيحين بالقبول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الأمة معصومة عن الخطأ، فما ظنت صحته، و وجب عليها العمل به، لا بد أن يكون صحيحا في نفس الأمر، و هذا جيد</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7382603_417432637"/>
      <w:bookmarkStart w:id="671" w:name="_Toc234"/>
      <w:bookmarkEnd w:id="670"/>
      <w:r>
        <w:rPr>
          <w:rtl w:val="true"/>
        </w:rPr>
        <w:t>رواية الصحاح عن الخوارج و المبتدعة</w:t>
      </w:r>
      <w:r>
        <w:rPr>
          <w:rtl w:val="true"/>
        </w:rPr>
        <w:t>:</w:t>
      </w:r>
      <w:bookmarkEnd w:id="671"/>
    </w:p>
    <w:p>
      <w:pPr>
        <w:pStyle w:val="BookText"/>
        <w:rPr/>
      </w:pPr>
      <w:r>
        <w:rPr>
          <w:rFonts w:ascii="Amiri" w:hAnsi="Amiri" w:eastAsia="Amiri" w:cs="Amiri"/>
          <w:color w:val="111111"/>
          <w:sz w:val="28"/>
          <w:sz w:val="28"/>
          <w:szCs w:val="28"/>
          <w:rtl w:val="true"/>
          <w:lang w:bidi="ar-SA"/>
        </w:rPr>
        <w:t xml:space="preserve">و تسجل إدانة لكتب الصحاح خصوصا البخاري و مسلم، و هي روايتهم عن الخوارج، و المبتدعة، حتى إن البخاري و مسلما، و سائر أصحاب الصحاح قد رووا عن الخوارج و المبتدعة، مثل عمران بن حطان، و هو من أكبر الدعاة إلى البدعة </w:t>
      </w:r>
      <w:r>
        <w:rPr>
          <w:rStyle w:val="FootnoteAnchor"/>
          <w:rtl w:val="true"/>
        </w:rPr>
        <w:footnoteReference w:id="550"/>
      </w:r>
      <w:r>
        <w:rPr>
          <w:rFonts w:ascii="Amiri" w:hAnsi="Amiri" w:eastAsia="Amiri" w:cs="Amiri"/>
          <w:color w:val="111111"/>
          <w:sz w:val="28"/>
          <w:sz w:val="28"/>
          <w:szCs w:val="28"/>
          <w:rtl w:val="true"/>
          <w:lang w:bidi="ar-SA"/>
        </w:rPr>
        <w:t xml:space="preserve">، فإنه مادح ابن ملجم على قتله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رووا عن كثيرين آخرين من مبغضي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شانئيه، مثل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بهز بن أسد، و عبد اللّه بن سالم، و حصين بن نمير، و عكرمة، و قيس بن أبي حازم، و الوليد بن كثير، و عروة بن الزبير، و إسحاق بن سويد، و حريز </w:t>
      </w:r>
      <w:bookmarkStart w:id="672" w:name="pg12286_153977"/>
    </w:p>
    <w:p>
      <w:pPr>
        <w:pStyle w:val="BookText"/>
        <w:rPr/>
      </w:pPr>
      <w:bookmarkEnd w:id="672"/>
      <w:r>
        <w:rPr>
          <w:rFonts w:ascii="Amiri" w:hAnsi="Amiri" w:eastAsia="Amiri" w:cs="Amiri"/>
          <w:color w:val="111111"/>
          <w:sz w:val="28"/>
          <w:sz w:val="28"/>
          <w:szCs w:val="28"/>
          <w:rtl w:val="true"/>
          <w:lang w:bidi="ar-SA"/>
        </w:rPr>
        <w:t xml:space="preserve">بن عثمان، و أزهر بن عبيد اللّه، و زياد بن أبيه، و ميمون بن مهران، و أسد بن وداعة، و محمد بن هارون، و نعيم بن أبي هند، و دحيم، و عبد المغيث الحنبلي، و خالد بن مسلمة </w:t>
      </w:r>
      <w:r>
        <w:rPr>
          <w:rStyle w:val="FootnoteAnchor"/>
          <w:rtl w:val="true"/>
        </w:rPr>
        <w:footnoteReference w:id="551"/>
      </w:r>
      <w:r>
        <w:rPr>
          <w:rFonts w:ascii="Amiri" w:hAnsi="Amiri" w:eastAsia="Amiri" w:cs="Amiri"/>
          <w:color w:val="111111"/>
          <w:sz w:val="28"/>
          <w:sz w:val="28"/>
          <w:szCs w:val="28"/>
          <w:rtl w:val="true"/>
          <w:lang w:bidi="ar-SA"/>
        </w:rPr>
        <w:t xml:space="preserve">و علي بن الجهم </w:t>
      </w:r>
      <w:r>
        <w:rPr>
          <w:rStyle w:val="FootnoteAnchor"/>
          <w:rtl w:val="true"/>
        </w:rPr>
        <w:footnoteReference w:id="552"/>
      </w:r>
      <w:r>
        <w:rPr>
          <w:rFonts w:ascii="Amiri" w:hAnsi="Amiri" w:eastAsia="Amiri" w:cs="Amiri"/>
          <w:color w:val="111111"/>
          <w:sz w:val="28"/>
          <w:sz w:val="28"/>
          <w:szCs w:val="28"/>
          <w:rtl w:val="true"/>
          <w:lang w:bidi="ar-SA"/>
        </w:rPr>
        <w:t xml:space="preserve">، و محمد بن زياد، و عبد اللّه بن شقيق، و المغيرة بن عبد اللّه </w:t>
      </w:r>
      <w:r>
        <w:rPr>
          <w:rStyle w:val="FootnoteAnchor"/>
          <w:rtl w:val="true"/>
        </w:rPr>
        <w:footnoteReference w:id="553"/>
      </w:r>
      <w:r>
        <w:rPr>
          <w:rFonts w:ascii="Amiri" w:hAnsi="Amiri" w:eastAsia="Amiri" w:cs="Amiri"/>
          <w:color w:val="111111"/>
          <w:sz w:val="28"/>
          <w:sz w:val="28"/>
          <w:szCs w:val="28"/>
          <w:rtl w:val="true"/>
          <w:lang w:bidi="ar-SA"/>
        </w:rPr>
        <w:t>، و عشرات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هؤلاء، و من هو على شاكلتهم، قد حكموا لهم بالوثاقة، و رووا عنهم، و عظموهم، و وصفوهم بكل جميل، مع معروفيتهم بالنصب و البغض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آله الأطهار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7382605_417432637"/>
      <w:bookmarkStart w:id="674" w:name="_Toc235"/>
      <w:bookmarkEnd w:id="673"/>
      <w:r>
        <w:rPr>
          <w:rtl w:val="true"/>
        </w:rPr>
        <w:t>الرواية عن الرافضة و الشيعة</w:t>
      </w:r>
      <w:r>
        <w:rPr>
          <w:rtl w:val="true"/>
        </w:rPr>
        <w:t>:</w:t>
      </w:r>
      <w:bookmarkEnd w:id="67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ثانية، فقد روى أصحاب الصحاح أيضا لبعض الشيعة و الرافضة </w:t>
      </w:r>
      <w:r>
        <w:rPr>
          <w:rStyle w:val="FootnoteAnchor"/>
          <w:rtl w:val="true"/>
        </w:rPr>
        <w:footnoteReference w:id="555"/>
      </w:r>
      <w:r>
        <w:rPr>
          <w:rFonts w:ascii="Amiri" w:hAnsi="Amiri" w:eastAsia="Amiri" w:cs="Amiri"/>
          <w:color w:val="111111"/>
          <w:sz w:val="28"/>
          <w:sz w:val="28"/>
          <w:szCs w:val="28"/>
          <w:rtl w:val="true"/>
          <w:lang w:bidi="ar-SA"/>
        </w:rPr>
        <w:t>و قد ذكر الإمام السيد عبد الحسين شرف الدين في كتابه طائفة كبيرة من الشيعة، أو المتهمين بالتشيع، ممن روى لهم أصحاب الصحاح، فراجع</w:t>
      </w:r>
      <w:r>
        <w:rPr>
          <w:rFonts w:eastAsia="Amiri" w:cs="Amiri" w:ascii="Amiri" w:hAnsi="Amiri"/>
          <w:color w:val="111111"/>
          <w:sz w:val="28"/>
          <w:szCs w:val="28"/>
          <w:rtl w:val="true"/>
          <w:lang w:bidi="ar-SA"/>
        </w:rPr>
        <w:t xml:space="preserve">. </w:t>
      </w:r>
      <w:bookmarkStart w:id="675" w:name="pg12286_153978"/>
    </w:p>
    <w:p>
      <w:pPr>
        <w:pStyle w:val="Heading6"/>
        <w:numPr>
          <w:ilvl w:val="5"/>
          <w:numId w:val="1"/>
        </w:numPr>
        <w:rPr/>
      </w:pPr>
      <w:bookmarkStart w:id="676" w:name="__RefHeading___Toc7382607_417432637"/>
      <w:bookmarkStart w:id="677" w:name="_Toc236"/>
      <w:bookmarkEnd w:id="675"/>
      <w:bookmarkEnd w:id="676"/>
      <w:r>
        <w:rPr>
          <w:rtl w:val="true"/>
        </w:rPr>
        <w:t>التناقض في المواقف</w:t>
      </w:r>
      <w:r>
        <w:rPr>
          <w:rtl w:val="true"/>
        </w:rPr>
        <w:t>:</w:t>
      </w:r>
      <w:bookmarkEnd w:id="677"/>
    </w:p>
    <w:p>
      <w:pPr>
        <w:pStyle w:val="Heading6"/>
        <w:numPr>
          <w:ilvl w:val="5"/>
          <w:numId w:val="1"/>
        </w:numPr>
        <w:rPr/>
      </w:pPr>
      <w:bookmarkStart w:id="678" w:name="__RefHeading___Toc7382609_417432637"/>
      <w:bookmarkStart w:id="679" w:name="_Toc237"/>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فروايتهم عن النواصب و الخوارج، و المبتدعة، و عن الشيعة، و الرافضة، تتناقض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عن كل هؤلاء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يقولون</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7382611_417432637"/>
      <w:bookmarkStart w:id="681" w:name="_Toc238"/>
      <w:bookmarkEnd w:id="680"/>
      <w:r>
        <w:rPr>
          <w:rtl w:val="true"/>
        </w:rPr>
        <w:t>ألف</w:t>
      </w:r>
      <w:r>
        <w:rPr>
          <w:rtl w:val="true"/>
        </w:rPr>
        <w:t xml:space="preserve">: </w:t>
      </w:r>
      <w:r>
        <w:rPr>
          <w:rtl w:val="true"/>
        </w:rPr>
        <w:t>الخوارج</w:t>
      </w:r>
      <w:r>
        <w:rPr>
          <w:rtl w:val="true"/>
        </w:rPr>
        <w:t>:</w:t>
      </w:r>
      <w:bookmarkEnd w:id="681"/>
    </w:p>
    <w:p>
      <w:pPr>
        <w:pStyle w:val="BookText"/>
        <w:rPr/>
      </w:pPr>
      <w:r>
        <w:rPr>
          <w:rFonts w:ascii="Amiri" w:hAnsi="Amiri" w:eastAsia="Amiri" w:cs="Amiri"/>
          <w:color w:val="111111"/>
          <w:sz w:val="28"/>
          <w:sz w:val="28"/>
          <w:szCs w:val="28"/>
          <w:rtl w:val="true"/>
          <w:lang w:bidi="ar-SA"/>
        </w:rPr>
        <w:t>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شيخا من الخوارج يقول بعد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الأحاديث دين؛ فانظروا عمن تأخذون دينكم؛ فإنا كنا إذا هوينا أمرا صيرناه حديثا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هذا الحديث عمن تأخذونه، فإنّا كنا إذا تراءينا رأيا، جعلنا له حديثا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النص مروي عن حماد بن سلمة، و لكن عن شيخ من الرافضة</w:t>
      </w:r>
      <w:r>
        <w:rPr>
          <w:rFonts w:eastAsia="Amiri" w:cs="Amiri" w:ascii="Amiri" w:hAnsi="Amiri"/>
          <w:color w:val="111111"/>
          <w:sz w:val="28"/>
          <w:szCs w:val="28"/>
          <w:rtl w:val="true"/>
          <w:lang w:bidi="ar-SA"/>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حدث إياس بن معاوية الأعمش بحديث عن بعض الحرورية، </w:t>
      </w:r>
      <w:bookmarkStart w:id="682" w:name="pg12286_153979"/>
    </w:p>
    <w:p>
      <w:pPr>
        <w:pStyle w:val="BookText"/>
        <w:rPr/>
      </w:pPr>
      <w:bookmarkEnd w:id="6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أن أكنس الطريق بثوبي، فلا أدع بعرة، و لا خنفساء إلا حملتها؟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الجوزجاني عن الخوارج، الذين تحركوا في الصدر الأول،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نبذ الناس حديثهم اتهاما لهم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7382613_417432637"/>
      <w:bookmarkStart w:id="684" w:name="_Toc239"/>
      <w:bookmarkEnd w:id="683"/>
      <w:r>
        <w:rPr>
          <w:rtl w:val="true"/>
        </w:rPr>
        <w:t>ب</w:t>
      </w:r>
      <w:r>
        <w:rPr>
          <w:rtl w:val="true"/>
        </w:rPr>
        <w:t xml:space="preserve">: </w:t>
      </w:r>
      <w:r>
        <w:rPr>
          <w:rtl w:val="true"/>
        </w:rPr>
        <w:t>أهل البدع</w:t>
      </w:r>
      <w:r>
        <w:rPr>
          <w:rtl w:val="true"/>
        </w:rPr>
        <w:t>:</w:t>
      </w:r>
      <w:bookmarkEnd w:id="684"/>
    </w:p>
    <w:p>
      <w:pPr>
        <w:pStyle w:val="BookText"/>
        <w:rPr/>
      </w:pPr>
      <w:r>
        <w:rPr>
          <w:rFonts w:ascii="Amiri" w:hAnsi="Amiri" w:eastAsia="Amiri" w:cs="Amiri"/>
          <w:color w:val="111111"/>
          <w:sz w:val="28"/>
          <w:sz w:val="28"/>
          <w:szCs w:val="28"/>
          <w:rtl w:val="true"/>
          <w:lang w:bidi="ar-SA"/>
        </w:rPr>
        <w:t xml:space="preserve">قد وردت أحاديث رواها أهل السنة أيضا تنهى عن الرواية عن أهل البدع </w:t>
      </w:r>
      <w:r>
        <w:rPr>
          <w:rStyle w:val="FootnoteAnchor"/>
          <w:rtl w:val="true"/>
        </w:rPr>
        <w:footnoteReference w:id="561"/>
      </w:r>
      <w:r>
        <w:rPr>
          <w:rFonts w:ascii="Amiri" w:hAnsi="Amiri" w:eastAsia="Amiri" w:cs="Amiri"/>
          <w:color w:val="111111"/>
          <w:sz w:val="28"/>
          <w:sz w:val="28"/>
          <w:szCs w:val="28"/>
          <w:rtl w:val="true"/>
          <w:lang w:bidi="ar-SA"/>
        </w:rPr>
        <w:t>فلتراجع في مظانها</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7382615_417432637"/>
      <w:bookmarkStart w:id="686" w:name="_Toc240"/>
      <w:bookmarkEnd w:id="685"/>
      <w:r>
        <w:rPr>
          <w:rtl w:val="true"/>
        </w:rPr>
        <w:t>ج</w:t>
      </w:r>
      <w:r>
        <w:rPr>
          <w:rtl w:val="true"/>
        </w:rPr>
        <w:t xml:space="preserve">: </w:t>
      </w:r>
      <w:r>
        <w:rPr>
          <w:rtl w:val="true"/>
        </w:rPr>
        <w:t>الشيعة و الرافضة</w:t>
      </w:r>
      <w:r>
        <w:rPr>
          <w:rtl w:val="true"/>
        </w:rPr>
        <w:t>:</w:t>
      </w:r>
      <w:bookmarkEnd w:id="686"/>
    </w:p>
    <w:p>
      <w:pPr>
        <w:pStyle w:val="BookText"/>
        <w:rPr/>
      </w:pPr>
      <w:r>
        <w:rPr>
          <w:rFonts w:ascii="Amiri" w:hAnsi="Amiri" w:eastAsia="Amiri" w:cs="Amiri"/>
          <w:color w:val="111111"/>
          <w:sz w:val="28"/>
          <w:sz w:val="28"/>
          <w:szCs w:val="28"/>
          <w:rtl w:val="true"/>
          <w:lang w:bidi="ar-SA"/>
        </w:rPr>
        <w:t>إن أدنى مراجعة لكتب الرجال على مذاق أهل السنة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المجروحين عندهم إنما جرحوهم بالتشيع أو الرفض، و قد اعتبروا ذلك جريمة لا مجال للسكوت عليها، أو التساهل فيها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مالك عن الرافضة،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تكلمهم، و لا ترو عنهم، فإنهم يكذبون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من أهل الأهواء أشهد بالزور من الرافضة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عصمة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تأمرني أن أسمع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عدل في هواه إلا الشيعة، فإن أصل عقيدتهم تضليل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أتى السلطان طائعا الخ</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العلم عن كل من لقيت إلا الرافضة، فإنهم يضعون الحديث، و يتخذونه دينا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كذبوا في كثير مما يروونه في فضائل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كذبوا في كثير مما يروونه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أهل الأهواء أكثر كذبا من الرافضة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هارون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أربعة فوجدتها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الكفر فوجدته في الجهمية، و طلبت الكلام و الشغب فوجدته في المعتزلة، و طلبت الكذب فوجدته عند الرافضة، و طلبت الحق فوجدته مع أصحاب الحديث</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عن كل صاحب بدعة، إذا لم يكن داعية </w:t>
      </w:r>
      <w:bookmarkStart w:id="687" w:name="pg12286_153981"/>
    </w:p>
    <w:p>
      <w:pPr>
        <w:pStyle w:val="BookText"/>
        <w:rPr/>
      </w:pPr>
      <w:bookmarkEnd w:id="687"/>
      <w:r>
        <w:rPr>
          <w:rFonts w:ascii="Amiri" w:hAnsi="Amiri" w:eastAsia="Amiri" w:cs="Amiri"/>
          <w:color w:val="111111"/>
          <w:sz w:val="28"/>
          <w:sz w:val="28"/>
          <w:szCs w:val="28"/>
          <w:rtl w:val="true"/>
          <w:lang w:bidi="ar-SA"/>
        </w:rPr>
        <w:t xml:space="preserve">إلا الرافضة، فإنهم يكذبون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7382617_417432637"/>
      <w:bookmarkStart w:id="689" w:name="_Toc241"/>
      <w:bookmarkEnd w:id="688"/>
      <w:r>
        <w:rPr>
          <w:rtl w:val="true"/>
        </w:rPr>
        <w:t>العلاج المتطور</w:t>
      </w:r>
      <w:r>
        <w:rPr>
          <w:rtl w:val="true"/>
        </w:rPr>
        <w:t>:</w:t>
      </w:r>
      <w:bookmarkEnd w:id="689"/>
    </w:p>
    <w:p>
      <w:pPr>
        <w:pStyle w:val="BookText"/>
        <w:rPr/>
      </w:pPr>
      <w:r>
        <w:rPr>
          <w:rFonts w:ascii="Amiri" w:hAnsi="Amiri" w:eastAsia="Amiri" w:cs="Amiri"/>
          <w:color w:val="111111"/>
          <w:sz w:val="28"/>
          <w:sz w:val="28"/>
          <w:szCs w:val="28"/>
          <w:rtl w:val="true"/>
          <w:lang w:bidi="ar-SA"/>
        </w:rPr>
        <w:t>كانت تلك بعض أقاويلهم حول هؤلاء و أولئك، و هي تناقض موقفهم منهم، و روايتهم عنهم، فكان علاجهم لهذا المشكل بتقديم عدة ضوابط، رأوا أنها تكفي لدفع الخطر، و تجنب الكثير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هذه المعالجات</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7382619_417432637"/>
      <w:bookmarkStart w:id="691" w:name="_Toc242"/>
      <w:bookmarkEnd w:id="690"/>
      <w:r>
        <w:rPr/>
        <w:t>34</w:t>
      </w:r>
      <w:r>
        <w:rPr>
          <w:rtl w:val="true"/>
        </w:rPr>
        <w:t>-</w:t>
      </w:r>
      <w:r>
        <w:rPr>
          <w:rtl w:val="true"/>
        </w:rPr>
        <w:t>ردّ روايات الشيعة في المطاعن و الفضائل</w:t>
      </w:r>
      <w:r>
        <w:rPr>
          <w:rtl w:val="true"/>
        </w:rPr>
        <w:t>:</w:t>
      </w:r>
      <w:bookmarkEnd w:id="691"/>
    </w:p>
    <w:p>
      <w:pPr>
        <w:pStyle w:val="BookText"/>
        <w:rPr/>
      </w:pPr>
      <w:r>
        <w:rPr>
          <w:rFonts w:ascii="Amiri" w:hAnsi="Amiri" w:eastAsia="Amiri" w:cs="Amiri"/>
          <w:color w:val="111111"/>
          <w:sz w:val="28"/>
          <w:sz w:val="28"/>
          <w:szCs w:val="28"/>
          <w:rtl w:val="true"/>
          <w:lang w:bidi="ar-SA"/>
        </w:rPr>
        <w:t xml:space="preserve">فكل ما فيه تأكيد على الحق، و إظهار له، فيما يرتبط بفضائل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فيما يرتبط بما صدر من خصوم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أفاعيل تدينهم، و تظهر بعض مساوئهم، فإنهم لا يقبلونه، و يتهمون الرافضة بالكذب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يقبلون منهم أي شيء فيه تأييد لمذهب الشيعة، و تفنيد لمذاهب غيرهم</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7382621_417432637"/>
      <w:bookmarkStart w:id="693" w:name="_Toc243"/>
      <w:bookmarkEnd w:id="692"/>
      <w:r>
        <w:rPr/>
        <w:t>35</w:t>
      </w:r>
      <w:r>
        <w:rPr>
          <w:rtl w:val="true"/>
        </w:rPr>
        <w:t>-</w:t>
      </w:r>
      <w:r>
        <w:rPr>
          <w:rtl w:val="true"/>
        </w:rPr>
        <w:t>الرافضة لا إسناد لهم</w:t>
      </w:r>
      <w:r>
        <w:rPr>
          <w:rtl w:val="true"/>
        </w:rPr>
        <w:t>:</w:t>
      </w:r>
      <w:bookmarkEnd w:id="693"/>
    </w:p>
    <w:p>
      <w:pPr>
        <w:pStyle w:val="BookText"/>
        <w:rPr/>
      </w:pPr>
      <w:r>
        <w:rPr>
          <w:rFonts w:ascii="Amiri" w:hAnsi="Amiri" w:eastAsia="Amiri" w:cs="Amiri"/>
          <w:color w:val="111111"/>
          <w:sz w:val="28"/>
          <w:sz w:val="28"/>
          <w:szCs w:val="28"/>
          <w:rtl w:val="true"/>
          <w:lang w:bidi="ar-SA"/>
        </w:rPr>
        <w:t xml:space="preserve">و من أجل استبعاد فقه، و رؤى، و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أحد الثقلين اللذين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بهما إلى يوم القيامة، و هم سفينة نوح التي ينجو من ركبها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تبقى الساحة مفتوحة أمام الآخرين ليأخذوا بفتاوى أناس عاشوا،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ولدوا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بعشرات </w:t>
      </w:r>
    </w:p>
    <w:p>
      <w:pPr>
        <w:pStyle w:val="BookText"/>
        <w:rPr/>
      </w:pPr>
      <w:r>
        <w:rPr>
          <w:rFonts w:ascii="Amiri" w:hAnsi="Amiri" w:eastAsia="Amiri" w:cs="Amiri"/>
          <w:color w:val="111111"/>
          <w:sz w:val="28"/>
          <w:sz w:val="28"/>
          <w:szCs w:val="28"/>
          <w:rtl w:val="true"/>
          <w:lang w:bidi="ar-SA"/>
        </w:rPr>
        <w:t>السنين، ليسوا من أهل بيت النبوة، و لا من معدن الرسالة، و لا من مهبط الوحي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أجل ذلك، نجدهم يحاولون قطع الصلة بين الرافضة و بين الرسول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التهانوي حول المعرفة بالإسناد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الرافضة أقل معرفة بهذا الباب، و ليس في أهل الأهواء و البدع أجهل منهم به؛ فإن سائر أهل الأهواء، كالمعتزلة و الخوارج يقصرون في معرفة هذا، لكن المعتزلة أعلم بكثير من الخوارج، و الخوارج أعلم بكثير من الرافضة، و الخوارج أصدق من الرافضة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البدع سلكوا طريقا أخرى ابتدعوها و اعتمدوها، و لا يذكرون الحديث بل و لا القرآن في أصولهم إلا للاعتضاد، لا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الرافضة أقل معرفة بل و عناية بهذا، إذ كانوا لا ينظرون في الأسناد، و لا في سائر الأدلة الشرعية و العقلية، هل توافق ذلك أو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يوجد لهم أسانيد متصلة صحيحة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إسناد متصل لهم؛ فلا بد أن يكون فيه من هو معروف بالكذب، أو كثرة الغلط، و هم في ذلك شبيه باليهود و النصارى، فإنه ليس لهم أسناد</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الأسناد من خصائص هذه الأمة، و هو من خصائص الإسلام، ثم هو في الإسلام من خصائص أهل السنة، و الرافضة أقل عناية به، إذ كانوا لا يصدقون إلا بما يوافق أهواءهم، و علامة كذبه أنه يخالف هواهم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694" w:name="pg12286_153983"/>
    </w:p>
    <w:p>
      <w:pPr>
        <w:pStyle w:val="Heading5"/>
        <w:numPr>
          <w:ilvl w:val="4"/>
          <w:numId w:val="1"/>
        </w:numPr>
        <w:rPr/>
      </w:pPr>
      <w:bookmarkStart w:id="695" w:name="__RefHeading___Toc7382623_417432637"/>
      <w:bookmarkStart w:id="696" w:name="_Toc244"/>
      <w:bookmarkEnd w:id="694"/>
      <w:bookmarkEnd w:id="695"/>
      <w:r>
        <w:rPr/>
        <w:t>36</w:t>
      </w:r>
      <w:r>
        <w:rPr>
          <w:rtl w:val="true"/>
        </w:rPr>
        <w:t>-</w:t>
      </w:r>
      <w:r>
        <w:rPr>
          <w:rtl w:val="true"/>
        </w:rPr>
        <w:t>رواية ما لا يضر</w:t>
      </w:r>
      <w:r>
        <w:rPr>
          <w:rtl w:val="true"/>
        </w:rPr>
        <w:t>:</w:t>
      </w:r>
      <w:bookmarkEnd w:id="696"/>
    </w:p>
    <w:p>
      <w:pPr>
        <w:pStyle w:val="BookText"/>
        <w:rPr/>
      </w:pPr>
      <w:r>
        <w:rPr>
          <w:rFonts w:ascii="Amiri" w:hAnsi="Amiri" w:eastAsia="Amiri" w:cs="Amiri"/>
          <w:color w:val="111111"/>
          <w:sz w:val="28"/>
          <w:sz w:val="28"/>
          <w:szCs w:val="28"/>
          <w:rtl w:val="true"/>
          <w:lang w:bidi="ar-SA"/>
        </w:rPr>
        <w:t>و أما رواية الشيعي، و حتى الرافضي لما يؤيد مذهب أهل السنة، أو فقل ما لا يضر بنهجهم، و لا بمذهبهم، فهي مقبولة، بل يمكن أن يصبح الشيعي بل الرافضي من رواة الصحاح ألست أيضا، و بذلك يكون قد جاز القنطرة، كما سنرى</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7382625_417432637"/>
      <w:bookmarkStart w:id="698" w:name="_Toc245"/>
      <w:bookmarkEnd w:id="697"/>
      <w:r>
        <w:rPr/>
        <w:t>37</w:t>
      </w:r>
      <w:r>
        <w:rPr>
          <w:rtl w:val="true"/>
        </w:rPr>
        <w:t>-</w:t>
      </w:r>
      <w:r>
        <w:rPr>
          <w:rtl w:val="true"/>
        </w:rPr>
        <w:t>حديث الداعية إلى البدعة يرد</w:t>
      </w:r>
      <w:r>
        <w:rPr>
          <w:rtl w:val="true"/>
        </w:rPr>
        <w:t>:</w:t>
      </w:r>
      <w:bookmarkEnd w:id="698"/>
    </w:p>
    <w:p>
      <w:pPr>
        <w:pStyle w:val="BookText"/>
        <w:rPr/>
      </w:pPr>
      <w:r>
        <w:rPr>
          <w:rFonts w:ascii="Amiri" w:hAnsi="Amiri" w:eastAsia="Amiri" w:cs="Amiri"/>
          <w:color w:val="111111"/>
          <w:sz w:val="28"/>
          <w:sz w:val="28"/>
          <w:szCs w:val="28"/>
          <w:rtl w:val="true"/>
          <w:lang w:bidi="ar-SA"/>
        </w:rPr>
        <w:t>و أما بالنسبة للخوارج و النواصب، و حتى الشيعي و الرافضي أحيانا حين يوافق هواهم، و يخدم اتجاههم بزعمهم، فقد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 البدعة إذا لم يكن داعية، أو كان و تاب، أو اعتضدت روايته بمتابع، فإن روايته تقبل، أما إذا كان داعية، فلا خلاف بينهم في عدم قبول روايته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لا تقبل رواية غير الداعية أيضا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699" w:name="pg12286_153984"/>
    </w:p>
    <w:p>
      <w:pPr>
        <w:pStyle w:val="Heading5"/>
        <w:numPr>
          <w:ilvl w:val="4"/>
          <w:numId w:val="1"/>
        </w:numPr>
        <w:rPr/>
      </w:pPr>
      <w:bookmarkStart w:id="700" w:name="__RefHeading___Toc7382627_417432637"/>
      <w:bookmarkStart w:id="701" w:name="_Toc246"/>
      <w:bookmarkEnd w:id="699"/>
      <w:bookmarkEnd w:id="700"/>
      <w:r>
        <w:rPr/>
        <w:t>38</w:t>
      </w:r>
      <w:r>
        <w:rPr>
          <w:rtl w:val="true"/>
        </w:rPr>
        <w:t>-</w:t>
      </w:r>
      <w:r>
        <w:rPr>
          <w:rtl w:val="true"/>
        </w:rPr>
        <w:t>حجم البدعة</w:t>
      </w:r>
      <w:r>
        <w:rPr>
          <w:rtl w:val="true"/>
        </w:rPr>
        <w:t>:</w:t>
      </w:r>
      <w:bookmarkEnd w:id="701"/>
    </w:p>
    <w:p>
      <w:pPr>
        <w:pStyle w:val="BookText"/>
        <w:rPr/>
      </w:pPr>
      <w:r>
        <w:rPr>
          <w:rFonts w:ascii="Amiri" w:hAnsi="Amiri" w:eastAsia="Amiri" w:cs="Amiri"/>
          <w:color w:val="111111"/>
          <w:sz w:val="28"/>
          <w:sz w:val="28"/>
          <w:szCs w:val="28"/>
          <w:rtl w:val="true"/>
          <w:lang w:bidi="ar-SA"/>
        </w:rPr>
        <w:t>و بما أن ما تقدم لا يكفي في علاج بعض جهات القضية، لا سيما و أنهم يردون روايات من يتهم بالتشيع، مع أن صحاحهم تروي عن الشيعة، فقد اتجهوا نحو الحديث عن حجم البدعة و مقدارها،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البدعة صغرى، جازت الرواية عن صاحبها، و إن كانت كبرى لم تجز؛ فالبدعة الكبرى هي الرفض الكامل، و الصغرى كغلو التشيع، أو كالتشيع بلا غلو و لا تحرق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يفسحون المجال أمام الرواية عن بعض علمائهم الذين ينسبون إليهم التشيع 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روى حديثا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تكلم في معاوية، كالنسائي، و عبد الرزاق الصنعاني، و الحاكم النيسابوري، و أضرابهم</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7382629_417432637"/>
      <w:bookmarkStart w:id="703" w:name="_Toc247"/>
      <w:bookmarkEnd w:id="702"/>
      <w:r>
        <w:rPr/>
        <w:t>39</w:t>
      </w:r>
      <w:r>
        <w:rPr>
          <w:rtl w:val="true"/>
        </w:rPr>
        <w:t>-</w:t>
      </w:r>
      <w:r>
        <w:rPr>
          <w:rtl w:val="true"/>
        </w:rPr>
        <w:t>من روى له الشيخان، جاز القنطرة</w:t>
      </w:r>
      <w:r>
        <w:rPr>
          <w:rtl w:val="true"/>
        </w:rPr>
        <w:t>:</w:t>
      </w:r>
      <w:bookmarkEnd w:id="7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تبقى مشكلة روايتهم عن بعض المبتدعة، الذين هم من أشد الدعاة إلى بدعتهم، مثل عمران بن حطان، و غيره من النواصب و الخوارج، فحلوها بطريقة جبرية، و قاطعة،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له الشيخان، فقد جاز القنطرة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704" w:name="pg12286_153985"/>
    </w:p>
    <w:p>
      <w:pPr>
        <w:pStyle w:val="BookText"/>
        <w:rPr/>
      </w:pPr>
      <w:bookmarkEnd w:id="704"/>
      <w:r>
        <w:rPr>
          <w:rFonts w:ascii="Amiri" w:hAnsi="Amiri" w:eastAsia="Amiri" w:cs="Amiri"/>
          <w:color w:val="111111"/>
          <w:sz w:val="28"/>
          <w:sz w:val="28"/>
          <w:szCs w:val="28"/>
          <w:rtl w:val="true"/>
          <w:lang w:bidi="ar-SA"/>
        </w:rPr>
        <w:t>و قال الذهبي في ترجمة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يحيى فقد جاز القنطرة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برواية الشيخين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إلى ما قيل فيه، بل قفز من الجانب الشرقي إلى الجانب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في أعلى مراتب التعديل و التوثيق</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التهانوي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حدث عنه البخاري فهو ثقة، سواء حدث عنه في الصحيح، أم في غيره، و كذا كل من ذكره البخاري في تواريخه، و لم يطعن فيه، فهو ثقة، و كذا كل من حدث عنه مسلم، و النسائي، و أبو داود، أو سكت عنه أبو داود فهو ثقة أيضا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7382631_417432637"/>
      <w:bookmarkStart w:id="706" w:name="_Toc248"/>
      <w:bookmarkEnd w:id="705"/>
      <w:r>
        <w:rPr/>
        <w:t>40</w:t>
      </w:r>
      <w:r>
        <w:rPr>
          <w:rtl w:val="true"/>
        </w:rPr>
        <w:t>-</w:t>
      </w:r>
      <w:r>
        <w:rPr>
          <w:rtl w:val="true"/>
        </w:rPr>
        <w:t>الخوارج صادقون</w:t>
      </w:r>
      <w:r>
        <w:rPr>
          <w:rtl w:val="true"/>
        </w:rPr>
        <w:t>:</w:t>
      </w:r>
      <w:bookmarkEnd w:id="7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تقدم، فقد حلت مسألة لزوم قبول روايات بعض علماء أهل السنة الكبار، الذي اتهموا بالتشيع، بسبب روايتهم بعض فضائل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انتقدوا معاوية و أضرابه، و قبلت أيضا روايات بعض الشيعة أو الرافضة، التي جاءت منسجمة مع النهج الفكري الذي يلتزمه غير الشيعة أيضا، ثم قبلت أيضا روايات الصحاح؛ البخاري، و مسلم، و النسائي، و أبي داود، و لكن ذلك كله لا يكفي أيضا، بل لا بد من تصحيح رواية كل خارجي و ناصبي، مع 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أهل بدعة قد ترك أهل السنة حديثهم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مع أن فيهم من يدعو إلى بدعته، و من كان داعية إلى بدعته لا تقبل روايته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الخوارج معروفون بوضع الحديث، و قد ترك الناس الرواية عنهم في البداية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فعالجوا هذا المشكل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أعلم بكثير من الرافضة، و الخوارج أصدق من الرافضة، بل الخوارج لا نعلم عنهم أنهم يتعمدون الكذب، بل هم من أصدق الناس</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أهل الأهواء أصح حديثا من الخوارج</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لا يكادون يكذبون، بل هم من أصدق الناس مع بدعتهم و ضلالهم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مع مروقهم من الدين فهم أصدق الناس،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حديثهم أصح الحديث</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بعضهم صدقهم بأنهم يقولون بأن مرتكب الكبيرة كافر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707" w:name="pg12286_153987"/>
    </w:p>
    <w:p>
      <w:pPr>
        <w:pStyle w:val="BookText"/>
        <w:rPr/>
      </w:pPr>
      <w:bookmarkEnd w:id="707"/>
      <w:r>
        <w:rPr>
          <w:rFonts w:ascii="Amiri" w:hAnsi="Amiri" w:eastAsia="Amiri" w:cs="Amiri"/>
          <w:color w:val="111111"/>
          <w:sz w:val="28"/>
          <w:sz w:val="28"/>
          <w:szCs w:val="28"/>
          <w:rtl w:val="true"/>
          <w:lang w:bidi="ar-SA"/>
        </w:rPr>
        <w:t>و لا ندري كيف صح له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الخوارج أنفسهم قد قتلوا عبد اللّه بن خباب، و ارتكبوا جرائم الزنى، و غيرها مما هو مسطور في تواريخهم؟ </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7382633_417432637"/>
      <w:bookmarkStart w:id="709" w:name="_Toc249"/>
      <w:bookmarkEnd w:id="708"/>
      <w:r>
        <w:rPr/>
        <w:t>41</w:t>
      </w:r>
      <w:r>
        <w:rPr>
          <w:rtl w:val="true"/>
        </w:rPr>
        <w:t>-</w:t>
      </w:r>
      <w:r>
        <w:rPr>
          <w:rtl w:val="true"/>
        </w:rPr>
        <w:t>الاعتزال، و العداء لأهل الحديث</w:t>
      </w:r>
      <w:r>
        <w:rPr>
          <w:rtl w:val="true"/>
        </w:rPr>
        <w:t>:</w:t>
      </w:r>
      <w:bookmarkEnd w:id="709"/>
    </w:p>
    <w:p>
      <w:pPr>
        <w:pStyle w:val="BookText"/>
        <w:rPr/>
      </w:pPr>
      <w:r>
        <w:rPr>
          <w:rFonts w:ascii="Amiri" w:hAnsi="Amiri" w:eastAsia="Amiri" w:cs="Amiri"/>
          <w:color w:val="111111"/>
          <w:sz w:val="28"/>
          <w:sz w:val="28"/>
          <w:szCs w:val="28"/>
          <w:rtl w:val="true"/>
          <w:lang w:bidi="ar-SA"/>
        </w:rPr>
        <w:t>و حين طغت مدرسة أهل الحديث، و نشروا في الناس الكثير من الأمور التي يأباها العقل و الوجدان، و الفطرة، و تخالف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التبليغ، عقيدة الجبر، التجسيم و التشبيه، لزوم الخضوع للحاكم الظالم، و المنع من الاعتراض عليه، و غير ذلك من أمور أدخلوها في عقائد المسلمين، و في تاريخهم، و هي مأخوذة في الأكثر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واجههم المعتزلة، و غيرهم، و لا سيما الشيعة بالأحاديث الصحيحة و الصريحة، التي رووها هم أنفسهم، فأحرجوهم في كثير من المواقع، و فندوا مزاعمهم و أقاويلهم، سواء بالنسبة لكثير من الجهات العقائدية، أم بالنسبة لبعض ما يزعمون أنه أحداث تاريخية،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التجأوا إلى أسلوب التجريح، و المقاطعة على الصعيد الفكري، و قرروا بالنسبة إلى الشيعة رد رواية كل من فيه رائحة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للمعتزلة الذين كانوا يتمتعون بالتأييد من قبل عدد من الحكام، فقد قرروا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إذا كان الراوي معتزليا، يناصب أهل الحديث العداء، فلا يسمع كلامه، و لا يعتد به، لأن كونه معتزليا، مخالفا لأهل الحديث، يوجب </w:t>
      </w:r>
      <w:bookmarkStart w:id="710" w:name="pg12286_153988"/>
    </w:p>
    <w:p>
      <w:pPr>
        <w:pStyle w:val="BookText"/>
        <w:rPr/>
      </w:pPr>
      <w:bookmarkEnd w:id="710"/>
      <w:r>
        <w:rPr>
          <w:rFonts w:ascii="Amiri" w:hAnsi="Amiri" w:eastAsia="Amiri" w:cs="Amiri"/>
          <w:color w:val="111111"/>
          <w:sz w:val="28"/>
          <w:sz w:val="28"/>
          <w:szCs w:val="28"/>
          <w:rtl w:val="true"/>
          <w:lang w:bidi="ar-SA"/>
        </w:rPr>
        <w:t>ضعفه، و سقوط ما يأتي به</w:t>
      </w:r>
      <w:r>
        <w:rPr>
          <w:rFonts w:eastAsia="Amiri" w:cs="Amiri" w:ascii="Amiri" w:hAnsi="Amiri"/>
          <w:color w:val="111111"/>
          <w:sz w:val="28"/>
          <w:szCs w:val="28"/>
          <w:rtl w:val="true"/>
          <w:lang w:bidi="ar-SA"/>
        </w:rPr>
        <w:t xml:space="preserve">! !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7382635_417432637"/>
      <w:bookmarkStart w:id="712" w:name="_Toc250"/>
      <w:bookmarkEnd w:id="711"/>
      <w:r>
        <w:rPr/>
        <w:t>42</w:t>
      </w:r>
      <w:r>
        <w:rPr>
          <w:rtl w:val="true"/>
        </w:rPr>
        <w:t>-</w:t>
      </w:r>
      <w:r>
        <w:rPr>
          <w:rtl w:val="true"/>
        </w:rPr>
        <w:t>خذوا نصف دينكم عن هذه الحميراء</w:t>
      </w:r>
      <w:r>
        <w:rPr>
          <w:rtl w:val="true"/>
        </w:rPr>
        <w:t>:</w:t>
      </w:r>
      <w:bookmarkEnd w:id="712"/>
    </w:p>
    <w:p>
      <w:pPr>
        <w:pStyle w:val="BookText"/>
        <w:rPr/>
      </w:pPr>
      <w:r>
        <w:rPr>
          <w:rFonts w:ascii="Amiri" w:hAnsi="Amiri" w:eastAsia="Amiri" w:cs="Amiri"/>
          <w:color w:val="111111"/>
          <w:sz w:val="28"/>
          <w:sz w:val="28"/>
          <w:szCs w:val="28"/>
          <w:rtl w:val="true"/>
          <w:lang w:bidi="ar-SA"/>
        </w:rPr>
        <w:t xml:space="preserve">و من الذين يسمح لهم بالحديث على نطاق واسع عائشة أم المؤمنين، التي نشرت في الناس ألوف الأحاديث، التي تصب في اتجاه معين، لا يتلاءم كثيرا مع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يؤيد الاتجاهات المخالفة له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منعا لأي ريب أو اعتراض، فقد جاءت الضابطة على صورة حديث منسوب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نصف دينكم عن هذه الحميراء</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7382637_417432637"/>
      <w:bookmarkStart w:id="714" w:name="_Toc251"/>
      <w:bookmarkEnd w:id="713"/>
      <w:r>
        <w:rPr/>
        <w:t>43</w:t>
      </w:r>
      <w:r>
        <w:rPr>
          <w:rtl w:val="true"/>
        </w:rPr>
        <w:t>-</w:t>
      </w:r>
      <w:r>
        <w:rPr>
          <w:rtl w:val="true"/>
        </w:rPr>
        <w:t>أبو هريرة راوية الإسلام</w:t>
      </w:r>
      <w:r>
        <w:rPr>
          <w:rtl w:val="true"/>
        </w:rPr>
        <w:t>:</w:t>
      </w:r>
      <w:bookmarkEnd w:id="714"/>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الدوسي يستأثر بأكبر رقم من الروايات التي ينسبها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له منها، حسب إحصائية ذكرها العلامة أبو رية رحمه اللّه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نجد الطعون تتوجه إلى هذا الرجل، أعني أبا هريرة من كل حدب و صوب، و قد ألفت في ذلك الكتب </w:t>
      </w:r>
      <w:r>
        <w:rPr>
          <w:rStyle w:val="FootnoteAnchor"/>
          <w:rtl w:val="true"/>
        </w:rPr>
        <w:footnoteReference w:id="587"/>
      </w:r>
      <w:r>
        <w:rPr>
          <w:rFonts w:ascii="Amiri" w:hAnsi="Amiri" w:eastAsia="Amiri" w:cs="Amiri"/>
          <w:color w:val="111111"/>
          <w:sz w:val="28"/>
          <w:sz w:val="28"/>
          <w:szCs w:val="28"/>
          <w:rtl w:val="true"/>
          <w:lang w:bidi="ar-SA"/>
        </w:rPr>
        <w:t>، و كتبت البحوث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إنك تجد في الطاعنين عليه من هو من كبار الصحابة أيضا؛ و قد قال </w:t>
      </w:r>
    </w:p>
    <w:p>
      <w:pPr>
        <w:pStyle w:val="BookText"/>
        <w:rPr/>
      </w:pPr>
      <w:r>
        <w:rPr>
          <w:rFonts w:ascii="Amiri" w:hAnsi="Amiri" w:eastAsia="Amiri" w:cs="Amiri"/>
          <w:color w:val="111111"/>
          <w:sz w:val="28"/>
          <w:sz w:val="28"/>
          <w:szCs w:val="28"/>
          <w:rtl w:val="true"/>
          <w:lang w:bidi="ar-SA"/>
        </w:rPr>
        <w:t>إبراهيم بن سيار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عثمان، و علي، و عائشة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سعد على أبي هريرة مرة، فوقع بينهما كلام حتى ارتجت الأبواب بينهما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عمر بن الخطاب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المحدثين أبو هريرة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الذهبي نصوصا عديدة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يتجنبون حديث أبي هريرة، و يتكلمون في إكثاره من الحديث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أدنى مراجعة لكتاب أبو هريرة شيخ المضيرة للشيخ محمود أبي رية، و كذا كتاب أبو هريرة للإمام السيد عبد الحسين شرف الدين، تغنينا عن ذكر النصوص الكثيرة لذلك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الطعون التي تتوجه إلى أبي هريرة من كل حدب وصوب، قد تؤدي إلى إحداث خلل كبير في البنية الفكرية لتيار كبير من الناس، فلا بد إذن من مواجهة هذه الهجمة بهجمة مماثلة، و لا مانع من أجل تثبيت الأصول و القواعد من استعمال أسلوب التخويف، و التهويل، بل و السباب، ثم الاتهام بكل عظيمة، و إن لم ينفع ذلك كله في دفع غائلة تلك التجريحات و الطعون، فبالإمكان الالتجاء إلى أسلوب تحريض الحكام على أولئك الناس، إذا ما حاولوا التذكير بأقوال </w:t>
      </w:r>
      <w:bookmarkStart w:id="715" w:name="pg12286_153990"/>
    </w:p>
    <w:p>
      <w:pPr>
        <w:pStyle w:val="BookText"/>
        <w:rPr/>
      </w:pPr>
      <w:bookmarkEnd w:id="715"/>
      <w:r>
        <w:rPr>
          <w:rFonts w:ascii="Amiri" w:hAnsi="Amiri" w:eastAsia="Amiri" w:cs="Amiri"/>
          <w:color w:val="111111"/>
          <w:sz w:val="28"/>
          <w:sz w:val="28"/>
          <w:szCs w:val="28"/>
          <w:rtl w:val="true"/>
          <w:lang w:bidi="ar-SA"/>
        </w:rPr>
        <w:t>السلف و مواقفهم من أبي هريرة راوية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خير ما يجسد هذا الاتجاه هي أقوال ابن خزيمة التي جمعت ذلك كله، حيث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يطعن في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معطل جهمي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خارجي يرى السيف على أمة محمد، و لا يرى طاعة خليفة، و لا إمام، أو قدري، أو جاهل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عدا عن رمي الطاعنين على أبي هريرة بالانحراف، و الضلال، و بكثير من أنحاء التوهين و التهجين، و الإخراج من الدين، كل ذلك إكراما لأبي هريرة، فلأجل عين ألف عين تكرم</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7382639_417432637"/>
      <w:bookmarkStart w:id="717" w:name="_Toc252"/>
      <w:bookmarkEnd w:id="716"/>
      <w:r>
        <w:rPr/>
        <w:t>44</w:t>
      </w:r>
      <w:r>
        <w:rPr>
          <w:rtl w:val="true"/>
        </w:rPr>
        <w:t>-</w:t>
      </w:r>
      <w:r>
        <w:rPr>
          <w:rtl w:val="true"/>
        </w:rPr>
        <w:t>لا يعرض الحديث على القرآن</w:t>
      </w:r>
      <w:r>
        <w:rPr>
          <w:rtl w:val="true"/>
        </w:rPr>
        <w:t>:</w:t>
      </w:r>
      <w:bookmarkEnd w:id="717"/>
    </w:p>
    <w:p>
      <w:pPr>
        <w:pStyle w:val="BookText"/>
        <w:rPr/>
      </w:pPr>
      <w:r>
        <w:rPr>
          <w:rFonts w:ascii="Amiri" w:hAnsi="Amiri" w:eastAsia="Amiri" w:cs="Amiri"/>
          <w:color w:val="111111"/>
          <w:sz w:val="28"/>
          <w:sz w:val="28"/>
          <w:szCs w:val="28"/>
          <w:rtl w:val="true"/>
          <w:lang w:bidi="ar-SA"/>
        </w:rPr>
        <w:t>و من أجل مواجهة الحالة الناشئة من وجود أحاديث كثيرة، حتى في الصحيحين تخالف القرآن الكريم و تنافيه، الأمر الذي من شأنه أن يحرج القائلين بصحة كل ما في الصحيحين، و كذا ما جاء في غيرهما من أحاديث بأسانيد معتبرة و صحيحة، حسب تقديراتهم، من أجل ذلك، قرروا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الحديث أصل قائم برأسه </w:t>
      </w:r>
      <w:r>
        <w:rPr>
          <w:rStyle w:val="FootnoteAnchor"/>
          <w:rtl w:val="true"/>
        </w:rPr>
        <w:footnoteReference w:id="593"/>
      </w:r>
      <w:r>
        <w:rPr>
          <w:rFonts w:ascii="Amiri" w:hAnsi="Amiri" w:eastAsia="Amiri" w:cs="Amiri"/>
          <w:color w:val="111111"/>
          <w:sz w:val="28"/>
          <w:sz w:val="28"/>
          <w:szCs w:val="28"/>
          <w:rtl w:val="true"/>
          <w:lang w:bidi="ar-SA"/>
        </w:rPr>
        <w:t>و لا يعرض على الكتاب العزيز، و الأحاديث التي تلزم بعرض الحديث على القرآن هي من وضع الزنادقة، و السنة قاضية على الكتاب، و ليس الكتاب بقاض على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ذلك مع مصادره في الفصل التالي إن شاء اللّه تعالى</w:t>
      </w:r>
      <w:r>
        <w:rPr>
          <w:rFonts w:eastAsia="Amiri" w:cs="Amiri" w:ascii="Amiri" w:hAnsi="Amiri"/>
          <w:color w:val="111111"/>
          <w:sz w:val="28"/>
          <w:szCs w:val="28"/>
          <w:rtl w:val="true"/>
          <w:lang w:bidi="ar-SA"/>
        </w:rPr>
        <w:t xml:space="preserve">) . </w:t>
      </w:r>
      <w:bookmarkStart w:id="718" w:name="pg12286_153991"/>
    </w:p>
    <w:p>
      <w:pPr>
        <w:pStyle w:val="BookText"/>
        <w:rPr/>
      </w:pPr>
      <w:bookmarkEnd w:id="718"/>
      <w:r>
        <w:rPr>
          <w:rFonts w:ascii="Amiri" w:hAnsi="Amiri" w:eastAsia="Amiri" w:cs="Amiri"/>
          <w:color w:val="111111"/>
          <w:sz w:val="28"/>
          <w:sz w:val="28"/>
          <w:szCs w:val="28"/>
          <w:rtl w:val="true"/>
          <w:lang w:bidi="ar-SA"/>
        </w:rPr>
        <w:t>و لأجل هذا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كثيرا من أهل الحديث استجازوا الطعن على أبي حنيفة؛ لرده كثيرا من أخبار الآحاد العدول، لأنه كان يذهب في ذلك إلى عرضها على ما اجتمع من الأحاديث، و معاني القرآن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7382641_417432637"/>
      <w:bookmarkStart w:id="720" w:name="_Toc253"/>
      <w:bookmarkEnd w:id="719"/>
      <w:r>
        <w:rPr/>
        <w:t>45</w:t>
      </w:r>
      <w:r>
        <w:rPr>
          <w:rtl w:val="true"/>
        </w:rPr>
        <w:t>-</w:t>
      </w:r>
      <w:r>
        <w:rPr>
          <w:rtl w:val="true"/>
        </w:rPr>
        <w:t>موافقة أهل الكتاب</w:t>
      </w:r>
      <w:r>
        <w:rPr>
          <w:rtl w:val="true"/>
        </w:rPr>
        <w:t>:</w:t>
      </w:r>
      <w:bookmarkEnd w:id="720"/>
    </w:p>
    <w:p>
      <w:pPr>
        <w:pStyle w:val="BookText"/>
        <w:rPr/>
      </w:pPr>
      <w:r>
        <w:rPr>
          <w:rFonts w:ascii="Amiri" w:hAnsi="Amiri" w:eastAsia="Amiri" w:cs="Amiri"/>
          <w:color w:val="111111"/>
          <w:sz w:val="28"/>
          <w:sz w:val="28"/>
          <w:szCs w:val="28"/>
          <w:rtl w:val="true"/>
          <w:lang w:bidi="ar-SA"/>
        </w:rPr>
        <w:t>أما 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موافقا لأهل الكتاب، فهو لا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قد تلاعبوا بهذا الدين، و أدخلوا فيه ترهاتهم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لوجود ضابطة مزعومة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موافقة أهل الكتاب في كل ما لم يؤمر به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أننا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كان على عكس ذلك تماما، و لسوف يأتي في هذا الكتاب، حين الكلام حول صيام عاشوراء ما يثبت ذلك أيضا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7382643_417432637"/>
      <w:bookmarkStart w:id="722" w:name="_Toc254"/>
      <w:bookmarkEnd w:id="721"/>
      <w:r>
        <w:rPr/>
        <w:t>46</w:t>
      </w:r>
      <w:r>
        <w:rPr>
          <w:rtl w:val="true"/>
        </w:rPr>
        <w:t>-</w:t>
      </w:r>
      <w:r>
        <w:rPr>
          <w:rtl w:val="true"/>
        </w:rPr>
        <w:t>حدثوا عن بني إسرائيل و لا حرج</w:t>
      </w:r>
      <w:r>
        <w:rPr>
          <w:rtl w:val="true"/>
        </w:rPr>
        <w:t>:</w:t>
      </w:r>
      <w:bookmarkEnd w:id="7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للرواية عن بني إسرائيل، و إعطاء الفرصة لأهل الكتاب لبث سمومهم، و العبث بأفكار الناس، و تسريب عقائدهم، و أفكارهم، و حتى أحكامهم الفقهية إلى المسلمين، فليس الذنب في ذلك ذنبهم، و إنما كان ذلك انسجاما مع الضابطة المقررة، و امتثالا للمرسوم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عن بني إسرائيل و لا حرج</w:t>
      </w:r>
      <w:r>
        <w:rPr>
          <w:rFonts w:eastAsia="Amiri" w:cs="Amiri" w:ascii="Amiri" w:hAnsi="Amiri"/>
          <w:color w:val="111111"/>
          <w:sz w:val="28"/>
          <w:szCs w:val="28"/>
          <w:rtl w:val="true"/>
          <w:lang w:bidi="ar-SA"/>
        </w:rPr>
        <w:t xml:space="preserve">» . </w:t>
      </w:r>
      <w:bookmarkStart w:id="723" w:name="pg12286_153992"/>
    </w:p>
    <w:p>
      <w:pPr>
        <w:pStyle w:val="BookText"/>
        <w:rPr/>
      </w:pPr>
      <w:bookmarkEnd w:id="723"/>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بني إسرائيل عامة ليله حتى يصبح، كما زعموا، و كل ذلك قد تقدم</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7382645_417432637"/>
      <w:bookmarkStart w:id="725" w:name="_Toc255"/>
      <w:bookmarkEnd w:id="724"/>
      <w:r>
        <w:rPr/>
        <w:t>47</w:t>
      </w:r>
      <w:r>
        <w:rPr>
          <w:rtl w:val="true"/>
        </w:rPr>
        <w:t>-</w:t>
      </w:r>
      <w:r>
        <w:rPr>
          <w:rtl w:val="true"/>
        </w:rPr>
        <w:t>الحسن و القبح شرعيان لا عقليان</w:t>
      </w:r>
      <w:r>
        <w:rPr>
          <w:rtl w:val="true"/>
        </w:rPr>
        <w:t>:</w:t>
      </w:r>
      <w:bookmarkEnd w:id="725"/>
    </w:p>
    <w:p>
      <w:pPr>
        <w:pStyle w:val="BookText"/>
        <w:rPr/>
      </w:pPr>
      <w:r>
        <w:rPr>
          <w:rFonts w:ascii="Amiri" w:hAnsi="Amiri" w:eastAsia="Amiri" w:cs="Amiri"/>
          <w:color w:val="111111"/>
          <w:sz w:val="28"/>
          <w:sz w:val="28"/>
          <w:szCs w:val="28"/>
          <w:rtl w:val="true"/>
          <w:lang w:bidi="ar-SA"/>
        </w:rPr>
        <w:t xml:space="preserve">و تواجههم أحكام شرعية مزعومة، و أقاويل عقائدية، و أحاديث و أوامر و أمور غير معقولة، و لا مستساغة، من قبيل ما ذهب إليه جمهور الأشاعرة من أن التكليف بغير المقدور و ما لا يطاق صحيح و جائز، بل جوز بعضهم التكليف بالمحال أيضا </w:t>
      </w:r>
      <w:r>
        <w:rPr>
          <w:rStyle w:val="FootnoteAnchor"/>
          <w:rtl w:val="true"/>
        </w:rPr>
        <w:footnoteReference w:id="596"/>
      </w:r>
      <w:r>
        <w:rPr>
          <w:rFonts w:ascii="Amiri" w:hAnsi="Amiri" w:eastAsia="Amiri" w:cs="Amiri"/>
          <w:color w:val="111111"/>
          <w:sz w:val="28"/>
          <w:sz w:val="28"/>
          <w:szCs w:val="28"/>
          <w:rtl w:val="true"/>
          <w:lang w:bidi="ar-SA"/>
        </w:rPr>
        <w:t xml:space="preserve">، و استدلوا على ذلك بما لا مجال لذكره هنا </w:t>
      </w:r>
      <w:r>
        <w:rPr>
          <w:rStyle w:val="FootnoteAnchor"/>
          <w:rtl w:val="true"/>
        </w:rPr>
        <w:footnoteReference w:id="597"/>
      </w:r>
      <w:r>
        <w:rPr>
          <w:rFonts w:ascii="Amiri" w:hAnsi="Amiri" w:eastAsia="Amiri" w:cs="Amiri"/>
          <w:color w:val="111111"/>
          <w:sz w:val="28"/>
          <w:sz w:val="28"/>
          <w:szCs w:val="28"/>
          <w:rtl w:val="true"/>
          <w:lang w:bidi="ar-SA"/>
        </w:rPr>
        <w:t>، و استدل البعض بروايات بدء نزول الوحي أيضا،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مواجهة الضجة التي ربما تثيرها أقاويل من هذا القبيل جاؤوا بضابطة عجيبة غريبة تقول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قبيح إلا ما قبحه الشرع، و لا حسن إلا ما حسنه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فلا دور له في هذا الأمر، لا من قريب و لا من بعيد، و هذا ما ذهب إليه الأشعرية، و من وافقهم </w:t>
      </w:r>
      <w:r>
        <w:rPr>
          <w:rStyle w:val="FootnoteAnchor"/>
          <w:rtl w:val="true"/>
        </w:rPr>
        <w:footnoteReference w:id="598"/>
      </w:r>
      <w:r>
        <w:rPr>
          <w:rFonts w:ascii="Amiri" w:hAnsi="Amiri" w:eastAsia="Amiri" w:cs="Amiri"/>
          <w:color w:val="111111"/>
          <w:sz w:val="28"/>
          <w:sz w:val="28"/>
          <w:szCs w:val="28"/>
          <w:rtl w:val="true"/>
          <w:lang w:bidi="ar-SA"/>
        </w:rPr>
        <w:t>و بذلك تنحل عندهم كثير من العقد العقائدية، و التاريخية، و الفقهية و غيرها، و لا نريد أن نناقش هذه المزعمة هنا، غير أننا نشير إلى أن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كبار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اعتبر إنكار </w:t>
      </w:r>
      <w:bookmarkStart w:id="726" w:name="pg12286_153993"/>
    </w:p>
    <w:p>
      <w:pPr>
        <w:pStyle w:val="BookText"/>
        <w:rPr/>
      </w:pPr>
      <w:bookmarkEnd w:id="726"/>
      <w:r>
        <w:rPr>
          <w:rFonts w:ascii="Amiri" w:hAnsi="Amiri" w:eastAsia="Amiri" w:cs="Amiri"/>
          <w:color w:val="111111"/>
          <w:sz w:val="28"/>
          <w:sz w:val="28"/>
          <w:szCs w:val="28"/>
          <w:rtl w:val="true"/>
          <w:lang w:bidi="ar-SA"/>
        </w:rPr>
        <w:t xml:space="preserve">إدراك العقل لكون الفعل حسنا، أو قبيحا مكابرة و مباهتة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7382647_417432637"/>
      <w:bookmarkStart w:id="728" w:name="_Toc256"/>
      <w:bookmarkEnd w:id="727"/>
      <w:r>
        <w:rPr/>
        <w:t>48</w:t>
      </w:r>
      <w:r>
        <w:rPr>
          <w:rtl w:val="true"/>
        </w:rPr>
        <w:t>-</w:t>
      </w:r>
      <w:r>
        <w:rPr>
          <w:rtl w:val="true"/>
        </w:rPr>
        <w:t>صوافي الأمراء</w:t>
      </w:r>
      <w:r>
        <w:rPr>
          <w:rtl w:val="true"/>
        </w:rPr>
        <w:t>:</w:t>
      </w:r>
      <w:bookmarkEnd w:id="728"/>
    </w:p>
    <w:p>
      <w:pPr>
        <w:pStyle w:val="BookText"/>
        <w:rPr/>
      </w:pPr>
      <w:r>
        <w:rPr>
          <w:rFonts w:ascii="Amiri" w:hAnsi="Amiri" w:eastAsia="Amiri" w:cs="Amiri"/>
          <w:color w:val="111111"/>
          <w:sz w:val="28"/>
          <w:sz w:val="28"/>
          <w:szCs w:val="28"/>
          <w:rtl w:val="true"/>
          <w:lang w:bidi="ar-SA"/>
        </w:rPr>
        <w:t>و قد قلنا في فصل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أجل تلافي الإعتراضات على بعض الفتاوى التي كانت تصدر من بعض الرموز الرئيسية، مما يخالفون فيها صريح النص القرآني أو النبوي، الأمر الذي قد يزعزع الثقة بهم، بالإضافة إلى سلبيات أخرى، إنهم من أجل تلافي ذلك، قرروا حصر الفتوى في القضايا السياسية و القضائية الهامة، بالأمراء، و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صوافي الأمراء</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7382649_417432637"/>
      <w:bookmarkStart w:id="730" w:name="_Toc257"/>
      <w:bookmarkEnd w:id="729"/>
      <w:r>
        <w:rPr/>
        <w:t>49</w:t>
      </w:r>
      <w:r>
        <w:rPr>
          <w:rtl w:val="true"/>
        </w:rPr>
        <w:t>-</w:t>
      </w:r>
      <w:r>
        <w:rPr>
          <w:rtl w:val="true"/>
        </w:rPr>
        <w:t>الفتوى لأشخاص بأعيانهم</w:t>
      </w:r>
      <w:r>
        <w:rPr>
          <w:rtl w:val="true"/>
        </w:rPr>
        <w:t>:</w:t>
      </w:r>
      <w:bookmarkEnd w:id="730"/>
    </w:p>
    <w:p>
      <w:pPr>
        <w:pStyle w:val="BookText"/>
        <w:rPr/>
      </w:pPr>
      <w:r>
        <w:rPr>
          <w:rFonts w:ascii="Amiri" w:hAnsi="Amiri" w:eastAsia="Amiri" w:cs="Amiri"/>
          <w:color w:val="111111"/>
          <w:sz w:val="28"/>
          <w:sz w:val="28"/>
          <w:szCs w:val="28"/>
          <w:rtl w:val="true"/>
          <w:lang w:bidi="ar-SA"/>
        </w:rPr>
        <w:t>و أما سائر ما تبقى من أمور، فقد أوكلت إلى أناس بأعيانهم، و حظر على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يطمأنّ إلى ميلهم، أو أهليتهم في مجال تقوية الخط السياسي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 عليهم أن يتصدوا للفتوى، أو للرواية، و قد قدمنا بعض ما يوضح ذلك فلا نعيد، ثم قرروا ضابطة أخرى و هي</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7382651_417432637"/>
      <w:bookmarkStart w:id="732" w:name="_Toc258"/>
      <w:bookmarkEnd w:id="731"/>
      <w:r>
        <w:rPr/>
        <w:t>50</w:t>
      </w:r>
      <w:r>
        <w:rPr>
          <w:rtl w:val="true"/>
        </w:rPr>
        <w:t>-</w:t>
      </w:r>
      <w:r>
        <w:rPr>
          <w:rtl w:val="true"/>
        </w:rPr>
        <w:t>المنع من الحديث، من روايته، و من كتابته</w:t>
      </w:r>
      <w:r>
        <w:rPr>
          <w:rtl w:val="true"/>
        </w:rPr>
        <w:t>:</w:t>
      </w:r>
      <w:bookmarkEnd w:id="732"/>
    </w:p>
    <w:p>
      <w:pPr>
        <w:pStyle w:val="BookText"/>
        <w:rPr/>
      </w:pPr>
      <w:r>
        <w:rPr>
          <w:rFonts w:ascii="Amiri" w:hAnsi="Amiri" w:eastAsia="Amiri" w:cs="Amiri"/>
          <w:color w:val="111111"/>
          <w:sz w:val="28"/>
          <w:sz w:val="28"/>
          <w:szCs w:val="28"/>
          <w:rtl w:val="true"/>
          <w:lang w:bidi="ar-SA"/>
        </w:rPr>
        <w:t>و كذا ضابطة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7382653_417432637"/>
      <w:bookmarkStart w:id="734" w:name="_Toc259"/>
      <w:bookmarkEnd w:id="733"/>
      <w:r>
        <w:rPr/>
        <w:t>51</w:t>
      </w:r>
      <w:r>
        <w:rPr>
          <w:rtl w:val="true"/>
        </w:rPr>
        <w:t>-</w:t>
      </w:r>
      <w:r>
        <w:rPr>
          <w:rtl w:val="true"/>
        </w:rPr>
        <w:t>المنع من السؤال عن معاني القرآن</w:t>
      </w:r>
      <w:r>
        <w:rPr>
          <w:rtl w:val="true"/>
        </w:rPr>
        <w:t>:</w:t>
      </w:r>
      <w:bookmarkEnd w:id="7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معايير زائفة، و ضوابط تهدف إلى حفظ الإنحراف و الإحتفاظ به، لا يتسع المقام لذكرها، و لا تسمح الفرصة بتقصيها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فيما ذكرناه كفاية لمن أراد الرشد و الهداية</w:t>
      </w:r>
      <w:r>
        <w:rPr>
          <w:rFonts w:eastAsia="Amiri" w:cs="Amiri" w:ascii="Amiri" w:hAnsi="Amiri"/>
          <w:color w:val="111111"/>
          <w:sz w:val="28"/>
          <w:szCs w:val="28"/>
          <w:rtl w:val="true"/>
          <w:lang w:bidi="ar-SA"/>
        </w:rPr>
        <w:t xml:space="preserve">. </w:t>
      </w:r>
      <w:bookmarkStart w:id="735" w:name="pg12286_153994"/>
    </w:p>
    <w:p>
      <w:pPr>
        <w:pStyle w:val="Heading4"/>
        <w:numPr>
          <w:ilvl w:val="3"/>
          <w:numId w:val="1"/>
        </w:numPr>
        <w:rPr/>
      </w:pPr>
      <w:bookmarkStart w:id="736" w:name="__RefHeading___Toc7382655_417432637"/>
      <w:bookmarkStart w:id="737" w:name="_Toc260"/>
      <w:bookmarkEnd w:id="735"/>
      <w:bookmarkEnd w:id="736"/>
      <w:r>
        <w:rPr>
          <w:rtl w:val="true"/>
        </w:rPr>
        <w:t>الفصل الرابع</w:t>
      </w:r>
      <w:r>
        <w:rPr>
          <w:rtl w:val="true"/>
        </w:rPr>
        <w:t>:</w:t>
      </w:r>
      <w:bookmarkEnd w:id="737"/>
    </w:p>
    <w:p>
      <w:pPr>
        <w:pStyle w:val="Heading5"/>
        <w:numPr>
          <w:ilvl w:val="4"/>
          <w:numId w:val="1"/>
        </w:numPr>
        <w:rPr/>
      </w:pPr>
      <w:bookmarkStart w:id="738" w:name="__RefHeading___Toc7382657_417432637"/>
      <w:bookmarkStart w:id="739" w:name="_Toc261"/>
      <w:bookmarkEnd w:id="738"/>
      <w:r>
        <w:rPr>
          <w:rtl w:val="true"/>
        </w:rPr>
        <w:t>اشارة</w:t>
      </w:r>
      <w:bookmarkEnd w:id="73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الضوابط الصحيحة للبحث العلمي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2286_153996"/>
      <w:bookmarkStart w:id="741" w:name="pg12286_153996"/>
      <w:bookmarkEnd w:id="741"/>
    </w:p>
    <w:p>
      <w:pPr>
        <w:pStyle w:val="Heading5"/>
        <w:numPr>
          <w:ilvl w:val="4"/>
          <w:numId w:val="1"/>
        </w:numPr>
        <w:rPr/>
      </w:pPr>
      <w:bookmarkStart w:id="742" w:name="pg12286_153996"/>
      <w:bookmarkStart w:id="743" w:name="__RefHeading___Toc7382659_417432637"/>
      <w:bookmarkStart w:id="744" w:name="_Toc262"/>
      <w:bookmarkEnd w:id="742"/>
      <w:bookmarkEnd w:id="743"/>
      <w:r>
        <w:rPr>
          <w:rtl w:val="true"/>
        </w:rPr>
        <w:t>لا بد من معايير و ضوابط</w:t>
      </w:r>
      <w:r>
        <w:rPr>
          <w:rtl w:val="true"/>
        </w:rPr>
        <w:t>:</w:t>
      </w:r>
      <w:bookmarkEnd w:id="744"/>
    </w:p>
    <w:p>
      <w:pPr>
        <w:pStyle w:val="BookText"/>
        <w:rPr/>
      </w:pPr>
      <w:r>
        <w:rPr>
          <w:rFonts w:ascii="Amiri" w:hAnsi="Amiri" w:eastAsia="Amiri" w:cs="Amiri"/>
          <w:color w:val="111111"/>
          <w:sz w:val="28"/>
          <w:sz w:val="28"/>
          <w:szCs w:val="28"/>
          <w:rtl w:val="true"/>
          <w:lang w:bidi="ar-SA"/>
        </w:rPr>
        <w:t>و إذ قد اتضح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ثمة خطة خبيثة، تستهدف النيل من شخصية النبي العظيم و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المقدسات الإسلامية، و من كل رموز الإسلام و شعائره، و مبانيه و مآثره؛ فمن الضروري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تقييم النصوص الروائية و التاريخية النبوية، و كل قضايا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نعتمد معايير و ضوابط قادرة على إعطائنا الصورة الحقيقية، و الأكثر نقاء و صفاء، ثم هي قادرة على إبعاد ذلك الجانب الموبوء و المريض، و المزيف عن دائرة اهتماماتنا، ثم عن محيطنا الفكري، و العملي بصورة كاملة و شاملة، فما هي تلك المعايير؟</w:t>
      </w:r>
    </w:p>
    <w:p>
      <w:pPr>
        <w:pStyle w:val="BookText"/>
        <w:rPr/>
      </w:pPr>
      <w:r>
        <w:rPr>
          <w:rFonts w:ascii="Amiri" w:hAnsi="Amiri" w:eastAsia="Amiri" w:cs="Amiri"/>
          <w:color w:val="111111"/>
          <w:sz w:val="28"/>
          <w:sz w:val="28"/>
          <w:szCs w:val="28"/>
          <w:rtl w:val="true"/>
          <w:lang w:bidi="ar-SA"/>
        </w:rPr>
        <w:t xml:space="preserve">و ما هي حقيقة هاتيك الضوابط؟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من أجل الإجابة على هذا السؤال نقول بإيجاز و اختصار</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7382661_417432637"/>
      <w:bookmarkStart w:id="746" w:name="_Toc263"/>
      <w:bookmarkEnd w:id="745"/>
      <w:r>
        <w:rPr>
          <w:rtl w:val="true"/>
        </w:rPr>
        <w:t>أدوات البحث الموضوعي و العلمي</w:t>
      </w:r>
      <w:r>
        <w:rPr>
          <w:rtl w:val="true"/>
        </w:rPr>
        <w:t>:</w:t>
      </w:r>
      <w:bookmarkEnd w:id="74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لدينا من علوم إسلامية، مثل علم الفقه و أصوله، و علوم القرآن، و الكلام، و الرجال، و التاريخ، و النحو و اللغة، و غير ذلك قد استفدنا في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إرشادات العقل و أحكامه، و من تتبع و دراسة اللغة العربية، من جهات و حيثيات مختلفة، إلا </w:t>
      </w:r>
    </w:p>
    <w:p>
      <w:pPr>
        <w:pStyle w:val="BookText"/>
        <w:rPr/>
      </w:pPr>
      <w:r>
        <w:rPr>
          <w:rFonts w:ascii="Amiri" w:hAnsi="Amiri" w:eastAsia="Amiri" w:cs="Amiri"/>
          <w:color w:val="111111"/>
          <w:sz w:val="28"/>
          <w:sz w:val="28"/>
          <w:szCs w:val="28"/>
          <w:rtl w:val="true"/>
          <w:lang w:bidi="ar-SA"/>
        </w:rPr>
        <w:t>أن معظم ذلك قد جاء من خلال الاستفادة من النص القرآني الكريم، و معرفة حقائقه و دقائقه، و سائر ما يرتبط به، ثم ما جاء على شكل روايات، نقلها لنا أناس عن غيرهم، و نقلها هؤلاء عن آخرين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هكذا إلى أن ينتهي الأمر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أي شخص آخر روى الحدث أو عاينه، أو صدر منه القول أو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البحث في صحة أو فساد هذا المنقول، فلا بد لنا من امتلاك أدوات البحث، و استخدام 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أن نوضح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وسائل و أدوات البحث العلمي لدى الواعين من أهل الإسلام، لا تختلف عنها لدى غيرهم من عقلاء البشر جميعا، فهم يعتمدون نفس المعايير و الضوابط التي يعتمدها سائر العقلاء و الحكماء من الناس، إذا أرادوا الوصول إلى ما هو حق و واقع و صحيح، و استبعاد ما هو مزيف، أو محرف، أو مصطنع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لا بد لنا من أجل استيفاء البحث من الإشارة إلى بعض تلك الأدوات و الوسائل </w:t>
      </w:r>
      <w:r>
        <w:rPr>
          <w:rStyle w:val="FootnoteAnchor"/>
          <w:rtl w:val="true"/>
        </w:rPr>
        <w:footnoteReference w:id="600"/>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bookmarkStart w:id="747" w:name="pg12286_153998"/>
    </w:p>
    <w:p>
      <w:pPr>
        <w:pStyle w:val="Heading5"/>
        <w:numPr>
          <w:ilvl w:val="4"/>
          <w:numId w:val="1"/>
        </w:numPr>
        <w:rPr/>
      </w:pPr>
      <w:bookmarkStart w:id="748" w:name="__RefHeading___Toc7382663_417432637"/>
      <w:bookmarkStart w:id="749" w:name="_Toc264"/>
      <w:bookmarkEnd w:id="747"/>
      <w:bookmarkEnd w:id="748"/>
      <w:r>
        <w:rPr>
          <w:rtl w:val="true"/>
        </w:rPr>
        <w:t>مما سبق</w:t>
      </w:r>
      <w:r>
        <w:rPr>
          <w:rtl w:val="true"/>
        </w:rPr>
        <w:t>:</w:t>
      </w:r>
      <w:bookmarkEnd w:id="749"/>
    </w:p>
    <w:p>
      <w:pPr>
        <w:pStyle w:val="BookText"/>
        <w:rPr/>
      </w:pPr>
      <w:r>
        <w:rPr>
          <w:rFonts w:ascii="Amiri" w:hAnsi="Amiri" w:eastAsia="Amiri" w:cs="Amiri"/>
          <w:color w:val="111111"/>
          <w:sz w:val="28"/>
          <w:sz w:val="28"/>
          <w:szCs w:val="28"/>
          <w:rtl w:val="true"/>
          <w:lang w:bidi="ar-SA"/>
        </w:rPr>
        <w:t>قد قدمنا في الفصل السابق نماذج قليلة من معايير و ضوابط مزيفة تهدف إلى حفظ الإنحراف، و الإحتفاظ به، و ترسيخه، و تبريره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نستخلص منها مجموعة من القواعد و المنطلقات،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المعايير و الأطر، التي لا بد من مراعاتها، و الإلتزام و التقيد بها في مجالات و مراحل البحث العلمي الموضوعي و النزيه، في النصوص المختلفة التي تحدثنا عن الدين، و العقيدة و الشريعة، و السيرة، و المواقف الجهادية و غيرها، خصوصا ما كان منها مرتبطا بأقوال و مواقف و أفعال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الأئمة الطاهرين من أهل بيته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النقاط التي ذكرناها في ذلك الفصل، و إن كنا لم نذكرها جميعها، و كانت كثيرة و متنوعة، إلا أننا نعيد التذكير ببعضها كنموذج يوضح ما نرمي إليه،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لأحد حق التشريع، و لا يؤخذ من أحد سوى اللّه و رسوله، ثم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الشريعة منهم، و هم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سفينة نوح، من ركبها نجا، و من تخلف عنها غرق و هوى، و هم أحد الثقلين اللذين لن يضل من تمسك بهما إلى يوم القيامة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سنة إلا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سنة الخلفاء الراشدين، و هم خصوص الخلفاء الاثني عشر من أهل بيته الأطهار، الذين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البخاري، و مسلم، و أبو داود </w:t>
      </w:r>
    </w:p>
    <w:p>
      <w:pPr>
        <w:pStyle w:val="BookText"/>
        <w:rPr/>
      </w:pPr>
      <w:r>
        <w:rPr>
          <w:rFonts w:ascii="Amiri" w:hAnsi="Amiri" w:eastAsia="Amiri" w:cs="Amiri"/>
          <w:color w:val="111111"/>
          <w:sz w:val="28"/>
          <w:sz w:val="28"/>
          <w:szCs w:val="28"/>
          <w:rtl w:val="true"/>
          <w:lang w:bidi="ar-SA"/>
        </w:rPr>
        <w:t xml:space="preserve">و أحمد و غيرهم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معصوم إلا الأنبياء، ثم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 من عداهم يجوز عليه الخطأ، و السهو، و النسيان و غيره، و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معصومة، فضلا عن عصمة أي كان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نبوة لأحد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كائنا من كان، فلا يقبل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نبوة بعد 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اجتهاد لأحد مع وجود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اجتهاد في مقابل النص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بفتوى أو عمل صحابي أو غيره، بل قول الرسول هو المعيار و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اجتهاد جميع الصحابة مردودة، بل فيهم العالم و الجاهل، و الذكي و الغبي و و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تقبل دعوى اجتهاد واحد منهم إلا بشاهد و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قيمة للرأي و لا للاستحسان، و لا للقياس في التشريع، فضلا عن تقديم أي من هذه الأمور على الآثار و السنن، فضلا عن صحة نسبة ما دل عليه القياس مثلا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مخالفة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أئمة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النص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المذاهب كغيرهم من المجتهدين الآخرين، و يجوز لكل أحد أن يجتهد و يخالفهم، و لا يجب الوقوف عند آرائهم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تقليد في الأمور الاعتقادية، و لا سيما الأمور الأساسية منها، و لا بد فيها من الدليل القاطع، و البرهان الساطع، و لا يكفي الظن و الحدس، بل لا بد من تحصيل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الصحابة كلهم عدولا و لا بررة أتقياء، بل فيهم الورع التقي، و غيره، و ما احتج به البعض لإثبات ذلك لا يكفي، و لا يصح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يفسق به غير الصحابي يفسق به الصحابي، فلا يصغى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 لا يفسق بما يفسق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 الصحابة كمرسلات غيرهم، فدعوى حجيتها دون سواها لا تستند إلى دليل معقول، و لا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وحده هو الكتاب الصحيح مئة بالمئة، و كل كتاب سواه قد يوجد فيه الصحيح و الضعيف، و المحرف، و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تكفي صحة سند الرواية بأنها حقيقة واقعة، بل لا بد من ملاحظة سائر المعايير، ليمكن بعد ذلك كله إصدار الحكم عليها، نفيا أو إثباتا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نرى أية قدسية لأي كتاب، إلا بملاحظة ما تضمنه من </w:t>
      </w:r>
      <w:bookmarkStart w:id="750" w:name="pg12286_154001"/>
    </w:p>
    <w:p>
      <w:pPr>
        <w:pStyle w:val="BookText"/>
        <w:rPr/>
      </w:pPr>
      <w:bookmarkEnd w:id="750"/>
      <w:r>
        <w:rPr>
          <w:rFonts w:ascii="Amiri" w:hAnsi="Amiri" w:eastAsia="Amiri" w:cs="Amiri"/>
          <w:color w:val="111111"/>
          <w:sz w:val="28"/>
          <w:sz w:val="28"/>
          <w:szCs w:val="28"/>
          <w:rtl w:val="true"/>
          <w:lang w:bidi="ar-SA"/>
        </w:rPr>
        <w:t xml:space="preserve">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أنه ليس جميع ما في الكتاب كذلك، فقد يكون بعضه مزيفا و مختلقا، و بعضه محرفا أو مصحفا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ثمة حديث موافقا لما عند أهل الكتاب، فإنه يصبح مشكوكا فيه، و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موافقة أهل الكتاب في كل ما لم ينزل فيه شيء، بل عكس ذلك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أن الخوارج صادقون فيما ينقلونه لا تصح، بل الصحيح هو 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 الشيعة و الروافض يكذبون غير صحيح، و الصحيح هو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 من روى له الشيخان فقد جاز القنطرة ليس لها ما يبررها، بل هم كغيرهم من الرواة، فيهم الثقة، و غير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الاعتزال و التشيع، و المخالفة لأهل الحديث لا يوجب رد رواية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القبح عقليان، و ليسا شرعيين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يجتهد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نضيف إلى ما تقدم طائفة من الضوابط التي لا يمكن تجاهلها لأي باحث في التراث الإسلامي؛ و هي التالية</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7382665_417432637"/>
      <w:bookmarkStart w:id="752" w:name="_Toc265"/>
      <w:bookmarkEnd w:id="751"/>
      <w:r>
        <w:rPr/>
        <w:t>1</w:t>
      </w:r>
      <w:r>
        <w:rPr>
          <w:rtl w:val="true"/>
        </w:rPr>
        <w:t>-</w:t>
      </w:r>
      <w:r>
        <w:rPr>
          <w:rtl w:val="true"/>
        </w:rPr>
        <w:t>دراسة حال الناقلين</w:t>
      </w:r>
      <w:r>
        <w:rPr>
          <w:rtl w:val="true"/>
        </w:rPr>
        <w:t>:</w:t>
      </w:r>
      <w:bookmarkEnd w:id="75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يطالعنا في الحديث المأثور، أو في النص المزبور هو سنده، الذي يتمثل بمجموعة أسماء تدل على الذين نقلوا الحديث أو الحدث، </w:t>
      </w:r>
      <w:bookmarkStart w:id="753" w:name="pg12286_154002"/>
    </w:p>
    <w:p>
      <w:pPr>
        <w:pStyle w:val="BookText"/>
        <w:rPr/>
      </w:pPr>
      <w:bookmarkEnd w:id="753"/>
      <w:r>
        <w:rPr>
          <w:rFonts w:ascii="Amiri" w:hAnsi="Amiri" w:eastAsia="Amiri" w:cs="Amiri"/>
          <w:color w:val="111111"/>
          <w:sz w:val="28"/>
          <w:sz w:val="28"/>
          <w:szCs w:val="28"/>
          <w:rtl w:val="true"/>
          <w:lang w:bidi="ar-SA"/>
        </w:rPr>
        <w:t>لا حق عن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 أن يكون اهتمام الباحث بادئ ذي بدء منصبا على دراسة حال الناقلين للنص، لتحصيل درجة من الوثوق و الاعتماد، ليكون ذلك عذرا أمام اللّه لو كان خطأ، و ليكون حجة للّه تعالى عليه لو أصاب، و ليرضى بذلك الوجدان، و يطمئن القلب و الضمير له، لو أريد الإقدام و الإحجام على أساسه، حيث تكون ثمة 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يكذب في خبره، أو لا يدقق و لا يحقق فيه، فلا يمكن الاعتماد على ما يخبر به إلا بعد تأكيد صحته من مصادر و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بالنسبة لخبر من عرف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ينساق وراء هواه السياسي أو المذهبي، أو يستسلم لمشاعره العرقية، أو يتعصب لبلد، أو لطائفة أو غير ذلك، الأمر الذي يحتم علينا دراسة حالة الرواة لمعرفة ميولهم، و ارتباطاتهم السياسية و المصلحية و غيرها، على أن من الضروري الالتفات إلى أن ضعف سند الحديث، لا يعني بالضرورة أنه مكذوب و مجعول، بل ما يعنيه هو أن الخلل في السند قد أخل بدرجة الوثوق و الاعتماد على النص، فلا بد لتحصيل الوثوق به من طرق و وسائل أخرى</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7382667_417432637"/>
      <w:bookmarkStart w:id="755" w:name="_Toc266"/>
      <w:bookmarkEnd w:id="754"/>
      <w:r>
        <w:rPr/>
        <w:t>2</w:t>
      </w:r>
      <w:r>
        <w:rPr>
          <w:rtl w:val="true"/>
        </w:rPr>
        <w:t>-</w:t>
      </w:r>
      <w:r>
        <w:rPr>
          <w:rtl w:val="true"/>
        </w:rPr>
        <w:t>التزام النهج البياني الصحيح</w:t>
      </w:r>
      <w:r>
        <w:rPr>
          <w:rtl w:val="true"/>
        </w:rPr>
        <w:t>:</w:t>
      </w:r>
      <w:bookmarkEnd w:id="7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صادر عن رئيس الفصحاء و البلغاء؛ فلا بد من التأكد من سلامته في مبانيه اللغوية، و في أدائه على النهج العربي الصحيح، من حيث التركيب، و التزام قواعد الإعراب، و مراعاة ضوابط الفصاحة و البلاغة فيه، على نحو يليق بمن صدر عنه، و ينسجم مع لغته، و نهجه البياني</w:t>
      </w:r>
      <w:r>
        <w:rPr>
          <w:rFonts w:eastAsia="Amiri" w:cs="Amiri" w:ascii="Amiri" w:hAnsi="Amiri"/>
          <w:color w:val="111111"/>
          <w:sz w:val="28"/>
          <w:szCs w:val="28"/>
          <w:rtl w:val="true"/>
          <w:lang w:bidi="ar-SA"/>
        </w:rPr>
        <w:t xml:space="preserve">. </w:t>
      </w:r>
      <w:bookmarkStart w:id="756" w:name="pg12286_154003"/>
    </w:p>
    <w:p>
      <w:pPr>
        <w:pStyle w:val="Heading5"/>
        <w:numPr>
          <w:ilvl w:val="4"/>
          <w:numId w:val="1"/>
        </w:numPr>
        <w:rPr/>
      </w:pPr>
      <w:bookmarkStart w:id="757" w:name="__RefHeading___Toc7382669_417432637"/>
      <w:bookmarkStart w:id="758" w:name="_Toc267"/>
      <w:bookmarkEnd w:id="756"/>
      <w:bookmarkEnd w:id="757"/>
      <w:r>
        <w:rPr/>
        <w:t>3</w:t>
      </w:r>
      <w:r>
        <w:rPr>
          <w:rtl w:val="true"/>
        </w:rPr>
        <w:t>-</w:t>
      </w:r>
      <w:r>
        <w:rPr>
          <w:rtl w:val="true"/>
        </w:rPr>
        <w:t>الانسجام مع الأطروحة و النهج</w:t>
      </w:r>
      <w:r>
        <w:rPr>
          <w:rtl w:val="true"/>
        </w:rPr>
        <w:t>:</w:t>
      </w:r>
      <w:bookmarkEnd w:id="758"/>
    </w:p>
    <w:p>
      <w:pPr>
        <w:pStyle w:val="BookText"/>
        <w:rPr/>
      </w:pPr>
      <w:r>
        <w:rPr>
          <w:rFonts w:ascii="Amiri" w:hAnsi="Amiri" w:eastAsia="Amiri" w:cs="Amiri"/>
          <w:color w:val="111111"/>
          <w:sz w:val="28"/>
          <w:sz w:val="28"/>
          <w:szCs w:val="28"/>
          <w:rtl w:val="true"/>
          <w:lang w:bidi="ar-SA"/>
        </w:rPr>
        <w:t>و إذا كان النص يتعرض لبيان فكري، أو سلوكي، أو عقيدي، فلا بد أن لا يتعارض مع النهج الفكري، و العقيدي، و السلوكي الذي يلتزمه ذلك الذي أطلق النص، أو صدر عنه الموقف، ما دام أنه عاقل حكيم؛ فمن ينزه اللّه عن الجسمية مثلا، لا يمكن أن يصف اللّه بأن له أضراسا، و لهوات، و أصابع، و ساقا، و قدما، و غير ذلك على نحو الحقيقة، كما هو للإنسان و غيره من المخلوقات</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7382671_417432637"/>
      <w:bookmarkStart w:id="760" w:name="_Toc268"/>
      <w:bookmarkEnd w:id="759"/>
      <w:r>
        <w:rPr/>
        <w:t>4</w:t>
      </w:r>
      <w:r>
        <w:rPr>
          <w:rtl w:val="true"/>
        </w:rPr>
        <w:t>-</w:t>
      </w:r>
      <w:r>
        <w:rPr>
          <w:rtl w:val="true"/>
        </w:rPr>
        <w:t>الشخصية في خصائصها و مميزاتها</w:t>
      </w:r>
      <w:r>
        <w:rPr>
          <w:rtl w:val="true"/>
        </w:rPr>
        <w:t>:</w:t>
      </w:r>
      <w:bookmarkEnd w:id="760"/>
    </w:p>
    <w:p>
      <w:pPr>
        <w:pStyle w:val="BookText"/>
        <w:rPr/>
      </w:pPr>
      <w:r>
        <w:rPr>
          <w:rFonts w:ascii="Amiri" w:hAnsi="Amiri" w:eastAsia="Amiri" w:cs="Amiri"/>
          <w:color w:val="111111"/>
          <w:sz w:val="28"/>
          <w:sz w:val="28"/>
          <w:szCs w:val="28"/>
          <w:rtl w:val="true"/>
          <w:lang w:bidi="ar-SA"/>
        </w:rPr>
        <w:t>و إذا كان النص يحكي سلوكا لشخصية ما، فلا بد أن يكون بحيث يمكن أن يصدر ذلك الفعل أو الموقف من تلك الشخصية، من خلال ما عرف عنها من مميزات و خصائص، ثبتت بالدليل الصحيح و القطعي؛ فلا ينسب الجبن و العيّ مثلا لعلي بن أبي طالب، و الشح و البخل لحاتم الطائي، و الرذيلة و الفجور لأنبياء اللّه سبحانه و أصفيائه، و لأئمة الدين، و أولياء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على الباحث في السيرة النبوية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إلى تحديد معالم الشخصية النبوية، و معرفة ما لها من مميزات و خصائص؛ فإذا ثبت لديه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الشخصية في أعلى درجات الحكمة، و العصمة، و الشجاعة، و الطهر، و الحلم، و الكرم، و الحزم، و العلم، و غير ذلك، متحليا بكل صفات النبل و الفضل، و جامعا لمختلف سمات الجلال و الجمال، و الكمال، و لسائر المزايا الإنسانية المثلى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ذلك، فلا بد من جعل كل ذلك معيارا لأي نص يرد عليه، و يريد أن يسجل قولا، أو فعلا، أو موقفا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761" w:name="pg12286_154004"/>
    </w:p>
    <w:p>
      <w:pPr>
        <w:pStyle w:val="BookText"/>
        <w:rPr/>
      </w:pPr>
      <w:bookmarkEnd w:id="761"/>
      <w:r>
        <w:rPr>
          <w:rFonts w:ascii="Amiri" w:hAnsi="Amiri" w:eastAsia="Amiri" w:cs="Amiri"/>
          <w:color w:val="111111"/>
          <w:sz w:val="28"/>
          <w:sz w:val="28"/>
          <w:szCs w:val="28"/>
          <w:rtl w:val="true"/>
          <w:lang w:bidi="ar-SA"/>
        </w:rPr>
        <w:t>فإذا جاء النص منسجما مع الوضع الطبيعي للشخصية النبوية المثلى، بما لها من خصائص فإنه يكون مقبولا، بعد توفر سائر شرائط القبول، و إلا فما علينا إذا رددناه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 المقبول إذن هو ذلك الذي يسجل الحقيقة كل الحقيقة، دون أن يتأثر بالأهواء السياسية، و المصلحية، و لا بأي من العوامل العاطفية و غيرها، فكما أننا لا يمكن أن نقبل أن يكون مرجع ديني، معروف بالورع و التقوى، قد ألف أغنية أو لحنها، للمغنية الشهيرة فلانة، فكذلك لا يمكن أن نقبل بنسبة ما هو مثل ذلك أو أقبح و أشنع منه، إلى ساحة قدس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762" w:name="__RefHeading___Toc7382673_417432637"/>
      <w:bookmarkStart w:id="763" w:name="_Toc269"/>
      <w:bookmarkEnd w:id="762"/>
      <w:r>
        <w:rPr/>
        <w:t>5</w:t>
      </w:r>
      <w:r>
        <w:rPr>
          <w:rtl w:val="true"/>
        </w:rPr>
        <w:t>-</w:t>
      </w:r>
      <w:r>
        <w:rPr>
          <w:rtl w:val="true"/>
        </w:rPr>
        <w:t>عدم التناقض بين النصوص</w:t>
      </w:r>
      <w:r>
        <w:rPr>
          <w:rtl w:val="true"/>
        </w:rPr>
        <w:t>:</w:t>
      </w:r>
      <w:bookmarkEnd w:id="763"/>
    </w:p>
    <w:p>
      <w:pPr>
        <w:pStyle w:val="BookText"/>
        <w:rPr/>
      </w:pPr>
      <w:r>
        <w:rPr>
          <w:rFonts w:ascii="Amiri" w:hAnsi="Amiri" w:eastAsia="Amiri" w:cs="Amiri"/>
          <w:color w:val="111111"/>
          <w:sz w:val="28"/>
          <w:sz w:val="28"/>
          <w:szCs w:val="28"/>
          <w:rtl w:val="true"/>
          <w:lang w:bidi="ar-SA"/>
        </w:rPr>
        <w:t>و مما يفيد في استجلاء بعض نقاط الضعف في النصوص المنقولة، بل و في حصول اليقين بوجود تصرف سهوي أو عمدي فيها، هو وجود التناقض و التنافي فيما بينها؛ فإن ذلك يشير إلى وجود نص مجعول، أو تعرضه لتصرف فيه، أزاله عن وجهته الصحيحة، الأمر الذي يستدعي مزيدا من الانتباه، و بذل المزيد من الجهد لمعرفة الصحيح من السقيم، و الحقيقي من المزيف منها</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7382675_417432637"/>
      <w:bookmarkStart w:id="765" w:name="_Toc270"/>
      <w:bookmarkEnd w:id="764"/>
      <w:r>
        <w:rPr/>
        <w:t>6</w:t>
      </w:r>
      <w:r>
        <w:rPr>
          <w:rtl w:val="true"/>
        </w:rPr>
        <w:t>-</w:t>
      </w:r>
      <w:r>
        <w:rPr>
          <w:rtl w:val="true"/>
        </w:rPr>
        <w:t>أن لا يخالف الواقع المحسوس</w:t>
      </w:r>
      <w:r>
        <w:rPr>
          <w:rtl w:val="true"/>
        </w:rPr>
        <w:t>:</w:t>
      </w:r>
      <w:bookmarkEnd w:id="76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يفيد في الاقتراب من واقع النص، مراقبته من حيث موافقته، أو مخالفته لما هو مشاهد محسوس، كما لو ادّعى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أقرب طريق من مكة إلى المدينة يمر عبر الأندلس، أو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مدينة مكة تقع في سنغافورة، أو ادعى أن الشمس تطلع كل يوم من المغرب، أو في وسط الليل، و ما إلى </w:t>
      </w:r>
      <w:bookmarkStart w:id="766" w:name="pg12286_154005"/>
    </w:p>
    <w:p>
      <w:pPr>
        <w:pStyle w:val="BookText"/>
        <w:rPr/>
      </w:pPr>
      <w:bookmarkEnd w:id="766"/>
      <w:r>
        <w:rPr>
          <w:rFonts w:ascii="Amiri" w:hAnsi="Amiri" w:eastAsia="Amiri" w:cs="Amiri"/>
          <w:color w:val="111111"/>
          <w:sz w:val="28"/>
          <w:sz w:val="28"/>
          <w:szCs w:val="28"/>
          <w:rtl w:val="true"/>
          <w:lang w:bidi="ar-SA"/>
        </w:rPr>
        <w:t>ذلك، مما يدل على أنه نص مكذوب، أو محرف، لا مجال لقبوله، و لا يصلح للاعتماد عليه</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7382677_417432637"/>
      <w:bookmarkStart w:id="768" w:name="_Toc271"/>
      <w:bookmarkEnd w:id="767"/>
      <w:r>
        <w:rPr/>
        <w:t>7</w:t>
      </w:r>
      <w:r>
        <w:rPr>
          <w:rtl w:val="true"/>
        </w:rPr>
        <w:t>-</w:t>
      </w:r>
      <w:r>
        <w:rPr>
          <w:rtl w:val="true"/>
        </w:rPr>
        <w:t>أن لا يخالف البديهيات</w:t>
      </w:r>
      <w:r>
        <w:rPr>
          <w:rtl w:val="true"/>
        </w:rPr>
        <w:t>:</w:t>
      </w:r>
      <w:bookmarkEnd w:id="768"/>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بديهيات و ضرورات عقلية ثابتة، لا يمكن الإخلال بها، لأن معنى ذلك هو الإخلال بكل شيء في هذه الحياة، فإذا جاء النص مخالفا لهذه الضرورات، فلا بد من رده و رفضه، و ذلك كما 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زوج، أو أن الأربعة نصف الخمسة، أو أن الضدين قد اجتمعا، و ما إلى ذلك من أمور، فإن ذلك كله يكون دليلا على كذب ذلك النص و عدم صدوره من إنسان عاقل واع، فضلا عن أن يكون صادرا من نبي أو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الإسلام قد أكد على لسان نبيه، و نطق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هو الميزان و المعيار، و قد اهتم بمخاطبته، و إثارته، و جعله الحكم الفصل في الأمور و القضايا، و نعى على كل من لا يهتدي بهداه، و لا يستضيء بنوره في موارد كثيرة 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المخالفات للضرورات العقلية تكثر في الأمور العقائدية، و في بعض قضايا التاريخ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عادل حكيم، و لكنه يجبر عباده على أفعالهم، ثم يثيبهم أو يعذبهم عليها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يحده مكان، و لا جهة،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ساقا، و قدما، و أصابع، و لهوات، و نواجذ،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أمثال ذلك كثير و خطير؛ فراجع و لاحظ</w:t>
      </w:r>
      <w:r>
        <w:rPr>
          <w:rFonts w:eastAsia="Amiri" w:cs="Amiri" w:ascii="Amiri" w:hAnsi="Amiri"/>
          <w:color w:val="111111"/>
          <w:sz w:val="28"/>
          <w:szCs w:val="28"/>
          <w:rtl w:val="true"/>
          <w:lang w:bidi="ar-SA"/>
        </w:rPr>
        <w:t xml:space="preserve">. </w:t>
      </w:r>
      <w:bookmarkStart w:id="769" w:name="pg12286_154006"/>
    </w:p>
    <w:p>
      <w:pPr>
        <w:pStyle w:val="Heading5"/>
        <w:numPr>
          <w:ilvl w:val="4"/>
          <w:numId w:val="1"/>
        </w:numPr>
        <w:rPr/>
      </w:pPr>
      <w:bookmarkStart w:id="770" w:name="__RefHeading___Toc7382679_417432637"/>
      <w:bookmarkStart w:id="771" w:name="_Toc272"/>
      <w:bookmarkEnd w:id="769"/>
      <w:bookmarkEnd w:id="770"/>
      <w:r>
        <w:rPr/>
        <w:t>8</w:t>
      </w:r>
      <w:r>
        <w:rPr>
          <w:rtl w:val="true"/>
        </w:rPr>
        <w:t>-</w:t>
      </w:r>
      <w:r>
        <w:rPr>
          <w:rtl w:val="true"/>
        </w:rPr>
        <w:t>أن لا يخالف الحقائق الثابتة</w:t>
      </w:r>
      <w:r>
        <w:rPr>
          <w:rtl w:val="true"/>
        </w:rPr>
        <w:t>:</w:t>
      </w:r>
      <w:bookmarkEnd w:id="771"/>
    </w:p>
    <w:p>
      <w:pPr>
        <w:pStyle w:val="BookText"/>
        <w:rPr/>
      </w:pPr>
      <w:r>
        <w:rPr>
          <w:rFonts w:ascii="Amiri" w:hAnsi="Amiri" w:eastAsia="Amiri" w:cs="Amiri"/>
          <w:color w:val="111111"/>
          <w:sz w:val="28"/>
          <w:sz w:val="28"/>
          <w:szCs w:val="28"/>
          <w:rtl w:val="true"/>
          <w:lang w:bidi="ar-SA"/>
        </w:rPr>
        <w:t>و لا يمكن أيضا قبول نص يخالف الحقائق العلمية الثابتة بالأدلة القطعية، كالنص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تقوم على قرن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جاء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مسطحة، و ليست كروية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لو خالف النص حقيقة ثبتت في علم الرياضيات، أو نحوه، فإنه يرفض و يرد، مهما كان سنده صحيحا، و حتى إعلائيا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خالف نظرية قد شاعت و ذاعت، و لكنها لم تصل إلى درجة الثبوت القطعي، فإن ذلك لا يكون دليلا على ضعف النص المنقول، بل يكون وجود هذا النص، من أسباب و هن تلك النظرية، و تقليل احتمالات الوثوق بها، و الاعتماد عليها</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7382681_417432637"/>
      <w:bookmarkStart w:id="773" w:name="_Toc273"/>
      <w:bookmarkEnd w:id="772"/>
      <w:r>
        <w:rPr/>
        <w:t>9</w:t>
      </w:r>
      <w:r>
        <w:rPr>
          <w:rtl w:val="true"/>
        </w:rPr>
        <w:t>-</w:t>
      </w:r>
      <w:r>
        <w:rPr>
          <w:rtl w:val="true"/>
        </w:rPr>
        <w:t>الإمكانية التاريخية</w:t>
      </w:r>
      <w:r>
        <w:rPr>
          <w:rtl w:val="true"/>
        </w:rPr>
        <w:t>:</w:t>
      </w:r>
      <w:bookmarkEnd w:id="773"/>
    </w:p>
    <w:p>
      <w:pPr>
        <w:pStyle w:val="BookText"/>
        <w:rPr/>
      </w:pPr>
      <w:r>
        <w:rPr>
          <w:rFonts w:ascii="Amiri" w:hAnsi="Amiri" w:eastAsia="Amiri" w:cs="Amiri"/>
          <w:color w:val="111111"/>
          <w:sz w:val="28"/>
          <w:sz w:val="28"/>
          <w:szCs w:val="28"/>
          <w:rtl w:val="true"/>
          <w:lang w:bidi="ar-SA"/>
        </w:rPr>
        <w:t xml:space="preserve">أما إذا حمل النص الذي هو مورد البحث تناقضا مع ما هو الثابت تاريخيا، بصورة قطعية، فإن ذلك يدعو إلى رفضه ورده أيضا، فإذا كان من الثابت أن الإسراء و المعراج قد حصلا قبل الهجرة، بل حصلا في السنوات الأولى من البعثة، و ثبت أن عائشة إنما انتقلت إلى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فلا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النص الذي ينقل عن عائشة نفسها،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فقدت جسد رسول اللّه في تلك الليلة؛ يعني ليلة الإسراء و المعراج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في هذا أيضا ما لو ادّعى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أو رأى رجلا، قد مات قبل أن يولد ذلك الراوي، أو أنه قد ولد بعد وفاته</w:t>
      </w:r>
      <w:r>
        <w:rPr>
          <w:rFonts w:eastAsia="Amiri" w:cs="Amiri" w:ascii="Amiri" w:hAnsi="Amiri"/>
          <w:color w:val="111111"/>
          <w:sz w:val="28"/>
          <w:szCs w:val="28"/>
          <w:rtl w:val="true"/>
          <w:lang w:bidi="ar-SA"/>
        </w:rPr>
        <w:t xml:space="preserve">. </w:t>
      </w:r>
      <w:bookmarkStart w:id="774" w:name="pg12286_154007"/>
    </w:p>
    <w:p>
      <w:pPr>
        <w:pStyle w:val="BookText"/>
        <w:rPr/>
      </w:pPr>
      <w:bookmarkEnd w:id="774"/>
      <w:r>
        <w:rPr>
          <w:rFonts w:ascii="Amiri" w:hAnsi="Amiri" w:eastAsia="Amiri" w:cs="Amiri"/>
          <w:color w:val="111111"/>
          <w:sz w:val="28"/>
          <w:sz w:val="28"/>
          <w:szCs w:val="28"/>
          <w:rtl w:val="true"/>
          <w:lang w:bidi="ar-SA"/>
        </w:rPr>
        <w:t>و الأمثلة التي تدخل في هذا المجال و سابقه كثيرة جدا و متنوعة، كما يعلم بالمراجعة و المقارنة</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7382683_417432637"/>
      <w:bookmarkStart w:id="776" w:name="_Toc274"/>
      <w:bookmarkEnd w:id="775"/>
      <w:r>
        <w:rPr/>
        <w:t>10</w:t>
      </w:r>
      <w:r>
        <w:rPr>
          <w:rtl w:val="true"/>
        </w:rPr>
        <w:t>-</w:t>
      </w:r>
      <w:r>
        <w:rPr>
          <w:rtl w:val="true"/>
        </w:rPr>
        <w:t>موافقة الأحكام العقلية و الفطرية</w:t>
      </w:r>
      <w:r>
        <w:rPr>
          <w:rtl w:val="true"/>
        </w:rPr>
        <w:t>:</w:t>
      </w:r>
      <w:bookmarkEnd w:id="776"/>
    </w:p>
    <w:p>
      <w:pPr>
        <w:pStyle w:val="BookText"/>
        <w:rPr/>
      </w:pPr>
      <w:r>
        <w:rPr>
          <w:rFonts w:ascii="Amiri" w:hAnsi="Amiri" w:eastAsia="Amiri" w:cs="Amiri"/>
          <w:color w:val="111111"/>
          <w:sz w:val="28"/>
          <w:sz w:val="28"/>
          <w:szCs w:val="28"/>
          <w:rtl w:val="true"/>
          <w:lang w:bidi="ar-SA"/>
        </w:rPr>
        <w:t>و إذا كان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العقل، و لا يختلف معه، و لا يخالف قضاء الفطرة، و لا يشذ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رأينا نصا ينسب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يرفضه العقل، و تأباه الفطرة السليمة و المستقيمة، فإننا سوف نشك في صحة ذلك النص، حتى إذا لم نجد له تأويلا مقبولا، أو معقولا؛ فإننا لا نتردد في رده و رفضه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حكم العقل بوجوب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معصومين من الخطأ، مبرّأين من الزلل؛ فالنص الذي يريد أن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أو زللا، لا نتردد في رفضه، و لا نشك في أنه من وضع أعداء الدين، و أصحاب الأهواء، فتصبح العصمة، و سائر أحكام العقل و الفطرة حول الذات الإلهية، و مواصفات الشخصية النبوية، و غير ذلك، معايير و ضوابط يعرف بها الصحيح من السقيم، و الحقيقي من المزيف، و السليم من المحرف</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7382685_417432637"/>
      <w:bookmarkStart w:id="778" w:name="_Toc275"/>
      <w:bookmarkEnd w:id="777"/>
      <w:r>
        <w:rPr/>
        <w:t>11</w:t>
      </w:r>
      <w:r>
        <w:rPr>
          <w:rtl w:val="true"/>
        </w:rPr>
        <w:t>-</w:t>
      </w:r>
      <w:r>
        <w:rPr>
          <w:rtl w:val="true"/>
        </w:rPr>
        <w:t>الانسجام مع الأجواء و المناخات</w:t>
      </w:r>
      <w:r>
        <w:rPr>
          <w:rtl w:val="true"/>
        </w:rPr>
        <w:t>:</w:t>
      </w:r>
      <w:bookmarkEnd w:id="7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استطاع الباحث أن يكتشف المناخات و الظروف، و أن يتعرف على الأجواء السياسية، أو الاجتماعية، و غيرها، وفق ما توفر لديه من </w:t>
      </w:r>
      <w:bookmarkStart w:id="779" w:name="pg12286_154008"/>
    </w:p>
    <w:p>
      <w:pPr>
        <w:pStyle w:val="BookText"/>
        <w:rPr/>
      </w:pPr>
      <w:bookmarkEnd w:id="779"/>
      <w:r>
        <w:rPr>
          <w:rFonts w:ascii="Amiri" w:hAnsi="Amiri" w:eastAsia="Amiri" w:cs="Amiri"/>
          <w:color w:val="111111"/>
          <w:sz w:val="28"/>
          <w:sz w:val="28"/>
          <w:szCs w:val="28"/>
          <w:rtl w:val="true"/>
          <w:lang w:bidi="ar-SA"/>
        </w:rPr>
        <w:t>وسائل، و إمكانات، فإنه يستطيع أن يكتشف من خلال ذلك انسجام أو عدم انسجام كثير من النصوص مع الواقع الذي استطاع أن يتلمسه، و أن يطلع على خصائصه و مزاياه، و عناصره و خفاياه، و يصبح هذا الفهم أيضا أحد وسائل المعرفة التي يمكنه الاستفادة منها، و الاعتماد عليها، و الاستناد إليها في نطاق البحث العلمي و الموضوعي</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7382687_417432637"/>
      <w:bookmarkStart w:id="781" w:name="_Toc276"/>
      <w:bookmarkEnd w:id="780"/>
      <w:r>
        <w:rPr/>
        <w:t>12</w:t>
      </w:r>
      <w:r>
        <w:rPr>
          <w:rtl w:val="true"/>
        </w:rPr>
        <w:t>-</w:t>
      </w:r>
      <w:r>
        <w:rPr>
          <w:rtl w:val="true"/>
        </w:rPr>
        <w:t>المعيار الأعظم و الأقوم</w:t>
      </w:r>
      <w:r>
        <w:rPr>
          <w:rtl w:val="true"/>
        </w:rPr>
        <w:t>:</w:t>
      </w:r>
      <w:bookmarkEnd w:id="781"/>
    </w:p>
    <w:p>
      <w:pPr>
        <w:pStyle w:val="Heading6"/>
        <w:numPr>
          <w:ilvl w:val="5"/>
          <w:numId w:val="1"/>
        </w:numPr>
        <w:rPr/>
      </w:pPr>
      <w:bookmarkStart w:id="782" w:name="__RefHeading___Toc7382689_417432637"/>
      <w:bookmarkStart w:id="783" w:name="_Toc277"/>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و إذا ثبت لأي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كتابا ما صحيح كله، و لا يتطرق إليه أي ريب أو شك، فإنه سوف يجعله معيارا لكل ما يرد عليه، فيقبل ما وافقه، و يرد ما خالفه، سواء أكان ذلك الكتاب يتحدث عن علم الكيمياء، أم الفيزياء، أم الرياضيات، أم علوم الدين و الشريعة، أم أي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ريب في أن القرآن هو ذلك الكتاب الذي أحكمت آياته، و لا يأتيه الباطل من بين يديه و لا من خلفه، فهو المعيار الأقوم، و هو الميزان الأعظم لا يرتاب في ذلك ذو مسكة، أو شعور قويم و سليم، و فضلا عن ذلك، فإن النصوص قد تواترت و تضافرت على الأمر بالعرض على كتاب اللّه، فما وافق كتاب اللّه فخذوه، و ما خالفه فاتركوه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يوافق كتاب اللّه فهو زخرف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ختم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ميزان قسط لا يحيف عن الحق لسانه، و نور هدى لا يطفأ عن الشاهدين برهانه، و علم نجاة لا يضل من أمّ قصد سنّته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حدثتكم بشيء فاسألوني عن كتاب اللّه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 مثل ذلك كثير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غيرهم في هذا المجال، فهو كثير أيضا، و نذكر من ذلك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تكثر لكم الأحاديث بعدي، فإذا روي لكم عني حديث فاعرضوه على كتاب اللّه، فما وافق كتاب اللّه، فاقبلوه، و ما خالف فردوه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سمعتموني أحدث عن رسول اللّه، فلم تجدوه </w:t>
      </w:r>
    </w:p>
    <w:p>
      <w:pPr>
        <w:pStyle w:val="BookText"/>
        <w:rPr/>
      </w:pPr>
      <w:r>
        <w:rPr>
          <w:rFonts w:ascii="Amiri" w:hAnsi="Amiri" w:eastAsia="Amiri" w:cs="Amiri"/>
          <w:color w:val="111111"/>
          <w:sz w:val="28"/>
          <w:sz w:val="28"/>
          <w:szCs w:val="28"/>
          <w:rtl w:val="true"/>
          <w:lang w:bidi="ar-SA"/>
        </w:rPr>
        <w:t xml:space="preserve">في كتاب اللّه، أو حسنا عند الناس فاعلموا أني كذبت عليه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ما واطأ كتاب اللّه فخذوه، و ما خالف كتاب اللّه فدعوه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بكر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للباطل غزوة، و لأهل الحق جولة، يعفو لها الأثر، و تموت السنن، فالزموا المساجد، و استشيروا القرآن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كريمة، عن جعفر،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سيفشو عليّ، فما أتاكم عني يوافق القرآن، فهو عني، و ما أتاكم عني يخالف القرآن فليس عني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عني رواة يروون الحديث، فاعرضوه على القرآن، فإن وافق القرآن فخذوه، و إلا فدعوه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ذلك أيضا فراجع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784" w:name="pg12286_154011"/>
    </w:p>
    <w:p>
      <w:pPr>
        <w:pStyle w:val="BookText"/>
        <w:rPr/>
      </w:pPr>
      <w:bookmarkEnd w:id="78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بن كعب رحمه اللّه، فيما أوصى 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كتاب اللّه إماما، و ارض به قاضيا و حكما الخ</w:t>
      </w:r>
      <w:r>
        <w:rPr>
          <w:rFonts w:eastAsia="Amiri" w:cs="Amiri" w:ascii="Amiri" w:hAnsi="Amiri"/>
          <w:color w:val="111111"/>
          <w:sz w:val="28"/>
          <w:szCs w:val="28"/>
          <w:rtl w:val="true"/>
          <w:lang w:bidi="ar-SA"/>
        </w:rPr>
        <w:t xml:space="preserve">. .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فاعرضوا على الكتاب كل الكلام، و لا تعرضوه على شيء من الكلام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7382691_417432637"/>
      <w:bookmarkStart w:id="786" w:name="_Toc278"/>
      <w:bookmarkEnd w:id="785"/>
      <w:r>
        <w:rPr>
          <w:rtl w:val="true"/>
        </w:rPr>
        <w:t xml:space="preserve">هل السنة قاضية على الكتاب؟ </w:t>
      </w:r>
      <w:r>
        <w:rPr>
          <w:rtl w:val="true"/>
        </w:rPr>
        <w:t>! :</w:t>
      </w:r>
      <w:bookmarkEnd w:id="786"/>
    </w:p>
    <w:p>
      <w:pPr>
        <w:pStyle w:val="BookText"/>
        <w:rPr/>
      </w:pPr>
      <w:r>
        <w:rPr>
          <w:rFonts w:ascii="Amiri" w:hAnsi="Amiri" w:eastAsia="Amiri" w:cs="Amiri"/>
          <w:color w:val="111111"/>
          <w:sz w:val="28"/>
          <w:sz w:val="28"/>
          <w:szCs w:val="28"/>
          <w:rtl w:val="true"/>
          <w:lang w:bidi="ar-SA"/>
        </w:rPr>
        <w:t xml:space="preserve">فما تقدم هو حكم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حيث أوجبوا جعل القرآن حكما و مرجعا، و ميزانا، يميز به الحق من الباطل، و ذلك هو ما يحكم به العقل السليم، و الفطرة المستقيمة، بعد قيام الدليل القطعي على أن القرآن هو كتاب اللّه المنزل على نبيه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وجدنا في مقابل ذلك محاولات جادة و مصرة للمنع عن العمل بالقرآن، و عن الرجوع إليه، و عن اتخاذه حكما، و ميزانا و معيارا في كل الأمور، بل لقد منعوا حتى عن السؤال عن معانيه كما هو معلوم، بل لقد جعلوا الحديث المروي مقدما على كتاب اللّه، و حاكما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قاضية على الكتاب و ليس الكتاب بقاض على السنة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787" w:name="pg12286_154012"/>
    </w:p>
    <w:p>
      <w:pPr>
        <w:pStyle w:val="BookText"/>
        <w:rPr/>
      </w:pPr>
      <w:bookmarkEnd w:id="787"/>
      <w:r>
        <w:rPr>
          <w:rFonts w:ascii="Amiri" w:hAnsi="Amiri" w:eastAsia="Amiri" w:cs="Amiri"/>
          <w:color w:val="111111"/>
          <w:sz w:val="28"/>
          <w:sz w:val="28"/>
          <w:szCs w:val="28"/>
          <w:rtl w:val="true"/>
          <w:lang w:bidi="ar-SA"/>
        </w:rPr>
        <w:t>رغم أن الحديث المروي لم يثبت أنه من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مع ثبوت ذلك، فإن هذه القاعدة مرفوضة من الأساس</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7382693_417432637"/>
      <w:bookmarkStart w:id="789" w:name="_Toc279"/>
      <w:bookmarkEnd w:id="788"/>
      <w:r>
        <w:rPr>
          <w:rtl w:val="true"/>
        </w:rPr>
        <w:t>الأدلة الواهية</w:t>
      </w:r>
      <w:r>
        <w:rPr>
          <w:rtl w:val="true"/>
        </w:rPr>
        <w:t>:</w:t>
      </w:r>
      <w:bookmarkEnd w:id="789"/>
    </w:p>
    <w:p>
      <w:pPr>
        <w:pStyle w:val="BookText"/>
        <w:rPr/>
      </w:pPr>
      <w:r>
        <w:rPr>
          <w:rFonts w:ascii="Amiri" w:hAnsi="Amiri" w:eastAsia="Amiri" w:cs="Amiri"/>
          <w:color w:val="111111"/>
          <w:sz w:val="28"/>
          <w:sz w:val="28"/>
          <w:szCs w:val="28"/>
          <w:rtl w:val="true"/>
          <w:lang w:bidi="ar-SA"/>
        </w:rPr>
        <w:t>و مما ذكروه في وجه ذلك ما قاله أبو بكر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الحديث الذي روي في عرض الحديث على القرآن باطل، و هو ينعكس على نفسه بالبطلان، فليس في القرآن دلالة على عرض الحديث على القرآن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الخطابي عن حديث عرض الحديث على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وضعته الزنادقة</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الرحمن 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الزنادقة و الخوارج وضعوا ذلك الحديث، يعني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عني فاعرضوه على كتاب اللّه، فإن وافق كتاب اللّه فأنا قلته، و إن خالف كتاب اللّه فلم أقله، و إنما أنا موافق كتاب اللّه، و به هداني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الألفاظ لا تصح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العلم بصحيح النقل من سقيمه، و قد عارض هذا الحديث قوم من أهل العلم و قالوا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نعرض هذا الحديث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و نعتمد على ذلك؛ </w:t>
      </w:r>
      <w:bookmarkStart w:id="790" w:name="pg12286_154013"/>
    </w:p>
    <w:p>
      <w:pPr>
        <w:pStyle w:val="BookText"/>
        <w:rPr/>
      </w:pPr>
      <w:bookmarkEnd w:id="790"/>
      <w:r>
        <w:rPr>
          <w:rFonts w:ascii="Amiri" w:hAnsi="Amiri" w:eastAsia="Amiri" w:cs="Amiri"/>
          <w:color w:val="111111"/>
          <w:sz w:val="28"/>
          <w:sz w:val="28"/>
          <w:szCs w:val="28"/>
          <w:rtl w:val="true"/>
          <w:lang w:bidi="ar-SA"/>
        </w:rPr>
        <w:t>فلما عرضناه على كتاب اللّه، وجدناه مخالفا لكتاب اللّه؛ لأنّا لم نجد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يقبل من حديث رسول اللّه إلا ما وافق كتاب اللّه، بل وجدنا كتاب اللّه يطلق التأسي به، و الأمر بطاعته، و كذا المخالفة عن أمره جملة على كل حال</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 اللّه عز و جل بطاعته و اتباعه أمرا مطلقا مجملا، لم يقيّد بشيء، كما أمرنا باتباع كتاب اللّه،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كتاب اللّه، كما قال بعض أهل الزيغ</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ثوبان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بعرض الحديث على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موضوع، وضعته الزنادقة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أحوج إلى السنة من السنة إلى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تقضي عليه، و تبين المراد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يحيى بن أبي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قاضية على الكتاب</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7382695_417432637"/>
      <w:bookmarkStart w:id="792" w:name="_Toc280"/>
      <w:bookmarkEnd w:id="791"/>
      <w:r>
        <w:rPr>
          <w:rtl w:val="true"/>
        </w:rPr>
        <w:t>المناقشة</w:t>
      </w:r>
      <w:r>
        <w:rPr>
          <w:rtl w:val="true"/>
        </w:rPr>
        <w:t>:</w:t>
      </w:r>
      <w:bookmarkEnd w:id="79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ما تقدم هو كل ما لدى هؤلاء من جهد لرد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وافقه أبو بكر، و ابن مسعود، و أبي بن كعب، و معاذ، و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أبو هريرة، و ثوبان، و جعفر، و ابن عمر، هذا عدا عما روي عن أئمة أهل البيت الأطهار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يتمكنوا من السيطرة على مشاعرهم و انفعالاتهم، و هم يبادرون إلى الحكم على الحديث بالوضع، ثم اكتشفوا الواضعين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هم الزنادقة 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متى عقد الخوارج و الزنادقة اجتماعهم الذي قرروا فيه وضع هذا الحديث و اختلاقه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أننا لا ندري أين تم هذا الاجتماع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برئاسة من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أخبر هؤلاء بما دار في ذلك الاجتماع، و بما تمخض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أننا لم نستطع معرفة مبررات اتخاذهم قرارا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إن عرض الحديث على القرآن يفيد الزنادقة و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إن عدم عرضه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كانت الإجابة على الأسئلة الآنفة الذكر؛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ذكره هؤلاء على أنه مبرر لرد حديث عرض الحديث على القرآن، لا يصلح للتبرير، بل هو محض مغالطة ظاهرة البطلان،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وجدانكم الحكم في كتاب اللّه لا يعني بالضرورة أن يكون الحكم الذي تعرض الحديث له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يوافقه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لعموماته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تعلمون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إن كنتم تعتقدون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الأحكام كلية و جزئية، في أدق </w:t>
      </w:r>
    </w:p>
    <w:p>
      <w:pPr>
        <w:pStyle w:val="BookText"/>
        <w:rPr/>
      </w:pPr>
      <w:r>
        <w:rPr>
          <w:rFonts w:ascii="Amiri" w:hAnsi="Amiri" w:eastAsia="Amiri" w:cs="Amiri"/>
          <w:color w:val="111111"/>
          <w:sz w:val="28"/>
          <w:sz w:val="28"/>
          <w:szCs w:val="28"/>
          <w:rtl w:val="true"/>
          <w:lang w:bidi="ar-SA"/>
        </w:rPr>
        <w:t>تفاصيلها يجب أن تذكر في القرآن صراحة و نصا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أنكم ترون لزوم ذكر نص الحديث في القرآن، ليصبح موافقا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كنتم تعتقدون ذلك، فلا ندري كم سوف يكون حجم القرآن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يمكن لأحد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ناظر إلى قبول الموافق ورد المخالف، أما ما لا يوافق و لا يخالف، فهو باق تحت أدلة حجية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قبول الخبر إنما يثبت فيما تحقق أنه صدر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بالسماع منه، أو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عرض الحديث على القرآن، فإنما هو في الحديث الذي يوجد ثمة شك و تردد في ثبوته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روي لكم عني حديث </w:t>
      </w:r>
      <w:r>
        <w:rPr>
          <w:rStyle w:val="FootnoteAnchor"/>
          <w:rtl w:val="true"/>
        </w:rPr>
        <w:footnoteReference w:id="62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الشافعي، و أكثر أصحابه، و أكثر أهل الظاهر، و هو إحدى الروايتين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لا تنسخ القرآن، و به قال الصيرفي، و الخفاف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عبد اللّه بن سيد المنع من ذلك عقلا</w:t>
      </w:r>
      <w:r>
        <w:rPr>
          <w:rFonts w:eastAsia="Amiri" w:cs="Amiri" w:ascii="Amiri" w:hAnsi="Amiri"/>
          <w:color w:val="111111"/>
          <w:sz w:val="28"/>
          <w:szCs w:val="28"/>
          <w:rtl w:val="true"/>
          <w:lang w:bidi="ar-SA"/>
        </w:rPr>
        <w:t xml:space="preserve">. </w:t>
      </w:r>
      <w:bookmarkStart w:id="793" w:name="pg12286_154016"/>
    </w:p>
    <w:p>
      <w:pPr>
        <w:pStyle w:val="BookText"/>
        <w:rPr/>
      </w:pPr>
      <w:bookmarkEnd w:id="793"/>
      <w:r>
        <w:rPr>
          <w:rFonts w:ascii="Amiri" w:hAnsi="Amiri" w:eastAsia="Amiri" w:cs="Amiri"/>
          <w:color w:val="111111"/>
          <w:sz w:val="28"/>
          <w:sz w:val="28"/>
          <w:szCs w:val="28"/>
          <w:rtl w:val="true"/>
          <w:lang w:bidi="ar-SA"/>
        </w:rPr>
        <w:t>و قال أبو حامد و أبو إسحاق، و أبو الطيب الصعلوكي بالمنع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لا عقلا و لا سمعا، لكنه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الشافعي لا يدل على أكثر من هذا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نسخ الكتاب بخبر الواحد، فهو لا يقع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معنى أن تكون السنة قاضية على الكتاب و ليس الكتاب بقاض على السنة؟ </w:t>
      </w:r>
      <w:r>
        <w:rPr>
          <w:rFonts w:eastAsia="Amiri" w:cs="Amiri" w:ascii="Amiri" w:hAnsi="Amiri"/>
          <w:color w:val="111111"/>
          <w:sz w:val="28"/>
          <w:szCs w:val="28"/>
          <w:rtl w:val="true"/>
          <w:lang w:bidi="ar-SA"/>
        </w:rPr>
        <w:t>! !</w:t>
      </w:r>
    </w:p>
    <w:p>
      <w:pPr>
        <w:pStyle w:val="Heading6"/>
        <w:numPr>
          <w:ilvl w:val="5"/>
          <w:numId w:val="1"/>
        </w:numPr>
        <w:rPr/>
      </w:pPr>
      <w:bookmarkStart w:id="794" w:name="__RefHeading___Toc7382697_417432637"/>
      <w:bookmarkStart w:id="795" w:name="_Toc281"/>
      <w:bookmarkEnd w:id="794"/>
      <w:r>
        <w:rPr>
          <w:rtl w:val="true"/>
        </w:rPr>
        <w:t>دليل آخر على عدم العرض على القرآن</w:t>
      </w:r>
      <w:r>
        <w:rPr>
          <w:rtl w:val="true"/>
        </w:rPr>
        <w:t>! ! :</w:t>
      </w:r>
      <w:bookmarkEnd w:id="795"/>
    </w:p>
    <w:p>
      <w:pPr>
        <w:pStyle w:val="BookText"/>
        <w:rPr/>
      </w:pPr>
      <w:r>
        <w:rPr>
          <w:rFonts w:ascii="Amiri" w:hAnsi="Amiri" w:eastAsia="Amiri" w:cs="Amiri"/>
          <w:color w:val="111111"/>
          <w:sz w:val="28"/>
          <w:sz w:val="28"/>
          <w:szCs w:val="28"/>
          <w:rtl w:val="true"/>
          <w:lang w:bidi="ar-SA"/>
        </w:rPr>
        <w:t>و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يتحدث حول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 أحدكم متكئا على أريكته، يأتيه الأمر مما أمرت به، أو نهيت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وجدنا في كتاب اللّه اتبعناه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دليل على أن لا حاجة بالحديث أن يعرض </w:t>
      </w:r>
    </w:p>
    <w:p>
      <w:pPr>
        <w:pStyle w:val="BookText"/>
        <w:rPr/>
      </w:pPr>
      <w:r>
        <w:rPr>
          <w:rFonts w:ascii="Amiri" w:hAnsi="Amiri" w:eastAsia="Amiri" w:cs="Amiri"/>
          <w:color w:val="111111"/>
          <w:sz w:val="28"/>
          <w:sz w:val="28"/>
          <w:szCs w:val="28"/>
          <w:rtl w:val="true"/>
          <w:lang w:bidi="ar-SA"/>
        </w:rPr>
        <w:t xml:space="preserve">على الكتاب، و أنه مهما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كان حجة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الحديث فاعرضوه على كتاب اللّه، فإن وافقه فخذوه، فإنه حديث باطل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زكريا الساجي، عن يحيى بن معين،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وضعته الزنادقة</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يستنكر رد ما علم أنه قوله و أمره، و لا يستنكر عرض الحديث المشتبه به على القرآن للتأكد من 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هذا الحديث ليخبر عما سوف يكون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تحقق مصداق ما أخبر عنه، و ذلك حينما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يأتوه بكتف و دواة ليكتب لهم كتابا لن يضلوا بعده أبدا، فقال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أصل برأسه، و أنه </w:t>
      </w:r>
    </w:p>
    <w:p>
      <w:pPr>
        <w:pStyle w:val="BookText"/>
        <w:rPr/>
      </w:pPr>
      <w:r>
        <w:rPr>
          <w:rFonts w:ascii="Amiri" w:hAnsi="Amiri" w:eastAsia="Amiri" w:cs="Amiri"/>
          <w:color w:val="111111"/>
          <w:sz w:val="28"/>
          <w:sz w:val="28"/>
          <w:szCs w:val="28"/>
          <w:rtl w:val="true"/>
          <w:lang w:bidi="ar-SA"/>
        </w:rPr>
        <w:t>غني عن السنة، و هذا لا يتلاءم مع ما يدعيه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ندري كيف نعمل مع هؤلاء؛ فهذا أبو بكر، و عمر، و عثمان، و معاوية و غيرهم من خلفاء الأمويين، و قريش بصورة عامة لا يرغبون في كتابة الحديث و لا في روايته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إنهم يمنعون من ذلك أشد المنع، و يعاقبون من خالف ذلك، ثم يجمعون ما كتبه الصحابة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اللّه كاف و واف، و على حد تعبير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على أن هؤلاء الذين أصروا على الاكتفاء بكتاب اللّه سبحانه، تراهم قد منعوا من تفسيره، و من السؤال عن معانيه و مراميه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أتباعهم ليقولوا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كاف و لا واف، بل هو إلى السنة أحوج من السنة إليه،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قاضية على الكتاب، و ليس الكتاب بقاض 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هو الصحيح؟</w:t>
      </w:r>
    </w:p>
    <w:p>
      <w:pPr>
        <w:pStyle w:val="BookText"/>
        <w:rPr/>
      </w:pPr>
      <w:r>
        <w:rPr>
          <w:rFonts w:ascii="Amiri" w:hAnsi="Amiri" w:eastAsia="Amiri" w:cs="Amiri"/>
          <w:color w:val="111111"/>
          <w:sz w:val="28"/>
          <w:sz w:val="28"/>
          <w:szCs w:val="28"/>
          <w:rtl w:val="true"/>
          <w:lang w:bidi="ar-SA"/>
        </w:rPr>
        <w:t>و من هو المصيب؟</w:t>
      </w:r>
    </w:p>
    <w:p>
      <w:pPr>
        <w:pStyle w:val="BookText"/>
        <w:rPr/>
      </w:pPr>
      <w:r>
        <w:rPr>
          <w:rFonts w:ascii="Amiri" w:hAnsi="Amiri" w:eastAsia="Amiri" w:cs="Amiri"/>
          <w:color w:val="111111"/>
          <w:sz w:val="28"/>
          <w:sz w:val="28"/>
          <w:szCs w:val="28"/>
          <w:rtl w:val="true"/>
          <w:lang w:bidi="ar-SA"/>
        </w:rPr>
        <w:t xml:space="preserve">و من المخطئ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الكتاب أساسا، و كان كافيا و وافيا، فلما ذا المنع من السؤال عن معانيه، و مراميه؟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تكون السنة قاضية عليه؟ </w:t>
      </w:r>
      <w:r>
        <w:rPr>
          <w:rFonts w:eastAsia="Amiri" w:cs="Amiri" w:ascii="Amiri" w:hAnsi="Amiri"/>
          <w:color w:val="111111"/>
          <w:sz w:val="28"/>
          <w:szCs w:val="28"/>
          <w:rtl w:val="true"/>
          <w:lang w:bidi="ar-SA"/>
        </w:rPr>
        <w:t xml:space="preserve">! </w:t>
      </w:r>
      <w:bookmarkStart w:id="796" w:name="pg12286_154019"/>
    </w:p>
    <w:p>
      <w:pPr>
        <w:pStyle w:val="BookText"/>
        <w:rPr/>
      </w:pPr>
      <w:bookmarkEnd w:id="796"/>
      <w:r>
        <w:rPr>
          <w:rFonts w:ascii="Amiri" w:hAnsi="Amiri" w:eastAsia="Amiri" w:cs="Amiri"/>
          <w:color w:val="111111"/>
          <w:sz w:val="28"/>
          <w:sz w:val="28"/>
          <w:szCs w:val="28"/>
          <w:rtl w:val="true"/>
          <w:lang w:bidi="ar-SA"/>
        </w:rPr>
        <w:t xml:space="preserve">و إن كانت السنة مقدمة على الكتاب، فلماذا يمنع من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يعاقب من حدث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كذلك، فما معنى اجتهاد الصحابة، و اجتهاد غيرهم، و ما هي وسائل الإجتهاد التي يمكنهم من خلالها كشف الواقع، و الوصول إلى أحكام اللّه سبحانه ما دام أنه لا مجال للإستفادة من القرآن، و لا من السنة؟</w:t>
      </w:r>
    </w:p>
    <w:p>
      <w:pPr>
        <w:pStyle w:val="Heading6"/>
        <w:numPr>
          <w:ilvl w:val="5"/>
          <w:numId w:val="1"/>
        </w:numPr>
        <w:rPr/>
      </w:pPr>
      <w:bookmarkStart w:id="797" w:name="__RefHeading___Toc7382699_417432637"/>
      <w:bookmarkStart w:id="798" w:name="_Toc282"/>
      <w:bookmarkEnd w:id="797"/>
      <w:r>
        <w:rPr>
          <w:rtl w:val="true"/>
        </w:rPr>
        <w:t xml:space="preserve">ماذا جرى للقرآن؟ </w:t>
      </w:r>
      <w:r>
        <w:rPr>
          <w:rtl w:val="true"/>
        </w:rPr>
        <w:t>!</w:t>
      </w:r>
      <w:bookmarkEnd w:id="798"/>
    </w:p>
    <w:p>
      <w:pPr>
        <w:pStyle w:val="BookText"/>
        <w:rPr/>
      </w:pPr>
      <w:r>
        <w:rPr>
          <w:rFonts w:ascii="Amiri" w:hAnsi="Amiri" w:eastAsia="Amiri" w:cs="Amiri"/>
          <w:color w:val="111111"/>
          <w:sz w:val="28"/>
          <w:sz w:val="28"/>
          <w:szCs w:val="28"/>
          <w:rtl w:val="true"/>
          <w:lang w:bidi="ar-SA"/>
        </w:rPr>
        <w:t>و لا نبعد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تكون السياسة التي كانت تقضي بالمنع</w:t>
      </w:r>
    </w:p>
    <w:p>
      <w:pPr>
        <w:pStyle w:val="BookText"/>
        <w:rPr/>
      </w:pPr>
      <w:r>
        <w:rPr>
          <w:rFonts w:ascii="Amiri" w:hAnsi="Amiri" w:eastAsia="Amiri" w:cs="Amiri"/>
          <w:color w:val="111111"/>
          <w:sz w:val="28"/>
          <w:sz w:val="28"/>
          <w:szCs w:val="28"/>
          <w:rtl w:val="true"/>
          <w:lang w:bidi="ar-SA"/>
        </w:rPr>
        <w:t>من السؤال عن معاني القرآن و مراميه قد تركت آثارا عميقة في الناس عبر التاريخ، حيث أصبح الإهتمام بالقرآن يقتصر في الأغلب على الأمور الشكلية فيه، كتحسين الصوت إلى حد التغني به، و الإهتمام بتعداد حروفه و آياته، و معرفة الحروف أو الكلمات الموجودة في هذه السورة، و المفقودة في تلك، و إجراء مقارنات و إحصاءات كثيرة و متنوعة في هذا الإتجاه، ثم جاء الإهتمام بالشكل، و الخط، و الورق، و كيفيات الكتابة، و بالحركات، و الإشكال، و النقوش،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القرآن لم ينزل إلا من أجل أن يترنم به المقرئون، و يردده المرددون بالنغمات الحسان، و بأبدع الألحان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يصبح تحفة من التحف، و من الذخائر التي يتنافس أرباب المال، و رجال الأعمال على اقتنائها، ثم أصبح القرآن كتاب موت، لا كتاب حياة، يقرأ في الفواتح و على القبور، أو يعلق من أجل البركة على الجدران و الصدور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فلا ندري أي فائدة تبقى لما اشتمل عليه القرآن من أوامر و زواجر، و قوانين، و تشريعات، سياسية، و اجتماعية، و فقهية، و غيرها؟ </w:t>
      </w:r>
      <w:r>
        <w:rPr>
          <w:rFonts w:eastAsia="Amiri" w:cs="Amiri" w:ascii="Amiri" w:hAnsi="Amiri"/>
          <w:color w:val="111111"/>
          <w:sz w:val="28"/>
          <w:szCs w:val="28"/>
          <w:rtl w:val="true"/>
          <w:lang w:bidi="ar-SA"/>
        </w:rPr>
        <w:t xml:space="preserve">! </w:t>
      </w:r>
      <w:bookmarkStart w:id="799" w:name="pg12286_154020"/>
    </w:p>
    <w:p>
      <w:pPr>
        <w:pStyle w:val="BookText"/>
        <w:rPr/>
      </w:pPr>
      <w:bookmarkEnd w:id="799"/>
      <w:r>
        <w:rPr>
          <w:rFonts w:ascii="Amiri" w:hAnsi="Amiri" w:eastAsia="Amiri" w:cs="Amiri"/>
          <w:color w:val="111111"/>
          <w:sz w:val="28"/>
          <w:sz w:val="28"/>
          <w:szCs w:val="28"/>
          <w:rtl w:val="true"/>
          <w:lang w:bidi="ar-SA"/>
        </w:rPr>
        <w:t>و إذا كان الأمر كذلك، لم يعد كتاب هداية، كما لا يبقى معنى للتدبر فيه، فلا معنى إذن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62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لِلَّتِي هِيَ أَقْوَمُ </w:t>
      </w:r>
      <w:r>
        <w:rPr>
          <w:rStyle w:val="FootnoteAnchor"/>
          <w:rtl w:val="true"/>
        </w:rPr>
        <w:footnoteReference w:id="63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يبقى بعد هذا معنى لجعل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أحد الثقلين اللذين لا يضل من تمسك بهما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يكلف اللّه الناس بحفظ و تلاوة هذا القرآن، بما له من حجم كبير، ما دام أن لا ربط له بحياتهم، و دينهم، و معاشهم، و معادهم؟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 ذا يهتم العلماء و المفكرون بتفسير القرآن، و شرح ألفاظه، و بيان معانيه، و كشف مراميه؟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الأسئلة الكثيرة، التي لن تجد لدى هؤلاء الجواب المقنع و المفيد و السديد</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7382701_417432637"/>
      <w:bookmarkStart w:id="801" w:name="_Toc283"/>
      <w:bookmarkEnd w:id="800"/>
      <w:r>
        <w:rPr>
          <w:rtl w:val="true"/>
        </w:rPr>
        <w:t>قبل الختام</w:t>
      </w:r>
      <w:r>
        <w:rPr>
          <w:rtl w:val="true"/>
        </w:rPr>
        <w:t>:</w:t>
      </w:r>
      <w:bookmarkEnd w:id="801"/>
    </w:p>
    <w:p>
      <w:pPr>
        <w:pStyle w:val="BookText"/>
        <w:rPr/>
      </w:pPr>
      <w:r>
        <w:rPr>
          <w:rFonts w:ascii="Amiri" w:hAnsi="Amiri" w:eastAsia="Amiri" w:cs="Amiri"/>
          <w:color w:val="111111"/>
          <w:sz w:val="28"/>
          <w:sz w:val="28"/>
          <w:szCs w:val="28"/>
          <w:rtl w:val="true"/>
          <w:lang w:bidi="ar-SA"/>
        </w:rPr>
        <w:t>قد ذكرنا في هذا الفصل بعض الثوابت التي لا بد من الإلزام و الالتزام بها في مجال البحث العلمي و الموضوعي، إذا أريد الوصول إلى نتائج معقولة، و مقبولة، و مرضية للوجدان العلمي و الإنساني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ما ذكرناه، و سواه مما لم نذكره مما يقره العقلاء و المنصفون على اختلاف مذاهبهم و مشاربهم، و اتجاهاتهم، هو المنطلق لنا في تعاملنا مع كل </w:t>
      </w:r>
      <w:bookmarkStart w:id="802" w:name="pg12286_154021"/>
    </w:p>
    <w:p>
      <w:pPr>
        <w:pStyle w:val="BookText"/>
        <w:rPr/>
      </w:pPr>
      <w:bookmarkEnd w:id="802"/>
      <w:r>
        <w:rPr>
          <w:rFonts w:ascii="Amiri" w:hAnsi="Amiri" w:eastAsia="Amiri" w:cs="Amiri"/>
          <w:color w:val="111111"/>
          <w:sz w:val="28"/>
          <w:sz w:val="28"/>
          <w:szCs w:val="28"/>
          <w:rtl w:val="true"/>
          <w:lang w:bidi="ar-SA"/>
        </w:rPr>
        <w:t>ما يرتبط بقضايا الفكر، و العقيدة، و التراث، على كثرة ما فيه من تنوع و اختلاف و 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موقفنا قائما على أسس واقعية، و قويمة؛ فنرضي بذلك وجداننا، و نتقرب به إلى ربنا، و نؤكد به إنسانيتنا، بالإضافة إلى أننا نقدم به للأمة، و للأجيال، و للبشرية جمعاء، خدمات جلّى، و فوائد جساما، و لا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التذكير، و التأكيد، على أن ما ذكرناه ليس هو كل شيء، فإن كل نص يحمل معه مفاتيح البحث فيه، و يشير إلى وسائل التعامل معه، و ذلك بملاحظة ما فيه من عناصر، و ما تتوفر فيه من خصوصيات، ربما لا تتوفر في نص آخر، بل ذاك يحمل معه عناصر أخرى و يحتاج إلى وسائل و أدوات من نوع آخر</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7382703_417432637"/>
      <w:bookmarkStart w:id="804" w:name="_Toc284"/>
      <w:bookmarkEnd w:id="803"/>
      <w:r>
        <w:rPr>
          <w:rtl w:val="true"/>
        </w:rPr>
        <w:t>خاتمة المطاف</w:t>
      </w:r>
      <w:r>
        <w:rPr>
          <w:rtl w:val="true"/>
        </w:rPr>
        <w:t>:</w:t>
      </w:r>
      <w:bookmarkEnd w:id="804"/>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نستطيع بملاحظة تلك الأسس مجتمعة أن نعرف مدى قيمة تلك النصوص الكثيرة، التي تحاول أن تظهر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المظهر الصبياني، العاجز و الجاهل، و المزري و المهين، و تعطى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حجمها الطبيعي، و تجد مكانها الحقيقي، فيما بين النصوص المزيفة و المختلقة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تجد لها بعد هذا فرصة للتسلل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أو 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تاريخ و فقه، و عقائد المسلمين، بحيث تعطي انطباعا خاطئا، لا ينسجم مع روح الإسلام و مبادئه، و لا مع واقع المسلمين و تاريخ نبيهم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الأئمة الطاهرين، و سائر الشخصيات الإسلامية عبر التاريخ</w:t>
      </w:r>
      <w:r>
        <w:rPr>
          <w:rFonts w:eastAsia="Amiri" w:cs="Amiri" w:ascii="Amiri" w:hAnsi="Amiri"/>
          <w:color w:val="111111"/>
          <w:sz w:val="28"/>
          <w:szCs w:val="28"/>
          <w:rtl w:val="true"/>
          <w:lang w:bidi="ar-SA"/>
        </w:rPr>
        <w:t xml:space="preserve">. </w:t>
      </w:r>
      <w:bookmarkStart w:id="805" w:name="pg12286_154022"/>
    </w:p>
    <w:p>
      <w:pPr>
        <w:pStyle w:val="Heading6"/>
        <w:numPr>
          <w:ilvl w:val="5"/>
          <w:numId w:val="1"/>
        </w:numPr>
        <w:rPr/>
      </w:pPr>
      <w:bookmarkStart w:id="806" w:name="__RefHeading___Toc7382705_417432637"/>
      <w:bookmarkStart w:id="807" w:name="_Toc285"/>
      <w:bookmarkEnd w:id="805"/>
      <w:bookmarkEnd w:id="806"/>
      <w:r>
        <w:rPr>
          <w:rtl w:val="true"/>
        </w:rPr>
        <w:t>و حينئذ فقط نستطيع أن ندّعي</w:t>
      </w:r>
      <w:r>
        <w:rPr>
          <w:rtl w:val="true"/>
        </w:rPr>
        <w:t>:</w:t>
      </w:r>
      <w:bookmarkEnd w:id="8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بإمكاننا أن نقدم للأمة التراث النقي الذي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فخر و اعتزاز و إعجاب المسلمين جميعا، و للإنسان أينما وجد و لأي فئة انتمى، و لنستفيد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الطيب الذي يساعد على اكتشاف عناصر الضعف و القوة في واقعنا الراهن، و الخطأ و الصواب في مواقفنا الحاضرة، من أجل البناء السليم و القوي للمستقبل المشرق الرغيد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2286_154024"/>
      <w:bookmarkStart w:id="809" w:name="pg12286_154024"/>
      <w:bookmarkEnd w:id="809"/>
    </w:p>
    <w:p>
      <w:pPr>
        <w:pStyle w:val="Heading6"/>
        <w:numPr>
          <w:ilvl w:val="5"/>
          <w:numId w:val="1"/>
        </w:numPr>
        <w:rPr/>
      </w:pPr>
      <w:bookmarkStart w:id="810" w:name="pg12286_154024"/>
      <w:bookmarkStart w:id="811" w:name="__RefHeading___Toc7382707_417432637"/>
      <w:bookmarkStart w:id="812" w:name="_Toc286"/>
      <w:bookmarkEnd w:id="810"/>
      <w:bookmarkEnd w:id="811"/>
      <w:r>
        <w:rPr>
          <w:rtl w:val="true"/>
        </w:rPr>
        <w:t>كلمة أخيرة</w:t>
      </w:r>
      <w:r>
        <w:rPr>
          <w:rtl w:val="true"/>
        </w:rPr>
        <w:t>:</w:t>
      </w:r>
      <w:bookmarkEnd w:id="812"/>
    </w:p>
    <w:p>
      <w:pPr>
        <w:pStyle w:val="BookText"/>
        <w:rPr/>
      </w:pPr>
      <w:r>
        <w:rPr>
          <w:rFonts w:ascii="Amiri" w:hAnsi="Amiri" w:eastAsia="Amiri" w:cs="Amiri"/>
          <w:color w:val="111111"/>
          <w:sz w:val="28"/>
          <w:sz w:val="28"/>
          <w:szCs w:val="28"/>
          <w:rtl w:val="true"/>
          <w:lang w:bidi="ar-SA"/>
        </w:rPr>
        <w:t>و في ختام هذا البحث لا يسعني إلا أن أتقدم بجزيل الشكر للذين يتحملون عناء قراءته، و يصبرون على ما يواجهونه من صعوبات فيه، سواء من الناحية الفنية، أو من حيث الإجمال في نصوصه، و الاختصار فيها، الذي يصل أحيانا إلى درجة الإخلال بإعطاء الصورة الواضحة التي يراد تقديمها لهم، و عرضها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أتقدم لهم بعذري، إذا كانوا يرون أنني قد اقتصدت في إيراد النصوص و الشواهد، و لم أتعمد استيعابها، و لا تكثيف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المقصود من طرح هذا البحث هو مجرد تسجيل إثارات لموضوعات هامة و حساسة، قلما حظيت من الباحثين و المؤلفين بما تستحقه من بحث و 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لم تجد من يتوخى الصراحة و الوضوح في عرضها و هي الحقائق الخطيرة التي توفرت الدواعي، و لا تزال، على إخفائها، و إبعادها عن الأضواء، بل و طمسها و التخلص منها بصورة أو بأخرى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إنني اعتذر للقارئ إذا وجد في هذا البحث بعضا من الصراحة، التي قلما توجد في بحوث الآخرين التي تناولت هذا الموضوع بالذات، </w:t>
      </w:r>
    </w:p>
    <w:p>
      <w:pPr>
        <w:pStyle w:val="BookText"/>
        <w:rPr/>
      </w:pPr>
      <w:r>
        <w:rPr>
          <w:rFonts w:ascii="Amiri" w:hAnsi="Amiri" w:eastAsia="Amiri" w:cs="Amiri"/>
          <w:color w:val="111111"/>
          <w:sz w:val="28"/>
          <w:sz w:val="28"/>
          <w:szCs w:val="28"/>
          <w:rtl w:val="true"/>
          <w:lang w:bidi="ar-SA"/>
        </w:rPr>
        <w:t>و آمل أن يتسع صدره لذلك، بل و ينشرح و يبتهج له، و يكون لي من المشجعين، لا من المثبطين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لقول كلمة الحق و اعتماد الصراحة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أئمتنا الأطهار أول من علمنا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25/2/1414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العاملي </w:t>
      </w:r>
      <w:bookmarkStart w:id="813" w:name="pg12286_154026"/>
    </w:p>
    <w:p>
      <w:pPr>
        <w:pStyle w:val="Heading2"/>
        <w:numPr>
          <w:ilvl w:val="1"/>
          <w:numId w:val="1"/>
        </w:numPr>
        <w:rPr/>
      </w:pPr>
      <w:bookmarkStart w:id="814" w:name="__RefHeading___Toc7382709_417432637"/>
      <w:bookmarkStart w:id="815" w:name="_Toc287"/>
      <w:bookmarkEnd w:id="813"/>
      <w:bookmarkEnd w:id="814"/>
      <w:r>
        <w:rPr>
          <w:rtl w:val="true"/>
        </w:rPr>
        <w:t>الفهارس</w:t>
      </w:r>
      <w:bookmarkEnd w:id="815"/>
    </w:p>
    <w:p>
      <w:pPr>
        <w:pStyle w:val="Heading3"/>
        <w:numPr>
          <w:ilvl w:val="2"/>
          <w:numId w:val="1"/>
        </w:numPr>
        <w:rPr/>
      </w:pPr>
      <w:bookmarkStart w:id="816" w:name="__RefHeading___Toc7382711_417432637"/>
      <w:bookmarkStart w:id="817" w:name="_Toc288"/>
      <w:bookmarkEnd w:id="816"/>
      <w:r>
        <w:rPr/>
        <w:t>1</w:t>
      </w:r>
      <w:r>
        <w:rPr>
          <w:rtl w:val="true"/>
        </w:rPr>
        <w:t>-</w:t>
      </w:r>
      <w:r>
        <w:rPr>
          <w:rtl w:val="true"/>
        </w:rPr>
        <w:t>الفهرس الإجمالي</w:t>
      </w:r>
      <w:bookmarkEnd w:id="81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8" w:name="__RefHeading___Toc7382713_417432637"/>
      <w:bookmarkStart w:id="819" w:name="_Toc289"/>
      <w:bookmarkEnd w:id="818"/>
      <w:r>
        <w:rPr/>
        <w:t>2</w:t>
      </w:r>
      <w:r>
        <w:rPr>
          <w:rtl w:val="true"/>
        </w:rPr>
        <w:t>-</w:t>
      </w:r>
      <w:r>
        <w:rPr>
          <w:rtl w:val="true"/>
        </w:rPr>
        <w:t>الفهرس التفصيلي</w:t>
      </w:r>
      <w:bookmarkEnd w:id="81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2286_154028"/>
      <w:bookmarkStart w:id="821" w:name="pg12286_154028"/>
      <w:bookmarkEnd w:id="821"/>
    </w:p>
    <w:p>
      <w:pPr>
        <w:pStyle w:val="Heading3"/>
        <w:numPr>
          <w:ilvl w:val="2"/>
          <w:numId w:val="1"/>
        </w:numPr>
        <w:rPr/>
      </w:pPr>
      <w:bookmarkStart w:id="822" w:name="pg12286_154028"/>
      <w:bookmarkStart w:id="823" w:name="__RefHeading___Toc7382715_417432637"/>
      <w:bookmarkStart w:id="824" w:name="_Toc290"/>
      <w:bookmarkEnd w:id="822"/>
      <w:bookmarkEnd w:id="823"/>
      <w:r>
        <w:rPr/>
        <w:t>1</w:t>
      </w:r>
      <w:r>
        <w:rPr>
          <w:rtl w:val="true"/>
        </w:rPr>
        <w:t>-</w:t>
      </w:r>
      <w:r>
        <w:rPr>
          <w:rtl w:val="true"/>
        </w:rPr>
        <w:t>الفهرس الإجمالي</w:t>
      </w:r>
      <w:bookmarkEnd w:id="824"/>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دراسة السيرة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التاريخ بين الدوافع و الأهداف</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النبي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سياسات تستهدف الجذور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 ما هو البديل؟</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القصاصون يثقفون الناس رسميا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التاريخ الآثار و النتائج</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نتائج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إمام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إجراءات و ضوابط مشبوهة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الضوابط العلمية للمبنى العلمي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5" w:name="pg12286_154030"/>
      <w:bookmarkStart w:id="826" w:name="pg12286_154030"/>
      <w:bookmarkEnd w:id="826"/>
    </w:p>
    <w:p>
      <w:pPr>
        <w:pStyle w:val="Heading3"/>
        <w:numPr>
          <w:ilvl w:val="2"/>
          <w:numId w:val="1"/>
        </w:numPr>
        <w:rPr/>
      </w:pPr>
      <w:bookmarkStart w:id="827" w:name="pg12286_154030"/>
      <w:bookmarkStart w:id="828" w:name="__RefHeading___Toc7382717_417432637"/>
      <w:bookmarkStart w:id="829" w:name="_Toc291"/>
      <w:bookmarkEnd w:id="827"/>
      <w:bookmarkEnd w:id="828"/>
      <w:r>
        <w:rPr/>
        <w:t>2</w:t>
      </w:r>
      <w:r>
        <w:rPr>
          <w:rtl w:val="true"/>
        </w:rPr>
        <w:t>-</w:t>
      </w:r>
      <w:r>
        <w:rPr>
          <w:rtl w:val="true"/>
        </w:rPr>
        <w:t>الفهرس التفصيلي</w:t>
      </w:r>
      <w:bookmarkEnd w:id="829"/>
    </w:p>
    <w:p>
      <w:pPr>
        <w:pStyle w:val="BookText"/>
        <w:rPr/>
      </w:pPr>
      <w:r>
        <w:rPr>
          <w:rFonts w:ascii="Amiri" w:hAnsi="Amiri" w:eastAsia="Amiri" w:cs="Amiri"/>
          <w:color w:val="111111"/>
          <w:sz w:val="28"/>
          <w:sz w:val="28"/>
          <w:szCs w:val="28"/>
          <w:rtl w:val="true"/>
          <w:lang w:bidi="ar-SA"/>
        </w:rPr>
        <w:t xml:space="preserve">تقديم الكتاب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مهمة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نحن هل نملك تاريخا؟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دراسة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ماذا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ميزات أساسية في تاريخ الإسلام المدوّن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البداية الطبيعية لتاريخ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دراسة السيرة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التاريخ بين الدوافع و الأهداف</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النبي صلّى اللّه عليه و آله</w:t>
      </w:r>
    </w:p>
    <w:p>
      <w:pPr>
        <w:pStyle w:val="BookText"/>
        <w:rPr/>
      </w:pPr>
      <w:r>
        <w:rPr>
          <w:rFonts w:ascii="Amiri" w:hAnsi="Amiri" w:eastAsia="Amiri" w:cs="Amiri"/>
          <w:color w:val="111111"/>
          <w:sz w:val="28"/>
          <w:sz w:val="28"/>
          <w:szCs w:val="28"/>
          <w:rtl w:val="true"/>
          <w:lang w:bidi="ar-SA"/>
        </w:rPr>
        <w:t>صفات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أترى هذا هو الرسول؟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الخطة الخبيثة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سياسات ضد نبي الإسلام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ما أشبه الليلة بالبارحة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سنة النبي صلّى اللّه عليه و آله أم سنة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بغض قريش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الخليفة الأموي أفضل من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على خطى الحجاج</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نظرة الأمويين إلى الحرم و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مقام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زمزم أم الخنافس</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بين الخليفة الأموي و إبراهيم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الحج إلى صخرة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تحويل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تأويلات سقيمة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كعبة المتوكل في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الحجاج و القرآن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خليفة أموي ينتقم من 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لا يجرؤ الناس على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إلا 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التحالف على هدم الإسلام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غيض من 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الدوافع و الأهداف</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 تستهدف الجذور</w:t>
      </w:r>
    </w:p>
    <w:p>
      <w:pPr>
        <w:pStyle w:val="BookText"/>
        <w:rPr/>
      </w:pPr>
      <w:r>
        <w:rPr>
          <w:rFonts w:ascii="Amiri" w:hAnsi="Amiri" w:eastAsia="Amiri" w:cs="Amiri"/>
          <w:color w:val="111111"/>
          <w:sz w:val="28"/>
          <w:sz w:val="28"/>
          <w:szCs w:val="28"/>
          <w:rtl w:val="true"/>
          <w:lang w:bidi="ar-SA"/>
        </w:rPr>
        <w:t>الأسوة و القدوة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الحث على كتابة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الصحابة و غيرهم يكتبون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عمر و أبو بكر كتبا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علي عليه السّلام و ولده و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 الاتجاه المضاد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المنع من الحديث في عهد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دوافع هذه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المنع عن الحديث بعد وفاة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أهداف هذه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البادرة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البادرة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ذروة هذه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إحراق حديث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الصليبيون و التراث العلمي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حجة عمر تصبح حديثا نبويا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التقليد و المحاكاة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المنع من العمل بالسنة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حبس كبار الصحابة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الخلف عن السلف</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لا قرآن، و لا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قراءة القرآن أيضا مرفوضة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الدقة في التنفيذ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إلى متى؟ </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هو البديل؟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يفتي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حصر الفتوى في نوعين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المسموح لهم بالفتوى من غير الأمراء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منافسون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 لأبي هريرة بعد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محاولة فاشلة لهم مع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 له الفتوى بعد عهد الخلفاء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حظر الرواية على ابن عمر، و ابن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أسباب المنع</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شواهد أخرى</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لا بد من أساليب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تشجيع 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تعلم الأنساب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أسرار الأعذار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البديل الأكثر نجاحا و الأمثل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نظرة العرب إلى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الإسلام يرفض هيمنة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الإصرار إلى حد الاغضاب</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كل ذلك لم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المرسوم العام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خطوة أخرى على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إفتراض لا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شيوع الأخذ عن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الإرجاعات الصريحة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زاملتا 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لماذا كثرة تلامذة كعب الأحبار؟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أبو هريرة يروي عن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كعب الأحبار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بردة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رشوات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و خلافة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الفاروق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يقرض أبا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رشوة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يقرّض ابن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سحرة بني إسرائيل يركزون على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تعظيم و تقديس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إصرار مسلمة أهل الكتاب على العمل بالتوراة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القصاصون يثقفون الناس رسميا</w:t>
      </w:r>
    </w:p>
    <w:p>
      <w:pPr>
        <w:pStyle w:val="BookText"/>
        <w:rPr/>
      </w:pPr>
      <w:r>
        <w:rPr>
          <w:rFonts w:ascii="IRNazanin" w:hAnsi="IRNazanin" w:eastAsia="IRNazanin"/>
          <w:color w:val="111111"/>
          <w:sz w:val="28"/>
          <w:sz w:val="28"/>
          <w:szCs w:val="28"/>
          <w:rtl w:val="true"/>
          <w:lang w:bidi="fa-IR"/>
        </w:rPr>
        <w:t>القصص الحق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الطريقة الذكية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إعطاء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حتى النساء</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اهتمام الحكام بالقصاصين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القصاصون في خدمة سياسيات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جرأة القصاصين و سيطرتهم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القصاصون على حقيقتهم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مع تفاصيل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موقف علي عليه السّلام من القصاصين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السائرون على نهج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و النتائج</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الدوافع و الأهداف و الآثار و النتائج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آثار و نتائج</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نصوص و شواهد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الهاشميون في زمن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لا مبالغة و لا تهويل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فضائح لا تطاق</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مما يضحك الثكلى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التركة الموروثة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نظرية التطور عند أهل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الوضع و الوضاعون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الحاجة أم الاختراع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الفقه و الفقهاء</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يعترفون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يتهمون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التجني على العراقيين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السبب هو السياسة و الانحراف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فشل المحاولات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خلاصات لا بد من قراءتها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لا معايير و لا ضوابط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إنفلات الزمام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أهل الكتاب يمارسون دورهم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إبعاد أهل البيت عليهم السّلام عن الساحة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الالتجاء المبكر إلى الرأي و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أصدق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الدوافع و الأهداف</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للخليفة مقام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إحراجات لا بد من الخروج منها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 بأهل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بغضهم لعلي عليه السّلام سبب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إمام</w:t>
      </w:r>
    </w:p>
    <w:p>
      <w:pPr>
        <w:pStyle w:val="BookText"/>
        <w:rPr/>
      </w:pPr>
      <w:r>
        <w:rPr>
          <w:rFonts w:ascii="Amiri" w:hAnsi="Amiri" w:eastAsia="Amiri" w:cs="Amiri"/>
          <w:color w:val="111111"/>
          <w:sz w:val="28"/>
          <w:sz w:val="28"/>
          <w:szCs w:val="28"/>
          <w:rtl w:val="true"/>
          <w:lang w:bidi="ar-SA"/>
        </w:rPr>
        <w:t>ضرورة وجود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موقف الأئمة عليهم السّلام من رواية الحديث و كتابته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موقف الأئمة عليهم السّلام من الإسرائيليات و رواتها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الشيعة في مواجهة الفكر الإسرائيلي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علي عليه السّلام يواجه القصاصين بالحقيقة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علي عليه السّلام يضرب القصاصين و يطردهم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موقف سائر الأئمة عليهم السّلام من القصاصين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شرط الإجازة للقصاصين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إمتحان القصاصين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اجراءات و ضوابط مشبوهة</w:t>
      </w:r>
    </w:p>
    <w:p>
      <w:pPr>
        <w:pStyle w:val="BookText"/>
        <w:rPr/>
      </w:pPr>
      <w:r>
        <w:rPr>
          <w:rFonts w:ascii="Amiri" w:hAnsi="Amiri" w:eastAsia="Amiri" w:cs="Amiri"/>
          <w:color w:val="111111"/>
          <w:sz w:val="28"/>
          <w:sz w:val="28"/>
          <w:szCs w:val="28"/>
          <w:rtl w:val="true"/>
          <w:lang w:bidi="ar-SA"/>
        </w:rPr>
        <w:t>معايير لحفظ الإنحراف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نماذج يسيرة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الصحابي؟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صحابية المرتد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 عما شجر بين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ينتقد الصحابة زنديق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يفسق الصحابي بما يفسق به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توبة 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البدري يقع مغفورا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مجتهدون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الأئمة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الصحابي حيث لا 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مقابل النص كرامة للصحابة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يشرعون و فتاواهم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الشيخين و الخلفاء سوى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كل إمام 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فتوى كل 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الصحابي أقوى في رأي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الصحابي يعارض الحديث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الصحابي يوجب ضعف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 الصحابة و غيرهم في اجتهاد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يجتهد و يخطئ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النبي صلّى اللّه عليه و آله و نسيانه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الأمة عن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بعد 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المعصوم لا يخطئ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الفقهاء يقدم على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و الرأي، و الاستحسان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عليه القياس ينسب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اجتهاد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 ترك التقليد خرج من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تكريس المذاهب بالأموال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التمهيد للتقليد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مع تبريرات وجدي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لا اجتهاد عند الفريسيين في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التقديس الأعمى حتى للحديث المكذوب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الكتب بعد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الإجماع ظن لا يخطئ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الصحاح عن الخوارج و المبتدعة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عن الرافضة و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التناقض في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البدع</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الرافضة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العلاج المتطور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روايات الشيعة في المطاعن و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 لا إسناد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ما لا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الداعية إلى البدعة 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 البدعة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له الشيخان، جاز القنطرة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صادقون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الاعتزال، و العداء لأهل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نصف دينكم عن هذه الحميراء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رواية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يعرض الحديث على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حدثوا عن بني إسرائيل و لا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 القبح شرعيان لا عقليان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 الأمراء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لأشخاص بأعيانهم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الحديث، من روايته، و من كتابته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السؤال عن معاني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الضوابط الصحيحة للبحث العلمي</w:t>
      </w:r>
    </w:p>
    <w:p>
      <w:pPr>
        <w:pStyle w:val="BookText"/>
        <w:rPr/>
      </w:pPr>
      <w:r>
        <w:rPr>
          <w:rFonts w:ascii="Amiri" w:hAnsi="Amiri" w:eastAsia="Amiri" w:cs="Amiri"/>
          <w:color w:val="111111"/>
          <w:sz w:val="28"/>
          <w:sz w:val="28"/>
          <w:szCs w:val="28"/>
          <w:rtl w:val="true"/>
          <w:lang w:bidi="ar-SA"/>
        </w:rPr>
        <w:t>لا بد من معايير و ضوابط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أدوات البحث الموضوعي و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سبق</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حال الناقلين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النهج البياني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الانسجام مع الأطروحة و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في خصائصها و مميزاتها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التناقض بين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يخالف الواقع المحسوس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يخالف البديهيات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يخالف الحقائق الثابتة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الإمكانية التاريخية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الأحكام العقلية و الفطرية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الإنسجام مع الأجواء و المناخات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الأعظم و الأقوم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هل السنة قاضیة علی الکتاب؟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الأدلة الواهیة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دلیل آخر علی عدم العرض علی القرآن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ماذا جری للقرآن؟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قبل الختام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کلمة أخیرة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ascii="IRNazanin" w:hAnsi="IRNazanin" w:eastAsia="IRNazanin"/>
          <w:color w:val="111111"/>
          <w:sz w:val="28"/>
          <w:sz w:val="28"/>
          <w:szCs w:val="28"/>
          <w:rtl w:val="true"/>
          <w:lang w:bidi="fa-IR"/>
        </w:rPr>
        <w:t xml:space="preserve">الدلیل الإجمالی للکتاب </w:t>
      </w:r>
      <w:r>
        <w:rPr>
          <w:rFonts w:eastAsia="IRNazanin" w:cs="IRNazanin"/>
          <w:color w:val="111111"/>
          <w:sz w:val="28"/>
          <w:szCs w:val="28"/>
          <w:lang w:bidi="fa-IR"/>
        </w:rPr>
        <w:t>311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التفصیلی للکتاب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التقديم عبارة عن ملامح من تقديم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نوردها هنا لصلتها المباشرة بموضوع بحثنا هذا، و حتى لا نضطر إلى إحالة القارئ على ذلك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بعض العلماء أن يكون المراد بالخلق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أو العادة و السنة العظيمة، و لكنه خلاف المتبادر من هذه العبارة و صرف المعنى إليه يحتاج إلى قرينة كما هو معلوم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علوم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هوامشه،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الفتوحات الإسلامية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علوم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و تلبيس إبليس، و أحمد و النسائي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ط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ذلك في غزوة بدر، فصل الغنائم و الأسرى، حين الحديث حول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نزل العذاب ما نجا إلا ابن الخطاب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العنب و كذلك هو شراب يتخذ من التمر من غير أن تمسه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هامشه عن مصادر كثيرة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يعلى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أحمد، و ابن قانع،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نسيانه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الآيات في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نسيانه بعض الأسماء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الحميري، 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في أمالي الإمام أبي 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للعلامة المظفر تعليق هنا لا بأس بمراجعته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تاريخه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في فضائل أمير المؤمنين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على بعض حالات المغيرة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مطبوع بهامشه، و صححاه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شفاء السقام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لابن تيمية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سنن البيهقي لابن التركماني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المنيرية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لأبي زهرة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مالك لأبي زهرة أيضا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لأبي زهرة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الفحول للشوكاني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عن ابن ماجة بعضه،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الدارمي، و ابن خزيمة، و ابن حبان، و مسند الطيالسي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الجاحظ، و الكامل في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النهضة بمصر،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ذلك هو سبب خروجهم مع ابن الأشعث، و راجع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و عن كتاب افتراق بني هاشم و عبد شمس للجاحظ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خلاصة الكلام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الطارش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في الحاجة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عقلاء المجانين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الأغاني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الأنافة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و إثبات صفات الرب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الأباضية، عقيدة و مذهبا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للبهائي ط مصر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القبلة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يحتمل أن يكون المقصود هو المعتصم العباسي، فإن في عبارة المقدسي بعضا من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كان المتوكل هو الذي فعل ذلك أو المعتصم، فإن النتيجة واحدة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ابن أبي خيثمة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الجلد و الصفحة و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الحور العين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الأغاني ط دار إحياء التراث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المجلد الأول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الثاني مقتبس من بيت قاله أبو بكر بن أبي قحافة، و ستأتي الإشارة إليه إن شاء اللّه في فصل ما بين بدر و أحد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كلمة يقبح التصريح بها، و هي اسم ذكر الرجل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ط دار إحياء التراث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الزهد و الرقائق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ما رواه نعم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لا الحصر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في أمالي الإمام أبي 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التنبيه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الاستملاء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شرح اختصار علوم الحديث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لأبي الصلاح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ما تقدم يمكن مراجعته في عدد من المصادر التي ذكرناها في الهامش المتقدم، و نزيد على ذلك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موردا فهرسا للصحف و الكتب للصحابة و التابعين،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كتاب الأحكام باب اليمين مع الشاهد و علوم الحديث و مصطلحه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الاستملاء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و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ليدن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مؤسسة دار التحرير للطباعة و النشر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الأسماء و الصفات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في جزء نعيم بن حماد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اختصار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المذاهب الفقهية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 الحثيث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إلى آخر الكتاب و بحوث في تاريخ السنة المشرفة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العديد من المصادر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الصديق لعماد الدين ابن كثير، عن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بحوث في تاريخ السنة المشرفة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المواشي و الإبل الراعية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مكاتيب الرسول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العلامة الأحمدي في كتابه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المصادر لذلك لكنه قد أضاف عشرات النصوص و المصادر الأخرى، التي سوف يجدها القارئ في الطبعة الثانية لكتابه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القضاء، و كتاب الحدود، 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الاستملاء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ط الأعلمي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شرح اختصار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الرحلة في طلب الحديث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معادن الجواهر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و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الأذكياء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تأسيس الشيعة لعلوم الإسلام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المراجعات ط الأعلمي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أحوال الرجال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الإمام أبي طالب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تقييد العلم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نقله في هامش تقييد العلم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الفاضل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الإلماع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معالم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التنبيه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الصنعاني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التي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الحرية في عصر المفيد الطبعة الأولى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الشعر في الكوفة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قال قرظة لا أحدّث حديثا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و شيخ المضيرة، و السنة قبل التدوين، و أبو هريرة للسيد عبد الحسين شرف الدين رحمه اللّه،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مع أهل السنة و السلفية، و أي كتاب يبحث حول أبي هريرة أو يترجم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طلب البينة من المغيرة أو أبي موسى الأشعري موجود في كتاب الاستئذان في مختلف كتب الحديث تقريبا فلا حاجة إلى تعداد مصادره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شفوية، دونها اليهود، ثم شرحها علماؤهم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الشرح جمارا، ثم جمعوا بين الكتابين، فسمي مجموع الكتابين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و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المشناة و جمارا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التلمود</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كلا أو بعضا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بيان العلم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تقييد العلم للخطيب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إحراقه للحديث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كتابته إلى الأمصار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ط صادر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من صفحات هذا الجزء و 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الجزء و الصفحة، 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عبد البر، و أبي خيثمة، و ابن عساكر،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كتاب البيوع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للغزالي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عن أبي داود،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السياسية للإمام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مصادر ذلك كثيرة جدا فإننا نكتفي بما ذكرناه و راجع أيضا جميع المصادر التي تقدمت و ستأتي في هذا الفصل، فإن فيها ما يدل على ذلك بطريقة أو بأخرى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 المجلد الثاني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مختصر الدول ط اكسفورد ط سنة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حذف ذلك من الطبعة الكاثوليكية في بيروت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مع تصريحهم في المقدمة بأنهم قد أكملوا ما نقص من طبعة أكسفورد بما حصلوا عليه من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 بحوث في التاريخ و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القفطي، و زيدان و عن الوفاء و الاعتبار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كتابسوزي إسكندرية و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خدمات متقابل إسلام و إيران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 قارن مع كلمات عمر المتقدمة ما رووه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المرفوعة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في شرح اختصار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راجع أيضا جميع ما قدمناه من مصادر في الصفحات السابقة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سائر المجاميع الحديثية و الروائية لأهل السنة و الجماعة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عن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كنز العمال و عن محمد بن نصر في قيام الليل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الاستفادة في هذا الأمر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ابن صاعد، و الدارمي، و ابن عبد البر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ط ليدن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الشعر في الكوفة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الأئمة الاثني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الإسلامي و المذهب المادي في التفسير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ذلك أيضا عن المحدث الفاضل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الهداية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و ابن سعد، و مسدد، و ابن خزيمة، و البيهقي و غيرهم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ابن سعد و أضواء على السنة المحمدية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طبقات ابن سعد و الطبراني في الأوسط، و الهيثمي و صححه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الكبير عن الديلمي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المقدسي، و الأصبهاني، و ابن الأنباري، و اللالكائي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العلم لأبي عمر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في ط ليدن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الصفحة،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الشعر في الكوفة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للعلامة الأميني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الكلام للهروي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أبواب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 العراق في العصر الأموي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تاريخ السنة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المقدمة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كل ذلك و في غيره تجد ما يفيد في هذا المجال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عساكر، و ابن عبد البر، و الدينوري في المجالسة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عن أبي داود رقم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اختصره الترمذي برقم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في المناقب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الإجابة لإيراد ما استدركته عائشة على الصحابة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أحمد، و أبي داود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كاتب الواقدي، و عن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للعلامة الأميني رحمه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أشار إلى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و الحديث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قاموس الرجال، ترجمة معاوية، و راجع الغدير للعلامة الأميني، و غير ذلك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 و نقله المحمودي في تعليقاته على أنساب الأشراف عن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العقلاء لابن حبان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في الغدير نصوص أخرى للقضية عن موطأ مالك، و صحيح مسلم و سنن البيهقي و الجامع لأحكام القرآن، و شرح النهج للمعتزلي و سنن النسائي، و اختلاف الحديث للشافعي، و مسند أحمد و غير ذلك فليراجعه طالب ذلك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الخطط للمقريزي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إحياء العلوم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بحوث في تاريخ السنة المشرفة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و بحوث في تاريخ السنة المشرفة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في كتب التفسير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جرير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في كتب التفسير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 كذا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 البزار و ابن أبي شيبة و حول كراهة النبي لهم أن يسألوا أهل الكتاب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في كتب التفسير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في الجزء الخامس من هذا الكتاب حين الحديث حول صيام يوم عاشوراء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المدخل لابن الحاج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عن كلامه و عن الشعبي و عن قتادة و السدي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مصنف ابن أبي شيبة، و مسند إسحاق بن راهويه، و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كون اسم مدارس اليهود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 مصادر أخرى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ألفاظ مختلفة و له مصادر كثيرة،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مصادر أخرى 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أحمد و إسناده على شرط مسلم 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و الدعوات للراوندي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المقدمة لابن خلدون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اليهود و اليهودية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أبي شيبة، و البزار و الإسرائيليات في كتب التفسير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المذكرين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هوامشه 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المرفوعة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الحديث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ابن خزيمة، و أحمد، و الطبراني، و الهيثمي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مسلم، و أبي داود، و ابن عساكر،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في الملل و الأهواء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و أثرها في كتب التفسير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فجر الإسلام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دائرة المعارف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المنار، الجزء الأول، المجلد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اختصار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مقاتل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تراجمهم في تهذيب التهذيب للعسقلاني، و سير أعلام النبلاء للذهبي، و ميزان الاعتدال، و لسان الميزان، و تهذيب الكمال، و غير ذلك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عن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و أثرها في كتب التفسير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الجاسوس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تاريخ ابن عساكر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الإسرائيليات و أثرها في كتب التفسير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سعيد بن منصور، و ابن جرير، و ابن أبي حاتم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سعيد بن منصور، و ابن جرير، و ابن المنذر، و ابن أبي حاتم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ابن المنذر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ط الاستقامة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في آخر تاريخ الطبري</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ابن المنذر و ابن أبي حاتم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الطبراني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أضواء على السنة المحمدية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و أثرها في كتب التفسير و الحديث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المنهاج لابن حجر الهيثمي و غيره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حجر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المقال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لمفارقة عجيبة في التناقض بين سلوك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سلوك من يدّعون خلافته، فالنبي الذي سعى لطرد اليهود من الجزيرة العربية، إذ بهم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يحتلون مكانه بدعوة من الحكام الذين يحكمون باسم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أن عمر قد أمر تميما الداري بأن يقص، و أنه أول من قص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تعلم ذلك من اليهود و النصارى، و أرجع في الهامش إلى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و أثرها في كتب التفسير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المروزي في العلم و عن أبي نعيم، و عن العسكري في المواعظ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المذكرين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الضوء الساري للمقريزي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المذكرين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المصادر المتقدمة، 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عن العسكري في المواعظ، و القصاص و المذكرين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 البدع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المدونة الكبرى، كتاب الوضوء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حسّن الهيثمي إسناده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متمم طبقات ابن سعد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و الآثار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 البدع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در قرن چهارم 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و القتال في صدر الإسلام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القصاص و المذكرين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الطبراني في الكبير و الأوسط، و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المذكرين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تحذير الخواص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الحوادث و البدع للطرطوشي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تونس 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ابن عساكر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الولاة و القضاة هامش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رفع الإصر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تحذير الخواص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الحنابلة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الحرية في عصر المفيد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تمييز المرفوع عن الموضوع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لأخلاق الراوي و آداب السامع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 البدع، لأبي بكر محمد بن الوليد الطرطوشي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تونس 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 المذكرين و غيره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المذكرين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لآداب الراوي و أخلاق السامع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الحوادث و البدع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الخواص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إلى آخر الباب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المذكرين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خباب صحابي معروف، و قد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المحدث الفاضل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حكم بني مروان بعد حكم آل أبي سفيان، الذي انتهى بمعاوية بن يزيد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الحكمة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الباجي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طبقات ابن سعد ترجمة أنس، و عن الترمذي، و عن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أبي شيبة 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عن حجية الإجماع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معاني الآثار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مع مصادره في غزوة أحد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الصواعق المحرقة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كل ذلك في الغدير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الترمذي، و الانتصار، و النسائي، و البخاري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المغنى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الخلاف ط جماعة المدرسين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عن فتح المغيث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تلقيح فهوم أهل الآثار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الوحي المحمدي لمحمد رشيد رضا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برجال الأربعة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المسدد في الذب عن المسند للإمام أحمد،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القول المسدد للمدراسي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الاعتزال و طبقات المعتزلة لعبد الجبار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و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وضع الحديث للملوك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المجموعة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كتاب يتحدث عن الموضوعات في الأخبار و الآثار مثل اللآلئ المصنوعة للسيوطي، و الأسرار المرفوعة للشوكاني و الموضوعات للفتني، و غير ذلك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مملوء بهذه الأرقام العالية و المخيفة، فليراجعه طالب ذلك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تنزيه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تيمية في المنتقى من منهاج الاعتدال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ط صادر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إشارة إلى ذلك حين الحديث حول روايات بدء الوحي، و قصة ورقة بن نوفل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تيمية في المنتقى من منهاج الاعتدال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الدعاء الخاص بيوم الجمعة و عرفة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معايير لحفظ الانحراف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 الصحابي حيث لا نص</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إن شاء اللّه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معايير لحفظ الانحراف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 و الرأي و الاستحسان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نصر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أعلام الموقعين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أبي داود و عن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تنكيل عمر بمن لا يأتي على الحديث ببينة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رحمه اللّه تجد تفصيل هذه النصوص، و طائفة كبيرة من مصادرها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مسعود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الأحاديث في أهل البيت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لا يمكن أن يقولها سلمان الذي هو من أعرف الناس بأمر عصمة الرسول في جميع حالاته، بل هي من إقحامات محبي أولئك المنحرفين الذين لا مانع عندهم من انتقاص شخص الرسول، شرط أن لا يمس أحدا من أحبائهم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اليهودية و اليهود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الديني عند اليهود، لمحمد حسن ظاظا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اليهودية و اليهود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الديني الإسرائيلي للدكتور ظاظا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حيطين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هامش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بذلك كعب في حديث آخر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ذلك أبو هريرة و قتادة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قد استدل البعض بهذا الحديث على حفظ القرآن عن ظهر قلب، فراجع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النشر في القراءات العشر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في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عن التوراة على لسان راهب آخر فراجع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كنز العمال عن ابن جرير نص آخر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السندي على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گذشت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حض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الكتابة انظر معادن الجوهر للأمين العاملي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عمن تقدم، و عن كتاب العلم لابن أبي خيثمة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المحدث الفاضل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أبي نعيم، و ابن عساكر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و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عن البيهقي في المدخل، و في هامش تقييد العلم 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ربيع الأبرار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ط قديم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يبدو أن كعبا قد استمر على تعظيم الصخرة، حتى إنه حينما كان مع عمر في بيت المقدس، و سأله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يجعل المسجد و القبلة،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الصخرة،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ضاهيت اليهودية يا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هذه القضية بنصوصها المتقاربة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في أخبار القدس و الخليل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المرفوعة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في الملل و الأهواء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عبد الرزاق، و ابن أبي حاتم، و البيهقي في شعب الإيمان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 الشاف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العلامة الطباطبائي في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عمير بن فضالة في أماليه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مسدد، و صحح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في ناسخه، و عن النحاس في ناسخه، و عن سنن البيهقي و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المروزي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المروزي في العلم، و النحاس في ناسخه، و العسكري في المواعظ،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و البدع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الليالي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الإسرائيليات في كتب التفسير و الحديث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في الغرر، و القصاص و المذكرين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في الغرر، و القصاص و المذكرين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الذهبي في رسالته التي ألفها في الرواة الثقات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 و عن فتح المغيث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لصبحي الصالح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الثامنة و قواعد في علوم الحديث للتهانوي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في أصول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في علوم الحديث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العلم الشامخ للمقبلي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في علم الرواية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في علوم الحديث لابن الصلاح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في أصول الحديث للطيبي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لصبحي الصالح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المغيث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تلقيح فهوم أهل الآثار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لصبحي الصالح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طليحة و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فواتح الرحموت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المنهج الحديث في علوم الحديث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مسلم الثبوت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المذكرين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النواوي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في أصول الحديث للطيبي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الخصائص الصغرى، عن شرح جمع الجوامع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حين الحديث حول غفران ذنب من شهد بدرا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في شرح مسلم الثبوت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نهاية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هامش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إختصار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إختصار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الأرواح النوافخ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العلم الشامخ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حصر الاجتهاد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الصواعق المحرقة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الخلفاء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أعلام الموقعين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سعد في الطبقات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ناقش هذه النظرية وردها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لأبي زهرة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في شرح 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الدكتور أحمد شلبي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كشف الغمة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السؤل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في شرح 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في أصول الأحكام 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الغمة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التي في الهامش السابق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و المعارضون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رواية صالح بن كيسان و الزهري في تقييد العلم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العديد من المصادر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الشورى في أي كتاب تاريخي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في أصول الأحكام 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في الفردوس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حصر الاجتهاد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حصر الإجتهاد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لأبي زهرة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لأبي زهرة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لأبي زهرة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الفحول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و سلم الوصول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في أصول الحديث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للتهانوي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للتهانوي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و بيان فساده حين الحديث حول غزوة بدر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اجتهاد الرسول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العديد من المصادر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عن قصة تأبير النخل في هذا الكتاب أيضا إن شاء اللّه تعالى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اجتهاد الرسول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الإلمام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إرشاد الفحول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في أصول الأحكام 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ما يستفاد منه ذلك، و ناقشه بما لا يجدي، و كذا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الإلمام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في أصول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مع أهل السنة و السلفية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المنتظم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النشر في القراءات العشر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كتاب أصولي، يبحث حول حجية الإجماع، وفق مذاق أهل السنة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المسائل المنيرية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أضواء على السنة المحمدية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قد تقدمت بقية المصادر في فقرة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الصحابي حيث لا نص، فراجع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السخاوي في شرح ألفية العراقي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المتبولي في مقدمة شرحه الجامع الصحيح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في شرح منهاج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لشرح نهاية السؤل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لوجدي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حصر الاجتهاد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الاجتهاد في الإسلام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الاجتهاد في الإسلام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البصائر و الذخائر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السامع و المتكلم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مفتاح السعادة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السلف و الخلف قد أطبقوا على أنه أصح كتاب بعد كتاب اللّه تعالى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في أصول الحديث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و مصطلحه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صحيح مسلم للنووي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و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الحفاظ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جميع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آفة أصحاب الحديث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الأولين، و عن الموضوعات لابن الجوزي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السنة و مكانتها في التشريع للسباعي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المحدث الفاضل للرامهرمزي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الحثيث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في أصول الحديث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للتهانوي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النووي و شرحه للسيوطي المسمى بتدريب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في علوم الحديث للتهانوي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النووي و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السنة المشرفة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عن المحدث الفاضل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للتهانوي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الوفاء القرشي في كتاب الجامع الذي جعله ذيلا للجواهر المضية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لخصنا ذلك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للتهانوي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فيما تقدم و في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للتهانوي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العتب الجميل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في علوم الحديث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أضواء على السنة المحمدية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لشرف الدين،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شيخ المضيرة، لأبي رية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الدارمي على بشر المريسي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هريرة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الانتقاء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الميمنية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منهاج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محط نظرنا في هذا الفصل و في سابقه،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النصوص المرتبطة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عدا ذلك من قضايا تاريخية فإنه لا يهمنا كثيرا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نشير هنا إلى أن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التاريخ و كل قضايا التراث قد 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بأيد غير أمينة، فلا يمكن المبادرة إلى عرضها على أنها تاريخ أو تشريع، أو غير ذلك إلا بعد دراستها بعمق، و تمحيصها بصورة كافية و 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نعترف في الوقت الحاضر أننا غير قادرين على القيام بمهمة كهذه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و المعارضون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الحرية في عصر الشيخ المفيد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دراسات و بحوث في التاريخ و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روايات كثيرة أخرى، فمن أرادها فليراجعها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أصول الحنفية للشاشي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ثوبان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النقل في الجميع عن الطبراني،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ثوبان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مستدلا به على عدم جواز نسخ الكتاب بالسنة و نهاية السؤل، تعليقات محمد بخيت المطيعي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خطبة ابن مسعود 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تاريخ دمشق حديث آخر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عرض الحديث على القرآن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الإسلاميين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للخطيب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من المختصر من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السؤل للآسنوي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مع أهل السنة و السلفية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ما تقدم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للطيبي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هذا النص و غيره،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نهاية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نهاية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بمراجعة ما قاله السرخسي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نهاية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الفحول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السؤل للآسنوي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السؤل للآسنوي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الإملاء و الاستملاء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الكفاية في علم الرواية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في شرح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بقية المصادر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صراع الحرية في عصر المفيد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كشف الأستار عن زوائد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34242</Words>
  <Characters>136835</Characters>
  <CharactersWithSpaces>169577</CharactersWithSpaces>
  <Paragraphs>1722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2026-08-23T13:36:48Z</dcterms:created>
  <dc:creator>ghaemiyeh.com</dc:creator>
  <dc:description/>
  <dc:language>en-US</dc:language>
  <cp:lastModifiedBy/>
  <dcterms:modified xsi:type="dcterms:W3CDTF">2026-08-23T17:06:58Z</dcterms:modified>
  <cp:revision>1</cp:revision>
  <dc:subject/>
  <dc:title>الصحیح من سیره النبی الاعظم صلی الله علیه و آله وسلم جلد 1</dc:title>
</cp:coreProperties>
</file>

<file path=docProps/custom.xml><?xml version="1.0" encoding="utf-8"?>
<Properties xmlns="http://schemas.openxmlformats.org/officeDocument/2006/custom-properties" xmlns:vt="http://schemas.openxmlformats.org/officeDocument/2006/docPropsVTypes"/>
</file>