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6409_417432637">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6706411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706413_417432637">
            <w:r>
              <w:rPr>
                <w:webHidden/>
                <w:rStyle w:val="IndexLink"/>
                <w:rtl w:val="true"/>
              </w:rPr>
              <w:t>كتاب الشركة</w:t>
            </w:r>
            <w:r>
              <w:rPr>
                <w:rStyle w:val="IndexLink"/>
                <w:rtl w:val="true"/>
              </w:rPr>
              <w:tab/>
            </w:r>
            <w:r>
              <w:rPr>
                <w:rStyle w:val="IndexLink"/>
              </w:rPr>
              <w:t>12</w:t>
            </w:r>
          </w:hyperlink>
        </w:p>
        <w:p>
          <w:pPr>
            <w:pStyle w:val="Contents3"/>
            <w:tabs>
              <w:tab w:val="clear" w:pos="8459"/>
              <w:tab w:val="right" w:pos="9026" w:leader="dot"/>
            </w:tabs>
            <w:rPr/>
          </w:pPr>
          <w:hyperlink w:anchor="__RefHeading___Toc6706415_41743263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70641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تصح الشركة العقدية إلا في الأموال</w:t>
            </w:r>
            <w:r>
              <w:rPr>
                <w:rStyle w:val="IndexLink"/>
                <w:rtl w:val="true"/>
              </w:rPr>
              <w:tab/>
            </w:r>
            <w:r>
              <w:rPr>
                <w:rStyle w:val="IndexLink"/>
              </w:rPr>
              <w:t>18</w:t>
            </w:r>
          </w:hyperlink>
        </w:p>
        <w:p>
          <w:pPr>
            <w:pStyle w:val="Contents3"/>
            <w:tabs>
              <w:tab w:val="clear" w:pos="8459"/>
              <w:tab w:val="right" w:pos="9026" w:leader="dot"/>
            </w:tabs>
            <w:rPr/>
          </w:pPr>
          <w:hyperlink w:anchor="__RefHeading___Toc670641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استأجر اثنين لعمل واحد بأجرة معلومة صح</w:t>
            </w:r>
            <w:r>
              <w:rPr>
                <w:rStyle w:val="IndexLink"/>
                <w:rtl w:val="true"/>
              </w:rPr>
              <w:tab/>
            </w:r>
            <w:r>
              <w:rPr>
                <w:rStyle w:val="IndexLink"/>
              </w:rPr>
              <w:t>23</w:t>
            </w:r>
          </w:hyperlink>
        </w:p>
        <w:p>
          <w:pPr>
            <w:pStyle w:val="Contents3"/>
            <w:tabs>
              <w:tab w:val="clear" w:pos="8459"/>
              <w:tab w:val="right" w:pos="9026" w:leader="dot"/>
            </w:tabs>
            <w:rPr/>
          </w:pPr>
          <w:hyperlink w:anchor="__RefHeading___Toc670642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اقتلعا شجرة، أو اغترفا ماء بآنية واحدة، أو نصبا معا شبكة للصيد، أو أحييا أرضا معا</w:t>
            </w:r>
            <w:r>
              <w:rPr>
                <w:rStyle w:val="IndexLink"/>
                <w:rtl w:val="true"/>
              </w:rPr>
              <w:tab/>
            </w:r>
            <w:r>
              <w:rPr>
                <w:rStyle w:val="IndexLink"/>
              </w:rPr>
              <w:t>24</w:t>
            </w:r>
          </w:hyperlink>
        </w:p>
        <w:p>
          <w:pPr>
            <w:pStyle w:val="Contents3"/>
            <w:tabs>
              <w:tab w:val="clear" w:pos="8459"/>
              <w:tab w:val="right" w:pos="9026" w:leader="dot"/>
            </w:tabs>
            <w:rPr/>
          </w:pPr>
          <w:hyperlink w:anchor="__RefHeading___Toc670642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على ما هو ظاهر كلماتهم في الشركة العقدية</w:t>
            </w:r>
            <w:r>
              <w:rPr>
                <w:rStyle w:val="IndexLink"/>
                <w:rtl w:val="true"/>
              </w:rPr>
              <w:tab/>
            </w:r>
            <w:r>
              <w:rPr>
                <w:rStyle w:val="IndexLink"/>
              </w:rPr>
              <w:t>24</w:t>
            </w:r>
          </w:hyperlink>
        </w:p>
        <w:p>
          <w:pPr>
            <w:pStyle w:val="Contents3"/>
            <w:tabs>
              <w:tab w:val="clear" w:pos="8459"/>
              <w:tab w:val="right" w:pos="9026" w:leader="dot"/>
            </w:tabs>
            <w:rPr/>
          </w:pPr>
          <w:hyperlink w:anchor="__RefHeading___Toc670642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يتساوى الشريكان في الربح و الخسران مع تساوي المالين</w:t>
            </w:r>
            <w:r>
              <w:rPr>
                <w:rStyle w:val="IndexLink"/>
                <w:rtl w:val="true"/>
              </w:rPr>
              <w:tab/>
            </w:r>
            <w:r>
              <w:rPr>
                <w:rStyle w:val="IndexLink"/>
              </w:rPr>
              <w:t>28</w:t>
            </w:r>
          </w:hyperlink>
        </w:p>
        <w:p>
          <w:pPr>
            <w:pStyle w:val="Contents3"/>
            <w:tabs>
              <w:tab w:val="clear" w:pos="8459"/>
              <w:tab w:val="right" w:pos="9026" w:leader="dot"/>
            </w:tabs>
            <w:rPr/>
          </w:pPr>
          <w:hyperlink w:anchor="__RefHeading___Toc670642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اشترطا في ضمن العقد كون العمل من أحدهما</w:t>
            </w:r>
            <w:r>
              <w:rPr>
                <w:rStyle w:val="IndexLink"/>
                <w:rtl w:val="true"/>
              </w:rPr>
              <w:tab/>
            </w:r>
            <w:r>
              <w:rPr>
                <w:rStyle w:val="IndexLink"/>
              </w:rPr>
              <w:t>33</w:t>
            </w:r>
          </w:hyperlink>
        </w:p>
        <w:p>
          <w:pPr>
            <w:pStyle w:val="Contents3"/>
            <w:tabs>
              <w:tab w:val="clear" w:pos="8459"/>
              <w:tab w:val="right" w:pos="9026" w:leader="dot"/>
            </w:tabs>
            <w:rPr/>
          </w:pPr>
          <w:hyperlink w:anchor="__RefHeading___Toc670642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العامل أمين فلا يضمن التلف</w:t>
            </w:r>
            <w:r>
              <w:rPr>
                <w:rStyle w:val="IndexLink"/>
                <w:rtl w:val="true"/>
              </w:rPr>
              <w:tab/>
            </w:r>
            <w:r>
              <w:rPr>
                <w:rStyle w:val="IndexLink"/>
              </w:rPr>
              <w:t>34</w:t>
            </w:r>
          </w:hyperlink>
        </w:p>
        <w:p>
          <w:pPr>
            <w:pStyle w:val="Contents3"/>
            <w:tabs>
              <w:tab w:val="clear" w:pos="8459"/>
              <w:tab w:val="right" w:pos="9026" w:leader="dot"/>
            </w:tabs>
            <w:rPr/>
          </w:pPr>
          <w:hyperlink w:anchor="__RefHeading___Toc6706431_417432637">
            <w:r>
              <w:rPr>
                <w:webHidden/>
                <w:rStyle w:val="IndexLink"/>
                <w:rtl w:val="true"/>
              </w:rPr>
              <w:t xml:space="preserve">مسألة </w:t>
            </w:r>
            <w:r>
              <w:rPr>
                <w:rStyle w:val="IndexLink"/>
              </w:rPr>
              <w:t>8</w:t>
            </w:r>
            <w:r>
              <w:rPr>
                <w:rStyle w:val="IndexLink"/>
                <w:rtl w:val="true"/>
              </w:rPr>
              <w:t xml:space="preserve">: </w:t>
            </w:r>
            <w:r>
              <w:rPr>
                <w:rStyle w:val="IndexLink"/>
                <w:rtl w:val="true"/>
              </w:rPr>
              <w:t>عقد الشركة من العقود الجائزة</w:t>
            </w:r>
            <w:r>
              <w:rPr>
                <w:rStyle w:val="IndexLink"/>
                <w:rtl w:val="true"/>
              </w:rPr>
              <w:tab/>
            </w:r>
            <w:r>
              <w:rPr>
                <w:rStyle w:val="IndexLink"/>
              </w:rPr>
              <w:t>35</w:t>
            </w:r>
          </w:hyperlink>
        </w:p>
        <w:p>
          <w:pPr>
            <w:pStyle w:val="Contents3"/>
            <w:tabs>
              <w:tab w:val="clear" w:pos="8459"/>
              <w:tab w:val="right" w:pos="9026" w:leader="dot"/>
            </w:tabs>
            <w:rPr/>
          </w:pPr>
          <w:hyperlink w:anchor="__RefHeading___Toc670643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ذكرا في عقد الشركة أجلا لا يلزم</w:t>
            </w:r>
            <w:r>
              <w:rPr>
                <w:rStyle w:val="IndexLink"/>
                <w:rtl w:val="true"/>
              </w:rPr>
              <w:tab/>
            </w:r>
            <w:r>
              <w:rPr>
                <w:rStyle w:val="IndexLink"/>
              </w:rPr>
              <w:t>37</w:t>
            </w:r>
          </w:hyperlink>
        </w:p>
        <w:p>
          <w:pPr>
            <w:pStyle w:val="Contents3"/>
            <w:tabs>
              <w:tab w:val="clear" w:pos="8459"/>
              <w:tab w:val="right" w:pos="9026" w:leader="dot"/>
            </w:tabs>
            <w:rPr/>
          </w:pPr>
          <w:hyperlink w:anchor="__RefHeading___Toc67064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ادعى أحدهما على الآخر الخيانة</w:t>
            </w:r>
            <w:r>
              <w:rPr>
                <w:rStyle w:val="IndexLink"/>
                <w:rtl w:val="true"/>
              </w:rPr>
              <w:tab/>
            </w:r>
            <w:r>
              <w:rPr>
                <w:rStyle w:val="IndexLink"/>
              </w:rPr>
              <w:t>39</w:t>
            </w:r>
          </w:hyperlink>
        </w:p>
        <w:p>
          <w:pPr>
            <w:pStyle w:val="Contents3"/>
            <w:tabs>
              <w:tab w:val="clear" w:pos="8459"/>
              <w:tab w:val="right" w:pos="9026" w:leader="dot"/>
            </w:tabs>
            <w:rPr/>
          </w:pPr>
          <w:hyperlink w:anchor="__RefHeading___Toc67064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ادعى العامل التلف، قبل قوله مع اليمين</w:t>
            </w:r>
            <w:r>
              <w:rPr>
                <w:rStyle w:val="IndexLink"/>
                <w:rtl w:val="true"/>
              </w:rPr>
              <w:tab/>
            </w:r>
            <w:r>
              <w:rPr>
                <w:rStyle w:val="IndexLink"/>
              </w:rPr>
              <w:t>39</w:t>
            </w:r>
          </w:hyperlink>
        </w:p>
        <w:p>
          <w:pPr>
            <w:pStyle w:val="Contents3"/>
            <w:tabs>
              <w:tab w:val="clear" w:pos="8459"/>
              <w:tab w:val="right" w:pos="9026" w:leader="dot"/>
            </w:tabs>
            <w:rPr/>
          </w:pPr>
          <w:hyperlink w:anchor="__RefHeading___Toc670643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تبطل الشركة بالموت و الجنون</w:t>
            </w:r>
            <w:r>
              <w:rPr>
                <w:rStyle w:val="IndexLink"/>
                <w:rtl w:val="true"/>
              </w:rPr>
              <w:tab/>
            </w:r>
            <w:r>
              <w:rPr>
                <w:rStyle w:val="IndexLink"/>
              </w:rPr>
              <w:t>39</w:t>
            </w:r>
          </w:hyperlink>
        </w:p>
        <w:p>
          <w:pPr>
            <w:pStyle w:val="Contents3"/>
            <w:tabs>
              <w:tab w:val="clear" w:pos="8459"/>
              <w:tab w:val="right" w:pos="9026" w:leader="dot"/>
            </w:tabs>
            <w:rPr/>
          </w:pPr>
          <w:hyperlink w:anchor="__RefHeading___Toc67064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اشترى أحدهما متاعا و ادعى أنه اشتراه لنفسه</w:t>
            </w:r>
            <w:r>
              <w:rPr>
                <w:rStyle w:val="IndexLink"/>
                <w:rtl w:val="true"/>
              </w:rPr>
              <w:tab/>
            </w:r>
            <w:r>
              <w:rPr>
                <w:rStyle w:val="IndexLink"/>
              </w:rPr>
              <w:t>41</w:t>
            </w:r>
          </w:hyperlink>
        </w:p>
        <w:p>
          <w:pPr>
            <w:pStyle w:val="Contents4"/>
            <w:tabs>
              <w:tab w:val="clear" w:pos="8176"/>
              <w:tab w:val="right" w:pos="9026" w:leader="dot"/>
            </w:tabs>
            <w:rPr/>
          </w:pPr>
          <w:hyperlink w:anchor="__RefHeading___Toc6706443_41743263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706445_417432637">
            <w:r>
              <w:rPr>
                <w:webHidden/>
                <w:rStyle w:val="IndexLink"/>
                <w:rtl w:val="true"/>
              </w:rPr>
              <w:t>فصل في القسمة</w:t>
            </w:r>
            <w:r>
              <w:rPr>
                <w:rStyle w:val="IndexLink"/>
                <w:rtl w:val="true"/>
              </w:rPr>
              <w:tab/>
            </w:r>
            <w:r>
              <w:rPr>
                <w:rStyle w:val="IndexLink"/>
              </w:rPr>
              <w:t>42</w:t>
            </w:r>
          </w:hyperlink>
        </w:p>
        <w:p>
          <w:pPr>
            <w:pStyle w:val="Contents4"/>
            <w:tabs>
              <w:tab w:val="clear" w:pos="8176"/>
              <w:tab w:val="right" w:pos="9026" w:leader="dot"/>
            </w:tabs>
            <w:rPr/>
          </w:pPr>
          <w:hyperlink w:anchor="__RefHeading___Toc670644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فيها الرضا في تعيين الحصة في الشركة الأشياء حتى في قسمة الإجبار</w:t>
            </w:r>
            <w:r>
              <w:rPr>
                <w:rStyle w:val="IndexLink"/>
                <w:rtl w:val="true"/>
              </w:rPr>
              <w:tab/>
            </w:r>
            <w:r>
              <w:rPr>
                <w:rStyle w:val="IndexLink"/>
              </w:rPr>
              <w:t>43</w:t>
            </w:r>
          </w:hyperlink>
        </w:p>
        <w:p>
          <w:pPr>
            <w:pStyle w:val="Contents4"/>
            <w:tabs>
              <w:tab w:val="clear" w:pos="8176"/>
              <w:tab w:val="right" w:pos="9026" w:leader="dot"/>
            </w:tabs>
            <w:rPr/>
          </w:pPr>
          <w:hyperlink w:anchor="__RefHeading___Toc670644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تصدي الشريكين للقسمة بنفسهما</w:t>
            </w:r>
            <w:r>
              <w:rPr>
                <w:rStyle w:val="IndexLink"/>
                <w:rtl w:val="true"/>
              </w:rPr>
              <w:tab/>
            </w:r>
            <w:r>
              <w:rPr>
                <w:rStyle w:val="IndexLink"/>
              </w:rPr>
              <w:t>43</w:t>
            </w:r>
          </w:hyperlink>
        </w:p>
        <w:p>
          <w:pPr>
            <w:pStyle w:val="Contents4"/>
            <w:tabs>
              <w:tab w:val="clear" w:pos="8176"/>
              <w:tab w:val="right" w:pos="9026" w:leader="dot"/>
            </w:tabs>
            <w:rPr/>
          </w:pPr>
          <w:hyperlink w:anchor="__RefHeading___Toc670645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احتاجت الوكالة فيها إلى أجرة</w:t>
            </w:r>
            <w:r>
              <w:rPr>
                <w:rStyle w:val="IndexLink"/>
                <w:rtl w:val="true"/>
              </w:rPr>
              <w:tab/>
            </w:r>
            <w:r>
              <w:rPr>
                <w:rStyle w:val="IndexLink"/>
              </w:rPr>
              <w:t>44</w:t>
            </w:r>
          </w:hyperlink>
        </w:p>
        <w:p>
          <w:pPr>
            <w:pStyle w:val="Contents4"/>
            <w:tabs>
              <w:tab w:val="clear" w:pos="8176"/>
              <w:tab w:val="right" w:pos="9026" w:leader="dot"/>
            </w:tabs>
            <w:rPr/>
          </w:pPr>
          <w:hyperlink w:anchor="__RefHeading___Toc670645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يحتاج أصل القسمة إلى القرعة</w:t>
            </w:r>
            <w:r>
              <w:rPr>
                <w:rStyle w:val="IndexLink"/>
                <w:rtl w:val="true"/>
              </w:rPr>
              <w:tab/>
            </w:r>
            <w:r>
              <w:rPr>
                <w:rStyle w:val="IndexLink"/>
              </w:rPr>
              <w:t>44</w:t>
            </w:r>
          </w:hyperlink>
        </w:p>
        <w:p>
          <w:pPr>
            <w:pStyle w:val="Contents4"/>
            <w:tabs>
              <w:tab w:val="clear" w:pos="8176"/>
              <w:tab w:val="right" w:pos="9026" w:leader="dot"/>
            </w:tabs>
            <w:rPr/>
          </w:pPr>
          <w:hyperlink w:anchor="__RefHeading___Toc670645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بأس بقسمة بعض المال المشترك</w:t>
            </w:r>
            <w:r>
              <w:rPr>
                <w:rStyle w:val="IndexLink"/>
                <w:rtl w:val="true"/>
              </w:rPr>
              <w:tab/>
            </w:r>
            <w:r>
              <w:rPr>
                <w:rStyle w:val="IndexLink"/>
              </w:rPr>
              <w:t>44</w:t>
            </w:r>
          </w:hyperlink>
        </w:p>
        <w:p>
          <w:pPr>
            <w:pStyle w:val="Contents4"/>
            <w:tabs>
              <w:tab w:val="clear" w:pos="8176"/>
              <w:tab w:val="right" w:pos="9026" w:leader="dot"/>
            </w:tabs>
            <w:rPr/>
          </w:pPr>
          <w:hyperlink w:anchor="__RefHeading___Toc670645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بد في القسمة من تعديل السهام</w:t>
            </w:r>
            <w:r>
              <w:rPr>
                <w:rStyle w:val="IndexLink"/>
                <w:rtl w:val="true"/>
              </w:rPr>
              <w:tab/>
            </w:r>
            <w:r>
              <w:rPr>
                <w:rStyle w:val="IndexLink"/>
              </w:rPr>
              <w:t>45</w:t>
            </w:r>
          </w:hyperlink>
        </w:p>
        <w:p>
          <w:pPr>
            <w:pStyle w:val="Contents4"/>
            <w:tabs>
              <w:tab w:val="clear" w:pos="8176"/>
              <w:tab w:val="right" w:pos="9026" w:leader="dot"/>
            </w:tabs>
            <w:rPr/>
          </w:pPr>
          <w:hyperlink w:anchor="__RefHeading___Toc670645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الأموال المشتركة، قد لا تجري فيها إلا قسمة الافراز</w:t>
            </w:r>
            <w:r>
              <w:rPr>
                <w:rStyle w:val="IndexLink"/>
                <w:rtl w:val="true"/>
              </w:rPr>
              <w:tab/>
            </w:r>
            <w:r>
              <w:rPr>
                <w:rStyle w:val="IndexLink"/>
              </w:rPr>
              <w:t>46</w:t>
            </w:r>
          </w:hyperlink>
        </w:p>
        <w:p>
          <w:pPr>
            <w:pStyle w:val="Contents4"/>
            <w:tabs>
              <w:tab w:val="clear" w:pos="8176"/>
              <w:tab w:val="right" w:pos="9026" w:leader="dot"/>
            </w:tabs>
            <w:rPr/>
          </w:pPr>
          <w:hyperlink w:anchor="__RefHeading___Toc670646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يعتبر في القسمة تعيين مقدار السهام</w:t>
            </w:r>
            <w:r>
              <w:rPr>
                <w:rStyle w:val="IndexLink"/>
                <w:rtl w:val="true"/>
              </w:rPr>
              <w:tab/>
            </w:r>
            <w:r>
              <w:rPr>
                <w:rStyle w:val="IndexLink"/>
              </w:rPr>
              <w:t>49</w:t>
            </w:r>
          </w:hyperlink>
        </w:p>
        <w:p>
          <w:pPr>
            <w:pStyle w:val="Contents4"/>
            <w:tabs>
              <w:tab w:val="clear" w:pos="8176"/>
              <w:tab w:val="right" w:pos="9026" w:leader="dot"/>
            </w:tabs>
            <w:rPr/>
          </w:pPr>
          <w:hyperlink w:anchor="__RefHeading___Toc6706463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طلب أحد الشريكين القسمة بأحد أقسامها</w:t>
            </w:r>
            <w:r>
              <w:rPr>
                <w:rStyle w:val="IndexLink"/>
                <w:rtl w:val="true"/>
              </w:rPr>
              <w:tab/>
            </w:r>
            <w:r>
              <w:rPr>
                <w:rStyle w:val="IndexLink"/>
              </w:rPr>
              <w:t>49</w:t>
            </w:r>
          </w:hyperlink>
        </w:p>
        <w:p>
          <w:pPr>
            <w:pStyle w:val="Contents4"/>
            <w:tabs>
              <w:tab w:val="clear" w:pos="8176"/>
              <w:tab w:val="right" w:pos="9026" w:leader="dot"/>
            </w:tabs>
            <w:rPr/>
          </w:pPr>
          <w:hyperlink w:anchor="__RefHeading___Toc670646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الدار ذات العلو و السفل المشتركة لا بد من قسمتها</w:t>
            </w:r>
            <w:r>
              <w:rPr>
                <w:rStyle w:val="IndexLink"/>
                <w:rtl w:val="true"/>
              </w:rPr>
              <w:tab/>
            </w:r>
            <w:r>
              <w:rPr>
                <w:rStyle w:val="IndexLink"/>
              </w:rPr>
              <w:t>51</w:t>
            </w:r>
          </w:hyperlink>
        </w:p>
        <w:p>
          <w:pPr>
            <w:pStyle w:val="Contents4"/>
            <w:tabs>
              <w:tab w:val="clear" w:pos="8176"/>
              <w:tab w:val="right" w:pos="9026" w:leader="dot"/>
            </w:tabs>
            <w:rPr/>
          </w:pPr>
          <w:hyperlink w:anchor="__RefHeading___Toc670646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كانت بين الشركاء أرض مشتملة على نخيل و أشجار فقسمتها بما فيها بالتعديل</w:t>
            </w:r>
            <w:r>
              <w:rPr>
                <w:rStyle w:val="IndexLink"/>
                <w:rtl w:val="true"/>
              </w:rPr>
              <w:tab/>
            </w:r>
            <w:r>
              <w:rPr>
                <w:rStyle w:val="IndexLink"/>
              </w:rPr>
              <w:t>51</w:t>
            </w:r>
          </w:hyperlink>
        </w:p>
        <w:p>
          <w:pPr>
            <w:pStyle w:val="Contents4"/>
            <w:tabs>
              <w:tab w:val="clear" w:pos="8176"/>
              <w:tab w:val="right" w:pos="9026" w:leader="dot"/>
            </w:tabs>
            <w:rPr/>
          </w:pPr>
          <w:hyperlink w:anchor="__RefHeading___Toc670646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كانت بين الشركاء أرض مزروعة يجوز قسمة كل من الأرض و الزرع</w:t>
            </w:r>
            <w:r>
              <w:rPr>
                <w:rStyle w:val="IndexLink"/>
                <w:rtl w:val="true"/>
              </w:rPr>
              <w:tab/>
            </w:r>
            <w:r>
              <w:rPr>
                <w:rStyle w:val="IndexLink"/>
              </w:rPr>
              <w:t>52</w:t>
            </w:r>
          </w:hyperlink>
        </w:p>
        <w:p>
          <w:pPr>
            <w:pStyle w:val="Contents4"/>
            <w:tabs>
              <w:tab w:val="clear" w:pos="8176"/>
              <w:tab w:val="right" w:pos="9026" w:leader="dot"/>
            </w:tabs>
            <w:rPr/>
          </w:pPr>
          <w:hyperlink w:anchor="__RefHeading___Toc670647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كانت بين الشركاء دكاكين متعددة متجاوزة أو منفصلة</w:t>
            </w:r>
            <w:r>
              <w:rPr>
                <w:rStyle w:val="IndexLink"/>
                <w:rtl w:val="true"/>
              </w:rPr>
              <w:tab/>
            </w:r>
            <w:r>
              <w:rPr>
                <w:rStyle w:val="IndexLink"/>
              </w:rPr>
              <w:t>53</w:t>
            </w:r>
          </w:hyperlink>
        </w:p>
        <w:p>
          <w:pPr>
            <w:pStyle w:val="Contents4"/>
            <w:tabs>
              <w:tab w:val="clear" w:pos="8176"/>
              <w:tab w:val="right" w:pos="9026" w:leader="dot"/>
            </w:tabs>
            <w:rPr/>
          </w:pPr>
          <w:hyperlink w:anchor="__RefHeading___Toc670647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 بين الشركاء ما لا تقبل القسمة</w:t>
            </w:r>
            <w:r>
              <w:rPr>
                <w:rStyle w:val="IndexLink"/>
                <w:rtl w:val="true"/>
              </w:rPr>
              <w:tab/>
            </w:r>
            <w:r>
              <w:rPr>
                <w:rStyle w:val="IndexLink"/>
              </w:rPr>
              <w:t>54</w:t>
            </w:r>
          </w:hyperlink>
        </w:p>
        <w:p>
          <w:pPr>
            <w:pStyle w:val="Contents4"/>
            <w:tabs>
              <w:tab w:val="clear" w:pos="8176"/>
              <w:tab w:val="right" w:pos="9026" w:leader="dot"/>
            </w:tabs>
            <w:rPr/>
          </w:pPr>
          <w:hyperlink w:anchor="__RefHeading___Toc670647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كان حصة أحد الشركاء العشر مثلا و هو لا يصلح للانتفاع بها</w:t>
            </w:r>
            <w:r>
              <w:rPr>
                <w:rStyle w:val="IndexLink"/>
                <w:rtl w:val="true"/>
              </w:rPr>
              <w:tab/>
            </w:r>
            <w:r>
              <w:rPr>
                <w:rStyle w:val="IndexLink"/>
              </w:rPr>
              <w:t>54</w:t>
            </w:r>
          </w:hyperlink>
        </w:p>
        <w:p>
          <w:pPr>
            <w:pStyle w:val="Contents4"/>
            <w:tabs>
              <w:tab w:val="clear" w:pos="8176"/>
              <w:tab w:val="right" w:pos="9026" w:leader="dot"/>
            </w:tabs>
            <w:rPr/>
          </w:pPr>
          <w:hyperlink w:anchor="__RefHeading___Toc6706477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المرجع في تحقق الضرر متعارف أهل الخبرة</w:t>
            </w:r>
            <w:r>
              <w:rPr>
                <w:rStyle w:val="IndexLink"/>
                <w:rtl w:val="true"/>
              </w:rPr>
              <w:tab/>
            </w:r>
            <w:r>
              <w:rPr>
                <w:rStyle w:val="IndexLink"/>
              </w:rPr>
              <w:t>54</w:t>
            </w:r>
          </w:hyperlink>
        </w:p>
        <w:p>
          <w:pPr>
            <w:pStyle w:val="Contents4"/>
            <w:tabs>
              <w:tab w:val="clear" w:pos="8176"/>
              <w:tab w:val="right" w:pos="9026" w:leader="dot"/>
            </w:tabs>
            <w:rPr/>
          </w:pPr>
          <w:hyperlink w:anchor="__RefHeading___Toc670647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بد في القسمة من تعديل السهام</w:t>
            </w:r>
            <w:r>
              <w:rPr>
                <w:rStyle w:val="IndexLink"/>
                <w:rtl w:val="true"/>
              </w:rPr>
              <w:tab/>
            </w:r>
            <w:r>
              <w:rPr>
                <w:rStyle w:val="IndexLink"/>
              </w:rPr>
              <w:t>55</w:t>
            </w:r>
          </w:hyperlink>
        </w:p>
        <w:p>
          <w:pPr>
            <w:pStyle w:val="Contents4"/>
            <w:tabs>
              <w:tab w:val="clear" w:pos="8176"/>
              <w:tab w:val="right" w:pos="9026" w:leader="dot"/>
            </w:tabs>
            <w:rPr/>
          </w:pPr>
          <w:hyperlink w:anchor="__RefHeading___Toc6706481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الظاهر إنه ليست للقرعة كيفية خاصة</w:t>
            </w:r>
            <w:r>
              <w:rPr>
                <w:rStyle w:val="IndexLink"/>
                <w:rtl w:val="true"/>
              </w:rPr>
              <w:tab/>
            </w:r>
            <w:r>
              <w:rPr>
                <w:rStyle w:val="IndexLink"/>
              </w:rPr>
              <w:t>60</w:t>
            </w:r>
          </w:hyperlink>
        </w:p>
        <w:p>
          <w:pPr>
            <w:pStyle w:val="Contents4"/>
            <w:tabs>
              <w:tab w:val="clear" w:pos="8176"/>
              <w:tab w:val="right" w:pos="9026" w:leader="dot"/>
            </w:tabs>
            <w:rPr/>
          </w:pPr>
          <w:hyperlink w:anchor="__RefHeading___Toc670648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الأقوى إنه إذا بنوا على التقسيم و عدلوا السهام و أوقعوا القرعة قد تمت القسمة</w:t>
            </w:r>
            <w:r>
              <w:rPr>
                <w:rStyle w:val="IndexLink"/>
                <w:rtl w:val="true"/>
              </w:rPr>
              <w:tab/>
            </w:r>
            <w:r>
              <w:rPr>
                <w:rStyle w:val="IndexLink"/>
              </w:rPr>
              <w:t>60</w:t>
            </w:r>
          </w:hyperlink>
        </w:p>
        <w:p>
          <w:pPr>
            <w:pStyle w:val="Contents4"/>
            <w:tabs>
              <w:tab w:val="clear" w:pos="8176"/>
              <w:tab w:val="right" w:pos="9026" w:leader="dot"/>
            </w:tabs>
            <w:rPr/>
          </w:pPr>
          <w:hyperlink w:anchor="__RefHeading___Toc670648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طلب بعض الشركاء المهاياة في الانتفاع بالعين المشتركة</w:t>
            </w:r>
            <w:r>
              <w:rPr>
                <w:rStyle w:val="IndexLink"/>
                <w:rtl w:val="true"/>
              </w:rPr>
              <w:tab/>
            </w:r>
            <w:r>
              <w:rPr>
                <w:rStyle w:val="IndexLink"/>
              </w:rPr>
              <w:t>61</w:t>
            </w:r>
          </w:hyperlink>
        </w:p>
        <w:p>
          <w:pPr>
            <w:pStyle w:val="Contents4"/>
            <w:tabs>
              <w:tab w:val="clear" w:pos="8176"/>
              <w:tab w:val="right" w:pos="9026" w:leader="dot"/>
            </w:tabs>
            <w:rPr/>
          </w:pPr>
          <w:hyperlink w:anchor="__RefHeading___Toc6706487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القسمة في الأعيان إذا وقعت و تمت لزمت</w:t>
            </w:r>
            <w:r>
              <w:rPr>
                <w:rStyle w:val="IndexLink"/>
                <w:rtl w:val="true"/>
              </w:rPr>
              <w:tab/>
            </w:r>
            <w:r>
              <w:rPr>
                <w:rStyle w:val="IndexLink"/>
              </w:rPr>
              <w:t>62</w:t>
            </w:r>
          </w:hyperlink>
        </w:p>
        <w:p>
          <w:pPr>
            <w:pStyle w:val="Contents4"/>
            <w:tabs>
              <w:tab w:val="clear" w:pos="8176"/>
              <w:tab w:val="right" w:pos="9026" w:leader="dot"/>
            </w:tabs>
            <w:rPr/>
          </w:pPr>
          <w:hyperlink w:anchor="__RefHeading___Toc6706489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تشرع القسمة في الديون المشتركة</w:t>
            </w:r>
            <w:r>
              <w:rPr>
                <w:rStyle w:val="IndexLink"/>
                <w:rtl w:val="true"/>
              </w:rPr>
              <w:tab/>
            </w:r>
            <w:r>
              <w:rPr>
                <w:rStyle w:val="IndexLink"/>
              </w:rPr>
              <w:t>62</w:t>
            </w:r>
          </w:hyperlink>
        </w:p>
        <w:p>
          <w:pPr>
            <w:pStyle w:val="Contents4"/>
            <w:tabs>
              <w:tab w:val="clear" w:pos="8176"/>
              <w:tab w:val="right" w:pos="9026" w:leader="dot"/>
            </w:tabs>
            <w:rPr/>
          </w:pPr>
          <w:hyperlink w:anchor="__RefHeading___Toc670649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ادعى أحد الشريكين الغلط في القسمة</w:t>
            </w:r>
            <w:r>
              <w:rPr>
                <w:rStyle w:val="IndexLink"/>
                <w:rtl w:val="true"/>
              </w:rPr>
              <w:tab/>
            </w:r>
            <w:r>
              <w:rPr>
                <w:rStyle w:val="IndexLink"/>
              </w:rPr>
              <w:t>63</w:t>
            </w:r>
          </w:hyperlink>
        </w:p>
        <w:p>
          <w:pPr>
            <w:pStyle w:val="Contents4"/>
            <w:tabs>
              <w:tab w:val="clear" w:pos="8176"/>
              <w:tab w:val="right" w:pos="9026" w:leader="dot"/>
            </w:tabs>
            <w:rPr/>
          </w:pPr>
          <w:hyperlink w:anchor="__RefHeading___Toc6706493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قسم الشريكان فصار في حصة هذا بيت و في حصة الآخر بيت آخر</w:t>
            </w:r>
            <w:r>
              <w:rPr>
                <w:rStyle w:val="IndexLink"/>
                <w:rtl w:val="true"/>
              </w:rPr>
              <w:tab/>
            </w:r>
            <w:r>
              <w:rPr>
                <w:rStyle w:val="IndexLink"/>
              </w:rPr>
              <w:t>64</w:t>
            </w:r>
          </w:hyperlink>
        </w:p>
        <w:p>
          <w:pPr>
            <w:pStyle w:val="Contents4"/>
            <w:tabs>
              <w:tab w:val="clear" w:pos="8176"/>
              <w:tab w:val="right" w:pos="9026" w:leader="dot"/>
            </w:tabs>
            <w:rPr/>
          </w:pPr>
          <w:hyperlink w:anchor="__RefHeading___Toc670649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يجوز قسمة الوقف بين الموقوف عليهم</w:t>
            </w:r>
            <w:r>
              <w:rPr>
                <w:rStyle w:val="IndexLink"/>
                <w:rtl w:val="true"/>
              </w:rPr>
              <w:tab/>
            </w:r>
            <w:r>
              <w:rPr>
                <w:rStyle w:val="IndexLink"/>
              </w:rPr>
              <w:t>64</w:t>
            </w:r>
          </w:hyperlink>
        </w:p>
        <w:p>
          <w:pPr>
            <w:pStyle w:val="Contents4"/>
            <w:tabs>
              <w:tab w:val="clear" w:pos="8176"/>
              <w:tab w:val="right" w:pos="9026" w:leader="dot"/>
            </w:tabs>
            <w:rPr/>
          </w:pPr>
          <w:hyperlink w:anchor="__RefHeading___Toc6706497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تحققت القسمة بين الشركاء</w:t>
            </w:r>
            <w:r>
              <w:rPr>
                <w:rStyle w:val="IndexLink"/>
                <w:rtl w:val="true"/>
              </w:rPr>
              <w:tab/>
            </w:r>
            <w:r>
              <w:rPr>
                <w:rStyle w:val="IndexLink"/>
              </w:rPr>
              <w:t>65</w:t>
            </w:r>
          </w:hyperlink>
        </w:p>
        <w:p>
          <w:pPr>
            <w:pStyle w:val="Contents4"/>
            <w:tabs>
              <w:tab w:val="clear" w:pos="8176"/>
              <w:tab w:val="right" w:pos="9026" w:leader="dot"/>
            </w:tabs>
            <w:rPr/>
          </w:pPr>
          <w:hyperlink w:anchor="__RefHeading___Toc6706499_417432637">
            <w:r>
              <w:rPr>
                <w:webHidden/>
                <w:rStyle w:val="IndexLink"/>
                <w:rtl w:val="true"/>
              </w:rPr>
              <w:t xml:space="preserve">مسألة </w:t>
            </w:r>
            <w:r>
              <w:rPr>
                <w:rStyle w:val="IndexLink"/>
              </w:rPr>
              <w:t>27</w:t>
            </w:r>
            <w:r>
              <w:rPr>
                <w:rStyle w:val="IndexLink"/>
                <w:rtl w:val="true"/>
              </w:rPr>
              <w:t xml:space="preserve">: </w:t>
            </w:r>
            <w:r>
              <w:rPr>
                <w:rStyle w:val="IndexLink"/>
                <w:rtl w:val="true"/>
              </w:rPr>
              <w:t>تجري الفضولية في القسمة</w:t>
            </w:r>
            <w:r>
              <w:rPr>
                <w:rStyle w:val="IndexLink"/>
                <w:rtl w:val="true"/>
              </w:rPr>
              <w:tab/>
            </w:r>
            <w:r>
              <w:rPr>
                <w:rStyle w:val="IndexLink"/>
              </w:rPr>
              <w:t>66</w:t>
            </w:r>
          </w:hyperlink>
        </w:p>
        <w:p>
          <w:pPr>
            <w:pStyle w:val="Contents4"/>
            <w:tabs>
              <w:tab w:val="clear" w:pos="8176"/>
              <w:tab w:val="right" w:pos="9026" w:leader="dot"/>
            </w:tabs>
            <w:rPr/>
          </w:pPr>
          <w:hyperlink w:anchor="__RefHeading___Toc6706501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نهى الوالد أولاده عن قسمة أموالهم</w:t>
            </w:r>
            <w:r>
              <w:rPr>
                <w:rStyle w:val="IndexLink"/>
                <w:rtl w:val="true"/>
              </w:rPr>
              <w:tab/>
            </w:r>
            <w:r>
              <w:rPr>
                <w:rStyle w:val="IndexLink"/>
              </w:rPr>
              <w:t>66</w:t>
            </w:r>
          </w:hyperlink>
        </w:p>
        <w:p>
          <w:pPr>
            <w:pStyle w:val="Contents4"/>
            <w:tabs>
              <w:tab w:val="clear" w:pos="8176"/>
              <w:tab w:val="right" w:pos="9026" w:leader="dot"/>
            </w:tabs>
            <w:rPr/>
          </w:pPr>
          <w:hyperlink w:anchor="__RefHeading___Toc6706503_417432637">
            <w:r>
              <w:rPr>
                <w:webHidden/>
                <w:rStyle w:val="IndexLink"/>
                <w:rtl w:val="true"/>
              </w:rPr>
              <w:t xml:space="preserve">مسألة </w:t>
            </w:r>
            <w:r>
              <w:rPr>
                <w:rStyle w:val="IndexLink"/>
              </w:rPr>
              <w:t>29</w:t>
            </w:r>
            <w:r>
              <w:rPr>
                <w:rStyle w:val="IndexLink"/>
                <w:rtl w:val="true"/>
              </w:rPr>
              <w:t xml:space="preserve">: </w:t>
            </w:r>
            <w:r>
              <w:rPr>
                <w:rStyle w:val="IndexLink"/>
                <w:rtl w:val="true"/>
              </w:rPr>
              <w:t>تبقى الشركة بين أربابها ما لم يقسم المال</w:t>
            </w:r>
            <w:r>
              <w:rPr>
                <w:rStyle w:val="IndexLink"/>
                <w:rtl w:val="true"/>
              </w:rPr>
              <w:tab/>
            </w:r>
            <w:r>
              <w:rPr>
                <w:rStyle w:val="IndexLink"/>
              </w:rPr>
              <w:t>66</w:t>
            </w:r>
          </w:hyperlink>
        </w:p>
        <w:p>
          <w:pPr>
            <w:pStyle w:val="Contents4"/>
            <w:tabs>
              <w:tab w:val="clear" w:pos="8176"/>
              <w:tab w:val="right" w:pos="9026" w:leader="dot"/>
            </w:tabs>
            <w:rPr/>
          </w:pPr>
          <w:hyperlink w:anchor="__RefHeading___Toc6706505_417432637">
            <w:r>
              <w:rPr>
                <w:webHidden/>
                <w:rStyle w:val="IndexLink"/>
                <w:rtl w:val="true"/>
              </w:rPr>
              <w:t xml:space="preserve">مسألة </w:t>
            </w:r>
            <w:r>
              <w:rPr>
                <w:rStyle w:val="IndexLink"/>
              </w:rPr>
              <w:t>30</w:t>
            </w:r>
            <w:r>
              <w:rPr>
                <w:rStyle w:val="IndexLink"/>
                <w:rtl w:val="true"/>
              </w:rPr>
              <w:t xml:space="preserve">: </w:t>
            </w:r>
            <w:r>
              <w:rPr>
                <w:rStyle w:val="IndexLink"/>
                <w:rtl w:val="true"/>
              </w:rPr>
              <w:t>تجري القسمة في مثل المكائن و السيارات و نحوها</w:t>
            </w:r>
            <w:r>
              <w:rPr>
                <w:rStyle w:val="IndexLink"/>
                <w:rtl w:val="true"/>
              </w:rPr>
              <w:tab/>
            </w:r>
            <w:r>
              <w:rPr>
                <w:rStyle w:val="IndexLink"/>
              </w:rPr>
              <w:t>66</w:t>
            </w:r>
          </w:hyperlink>
        </w:p>
        <w:p>
          <w:pPr>
            <w:pStyle w:val="Contents2"/>
            <w:tabs>
              <w:tab w:val="clear" w:pos="8743"/>
              <w:tab w:val="right" w:pos="9026" w:leader="dot"/>
            </w:tabs>
            <w:rPr/>
          </w:pPr>
          <w:hyperlink w:anchor="__RefHeading___Toc6706507_417432637">
            <w:r>
              <w:rPr>
                <w:webHidden/>
                <w:rStyle w:val="IndexLink"/>
                <w:rtl w:val="true"/>
              </w:rPr>
              <w:t>كتاب المزارعة</w:t>
            </w:r>
            <w:r>
              <w:rPr>
                <w:rStyle w:val="IndexLink"/>
                <w:rtl w:val="true"/>
              </w:rPr>
              <w:tab/>
            </w:r>
            <w:r>
              <w:rPr>
                <w:rStyle w:val="IndexLink"/>
              </w:rPr>
              <w:t>68</w:t>
            </w:r>
          </w:hyperlink>
        </w:p>
        <w:p>
          <w:pPr>
            <w:pStyle w:val="Contents3"/>
            <w:tabs>
              <w:tab w:val="clear" w:pos="8459"/>
              <w:tab w:val="right" w:pos="9026" w:leader="dot"/>
            </w:tabs>
            <w:rPr/>
          </w:pPr>
          <w:hyperlink w:anchor="__RefHeading___Toc6706509_41743263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670651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يشترط في المزارعة كون الأرض ملكا للمزارع</w:t>
            </w:r>
            <w:r>
              <w:rPr>
                <w:rStyle w:val="IndexLink"/>
                <w:rtl w:val="true"/>
              </w:rPr>
              <w:tab/>
            </w:r>
            <w:r>
              <w:rPr>
                <w:rStyle w:val="IndexLink"/>
              </w:rPr>
              <w:t>81</w:t>
            </w:r>
          </w:hyperlink>
        </w:p>
        <w:p>
          <w:pPr>
            <w:pStyle w:val="Contents3"/>
            <w:tabs>
              <w:tab w:val="clear" w:pos="8459"/>
              <w:tab w:val="right" w:pos="9026" w:leader="dot"/>
            </w:tabs>
            <w:rPr/>
          </w:pPr>
          <w:hyperlink w:anchor="__RefHeading___Toc670651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أذن لشخص في زرع أرضه</w:t>
            </w:r>
            <w:r>
              <w:rPr>
                <w:rStyle w:val="IndexLink"/>
                <w:rtl w:val="true"/>
              </w:rPr>
              <w:tab/>
            </w:r>
            <w:r>
              <w:rPr>
                <w:rStyle w:val="IndexLink"/>
              </w:rPr>
              <w:t>83</w:t>
            </w:r>
          </w:hyperlink>
        </w:p>
        <w:p>
          <w:pPr>
            <w:pStyle w:val="Contents3"/>
            <w:tabs>
              <w:tab w:val="clear" w:pos="8459"/>
              <w:tab w:val="right" w:pos="9026" w:leader="dot"/>
            </w:tabs>
            <w:rPr/>
          </w:pPr>
          <w:hyperlink w:anchor="__RefHeading___Toc670651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المزارعة من العقود اللازمة لا تبطل إلا بالتقايل</w:t>
            </w:r>
            <w:r>
              <w:rPr>
                <w:rStyle w:val="IndexLink"/>
                <w:rtl w:val="true"/>
              </w:rPr>
              <w:tab/>
            </w:r>
            <w:r>
              <w:rPr>
                <w:rStyle w:val="IndexLink"/>
              </w:rPr>
              <w:t>86</w:t>
            </w:r>
          </w:hyperlink>
        </w:p>
        <w:p>
          <w:pPr>
            <w:pStyle w:val="Contents3"/>
            <w:tabs>
              <w:tab w:val="clear" w:pos="8459"/>
              <w:tab w:val="right" w:pos="9026" w:leader="dot"/>
            </w:tabs>
            <w:rPr/>
          </w:pPr>
          <w:hyperlink w:anchor="__RefHeading___Toc670651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استعار أرضا للمزارعة ثمَّ أجرى عقدها لزمت</w:t>
            </w:r>
            <w:r>
              <w:rPr>
                <w:rStyle w:val="IndexLink"/>
                <w:rtl w:val="true"/>
              </w:rPr>
              <w:tab/>
            </w:r>
            <w:r>
              <w:rPr>
                <w:rStyle w:val="IndexLink"/>
              </w:rPr>
              <w:t>88</w:t>
            </w:r>
          </w:hyperlink>
        </w:p>
        <w:p>
          <w:pPr>
            <w:pStyle w:val="Contents3"/>
            <w:tabs>
              <w:tab w:val="clear" w:pos="8459"/>
              <w:tab w:val="right" w:pos="9026" w:leader="dot"/>
            </w:tabs>
            <w:rPr/>
          </w:pPr>
          <w:hyperlink w:anchor="__RefHeading___Toc670651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شرط أحدهما على الآخر شيئا في ذمته</w:t>
            </w:r>
            <w:r>
              <w:rPr>
                <w:rStyle w:val="IndexLink"/>
                <w:rtl w:val="true"/>
              </w:rPr>
              <w:tab/>
            </w:r>
            <w:r>
              <w:rPr>
                <w:rStyle w:val="IndexLink"/>
              </w:rPr>
              <w:t>89</w:t>
            </w:r>
          </w:hyperlink>
        </w:p>
        <w:p>
          <w:pPr>
            <w:pStyle w:val="Contents3"/>
            <w:tabs>
              <w:tab w:val="clear" w:pos="8459"/>
              <w:tab w:val="right" w:pos="9026" w:leader="dot"/>
            </w:tabs>
            <w:rPr/>
          </w:pPr>
          <w:hyperlink w:anchor="__RefHeading___Toc670652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شرط مدة معينة يبلغ الحاصل فيها غالبا فمضت و الزرع باق لم يبلغ</w:t>
            </w:r>
            <w:r>
              <w:rPr>
                <w:rStyle w:val="IndexLink"/>
                <w:rtl w:val="true"/>
              </w:rPr>
              <w:tab/>
            </w:r>
            <w:r>
              <w:rPr>
                <w:rStyle w:val="IndexLink"/>
              </w:rPr>
              <w:t>93</w:t>
            </w:r>
          </w:hyperlink>
        </w:p>
        <w:p>
          <w:pPr>
            <w:pStyle w:val="Contents3"/>
            <w:tabs>
              <w:tab w:val="clear" w:pos="8459"/>
              <w:tab w:val="right" w:pos="9026" w:leader="dot"/>
            </w:tabs>
            <w:rPr/>
          </w:pPr>
          <w:hyperlink w:anchor="__RefHeading___Toc670652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ترك الزارع الزرع بعد العقد</w:t>
            </w:r>
            <w:r>
              <w:rPr>
                <w:rStyle w:val="IndexLink"/>
                <w:rtl w:val="true"/>
              </w:rPr>
              <w:tab/>
            </w:r>
            <w:r>
              <w:rPr>
                <w:rStyle w:val="IndexLink"/>
              </w:rPr>
              <w:t>95</w:t>
            </w:r>
          </w:hyperlink>
        </w:p>
        <w:p>
          <w:pPr>
            <w:pStyle w:val="Contents3"/>
            <w:tabs>
              <w:tab w:val="clear" w:pos="8459"/>
              <w:tab w:val="right" w:pos="9026" w:leader="dot"/>
            </w:tabs>
            <w:rPr/>
          </w:pPr>
          <w:hyperlink w:anchor="__RefHeading___Toc670652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غصب الأرض بعد عقد المزارعة غاصب</w:t>
            </w:r>
            <w:r>
              <w:rPr>
                <w:rStyle w:val="IndexLink"/>
                <w:rtl w:val="true"/>
              </w:rPr>
              <w:tab/>
            </w:r>
            <w:r>
              <w:rPr>
                <w:rStyle w:val="IndexLink"/>
              </w:rPr>
              <w:t>100</w:t>
            </w:r>
          </w:hyperlink>
        </w:p>
        <w:p>
          <w:pPr>
            <w:pStyle w:val="Contents3"/>
            <w:tabs>
              <w:tab w:val="clear" w:pos="8459"/>
              <w:tab w:val="right" w:pos="9026" w:leader="dot"/>
            </w:tabs>
            <w:rPr/>
          </w:pPr>
          <w:hyperlink w:anchor="__RefHeading___Toc670652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عين المال نوعا من الزرع</w:t>
            </w:r>
            <w:r>
              <w:rPr>
                <w:rStyle w:val="IndexLink"/>
                <w:rtl w:val="true"/>
              </w:rPr>
              <w:tab/>
            </w:r>
            <w:r>
              <w:rPr>
                <w:rStyle w:val="IndexLink"/>
              </w:rPr>
              <w:t>101</w:t>
            </w:r>
          </w:hyperlink>
        </w:p>
        <w:p>
          <w:pPr>
            <w:pStyle w:val="Contents3"/>
            <w:tabs>
              <w:tab w:val="clear" w:pos="8459"/>
              <w:tab w:val="right" w:pos="9026" w:leader="dot"/>
            </w:tabs>
            <w:rPr/>
          </w:pPr>
          <w:hyperlink w:anchor="__RefHeading___Toc670652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زارع على أرض لا ماء لها فعلا لكن أمكن تحصيله</w:t>
            </w:r>
            <w:r>
              <w:rPr>
                <w:rStyle w:val="IndexLink"/>
                <w:rtl w:val="true"/>
              </w:rPr>
              <w:tab/>
            </w:r>
            <w:r>
              <w:rPr>
                <w:rStyle w:val="IndexLink"/>
              </w:rPr>
              <w:t>107</w:t>
            </w:r>
          </w:hyperlink>
        </w:p>
        <w:p>
          <w:pPr>
            <w:pStyle w:val="Contents3"/>
            <w:tabs>
              <w:tab w:val="clear" w:pos="8459"/>
              <w:tab w:val="right" w:pos="9026" w:leader="dot"/>
            </w:tabs>
            <w:rPr/>
          </w:pPr>
          <w:hyperlink w:anchor="__RefHeading___Toc670653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صحة المزارعة بين أن يكون البذر من المالك أو العامل أو منهما</w:t>
            </w:r>
            <w:r>
              <w:rPr>
                <w:rStyle w:val="IndexLink"/>
                <w:rtl w:val="true"/>
              </w:rPr>
              <w:tab/>
            </w:r>
            <w:r>
              <w:rPr>
                <w:rStyle w:val="IndexLink"/>
              </w:rPr>
              <w:t>108</w:t>
            </w:r>
          </w:hyperlink>
        </w:p>
        <w:p>
          <w:pPr>
            <w:pStyle w:val="Contents3"/>
            <w:tabs>
              <w:tab w:val="clear" w:pos="8459"/>
              <w:tab w:val="right" w:pos="9026" w:leader="dot"/>
            </w:tabs>
            <w:rPr/>
          </w:pPr>
          <w:hyperlink w:anchor="__RefHeading___Toc670653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الأقوى جواز عقد المزارعة بين أزيد من اثنين</w:t>
            </w:r>
            <w:r>
              <w:rPr>
                <w:rStyle w:val="IndexLink"/>
                <w:rtl w:val="true"/>
              </w:rPr>
              <w:tab/>
            </w:r>
            <w:r>
              <w:rPr>
                <w:rStyle w:val="IndexLink"/>
              </w:rPr>
              <w:t>110</w:t>
            </w:r>
          </w:hyperlink>
        </w:p>
        <w:p>
          <w:pPr>
            <w:pStyle w:val="Contents3"/>
            <w:tabs>
              <w:tab w:val="clear" w:pos="8459"/>
              <w:tab w:val="right" w:pos="9026" w:leader="dot"/>
            </w:tabs>
            <w:rPr/>
          </w:pPr>
          <w:hyperlink w:anchor="__RefHeading___Toc670653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للعامل أن يشارك غيره في مزارعة</w:t>
            </w:r>
            <w:r>
              <w:rPr>
                <w:rStyle w:val="IndexLink"/>
                <w:rtl w:val="true"/>
              </w:rPr>
              <w:tab/>
            </w:r>
            <w:r>
              <w:rPr>
                <w:rStyle w:val="IndexLink"/>
              </w:rPr>
              <w:t>112</w:t>
            </w:r>
          </w:hyperlink>
        </w:p>
        <w:p>
          <w:pPr>
            <w:pStyle w:val="Contents3"/>
            <w:tabs>
              <w:tab w:val="clear" w:pos="8459"/>
              <w:tab w:val="right" w:pos="9026" w:leader="dot"/>
            </w:tabs>
            <w:rPr/>
          </w:pPr>
          <w:hyperlink w:anchor="__RefHeading___Toc670653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تبين بطلان العقد</w:t>
            </w:r>
            <w:r>
              <w:rPr>
                <w:rStyle w:val="IndexLink"/>
                <w:rtl w:val="true"/>
              </w:rPr>
              <w:tab/>
            </w:r>
            <w:r>
              <w:rPr>
                <w:rStyle w:val="IndexLink"/>
              </w:rPr>
              <w:t>115</w:t>
            </w:r>
          </w:hyperlink>
        </w:p>
        <w:p>
          <w:pPr>
            <w:pStyle w:val="Contents3"/>
            <w:tabs>
              <w:tab w:val="clear" w:pos="8459"/>
              <w:tab w:val="right" w:pos="9026" w:leader="dot"/>
            </w:tabs>
            <w:rPr/>
          </w:pPr>
          <w:hyperlink w:anchor="__RefHeading___Toc670653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الظاهر من مقتضى وضع المزارعة ملكية العامل</w:t>
            </w:r>
            <w:r>
              <w:rPr>
                <w:rStyle w:val="IndexLink"/>
                <w:rtl w:val="true"/>
              </w:rPr>
              <w:tab/>
            </w:r>
            <w:r>
              <w:rPr>
                <w:rStyle w:val="IndexLink"/>
              </w:rPr>
              <w:t>117</w:t>
            </w:r>
          </w:hyperlink>
        </w:p>
        <w:p>
          <w:pPr>
            <w:pStyle w:val="Contents3"/>
            <w:tabs>
              <w:tab w:val="clear" w:pos="8459"/>
              <w:tab w:val="right" w:pos="9026" w:leader="dot"/>
            </w:tabs>
            <w:rPr/>
          </w:pPr>
          <w:hyperlink w:anchor="__RefHeading___Toc670654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حصل ما يوجب الانفساخ في الأثناء قبل ظهور الثمر أو بلوغه</w:t>
            </w:r>
            <w:r>
              <w:rPr>
                <w:rStyle w:val="IndexLink"/>
                <w:rtl w:val="true"/>
              </w:rPr>
              <w:tab/>
            </w:r>
            <w:r>
              <w:rPr>
                <w:rStyle w:val="IndexLink"/>
              </w:rPr>
              <w:t>119</w:t>
            </w:r>
          </w:hyperlink>
        </w:p>
        <w:p>
          <w:pPr>
            <w:pStyle w:val="Contents3"/>
            <w:tabs>
              <w:tab w:val="clear" w:pos="8459"/>
              <w:tab w:val="right" w:pos="9026" w:leader="dot"/>
            </w:tabs>
            <w:rPr/>
          </w:pPr>
          <w:hyperlink w:anchor="__RefHeading___Toc670654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العقد واجدا لجميع الشرائط</w:t>
            </w:r>
            <w:r>
              <w:rPr>
                <w:rStyle w:val="IndexLink"/>
                <w:rtl w:val="true"/>
              </w:rPr>
              <w:tab/>
            </w:r>
            <w:r>
              <w:rPr>
                <w:rStyle w:val="IndexLink"/>
              </w:rPr>
              <w:t>120</w:t>
            </w:r>
          </w:hyperlink>
        </w:p>
        <w:p>
          <w:pPr>
            <w:pStyle w:val="Contents3"/>
            <w:tabs>
              <w:tab w:val="clear" w:pos="8459"/>
              <w:tab w:val="right" w:pos="9026" w:leader="dot"/>
            </w:tabs>
            <w:rPr/>
          </w:pPr>
          <w:hyperlink w:anchor="__RefHeading___Toc670654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تبين بعد عقد المزارعة أن الأرض كانت مغصوبة</w:t>
            </w:r>
            <w:r>
              <w:rPr>
                <w:rStyle w:val="IndexLink"/>
                <w:rtl w:val="true"/>
              </w:rPr>
              <w:tab/>
            </w:r>
            <w:r>
              <w:rPr>
                <w:rStyle w:val="IndexLink"/>
              </w:rPr>
              <w:t>123</w:t>
            </w:r>
          </w:hyperlink>
        </w:p>
        <w:p>
          <w:pPr>
            <w:pStyle w:val="Contents3"/>
            <w:tabs>
              <w:tab w:val="clear" w:pos="8459"/>
              <w:tab w:val="right" w:pos="9026" w:leader="dot"/>
            </w:tabs>
            <w:rPr/>
          </w:pPr>
          <w:hyperlink w:anchor="__RefHeading___Toc670654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خراج الأرض على صاحبها</w:t>
            </w:r>
            <w:r>
              <w:rPr>
                <w:rStyle w:val="IndexLink"/>
                <w:rtl w:val="true"/>
              </w:rPr>
              <w:tab/>
            </w:r>
            <w:r>
              <w:rPr>
                <w:rStyle w:val="IndexLink"/>
              </w:rPr>
              <w:t>126</w:t>
            </w:r>
          </w:hyperlink>
        </w:p>
        <w:p>
          <w:pPr>
            <w:pStyle w:val="Contents3"/>
            <w:tabs>
              <w:tab w:val="clear" w:pos="8459"/>
              <w:tab w:val="right" w:pos="9026" w:leader="dot"/>
            </w:tabs>
            <w:rPr/>
          </w:pPr>
          <w:hyperlink w:anchor="__RefHeading___Toc670654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لكل من المالك و الزارع أن يخرص على الآخر</w:t>
            </w:r>
            <w:r>
              <w:rPr>
                <w:rStyle w:val="IndexLink"/>
                <w:rtl w:val="true"/>
              </w:rPr>
              <w:tab/>
            </w:r>
            <w:r>
              <w:rPr>
                <w:rStyle w:val="IndexLink"/>
              </w:rPr>
              <w:t>128</w:t>
            </w:r>
          </w:hyperlink>
        </w:p>
        <w:p>
          <w:pPr>
            <w:pStyle w:val="Contents3"/>
            <w:tabs>
              <w:tab w:val="clear" w:pos="8459"/>
              <w:tab w:val="right" w:pos="9026" w:leader="dot"/>
            </w:tabs>
            <w:rPr/>
          </w:pPr>
          <w:hyperlink w:anchor="__RefHeading___Toc670655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بناء على ما ذكرنا من الاشتراك من أول الأمر في الزرع</w:t>
            </w:r>
            <w:r>
              <w:rPr>
                <w:rStyle w:val="IndexLink"/>
                <w:rtl w:val="true"/>
              </w:rPr>
              <w:tab/>
            </w:r>
            <w:r>
              <w:rPr>
                <w:rStyle w:val="IndexLink"/>
              </w:rPr>
              <w:t>136</w:t>
            </w:r>
          </w:hyperlink>
        </w:p>
        <w:p>
          <w:pPr>
            <w:pStyle w:val="Contents3"/>
            <w:tabs>
              <w:tab w:val="clear" w:pos="8459"/>
              <w:tab w:val="right" w:pos="9026" w:leader="dot"/>
            </w:tabs>
            <w:rPr/>
          </w:pPr>
          <w:hyperlink w:anchor="__RefHeading___Toc670655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بقي في الأرض أصل الزرع بعد انقضاء المدة و القسمة فنبت بعد ذلك في العام الآتي</w:t>
            </w:r>
            <w:r>
              <w:rPr>
                <w:rStyle w:val="IndexLink"/>
                <w:rtl w:val="true"/>
              </w:rPr>
              <w:tab/>
            </w:r>
            <w:r>
              <w:rPr>
                <w:rStyle w:val="IndexLink"/>
              </w:rPr>
              <w:t>137</w:t>
            </w:r>
          </w:hyperlink>
        </w:p>
        <w:p>
          <w:pPr>
            <w:pStyle w:val="Contents3"/>
            <w:tabs>
              <w:tab w:val="clear" w:pos="8459"/>
              <w:tab w:val="right" w:pos="9026" w:leader="dot"/>
            </w:tabs>
            <w:rPr/>
          </w:pPr>
          <w:hyperlink w:anchor="__RefHeading___Toc670655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اختلفا في المدة و أنها سنة أو سنتان</w:t>
            </w:r>
            <w:r>
              <w:rPr>
                <w:rStyle w:val="IndexLink"/>
                <w:rtl w:val="true"/>
              </w:rPr>
              <w:t xml:space="preserve">- </w:t>
            </w:r>
            <w:r>
              <w:rPr>
                <w:rStyle w:val="IndexLink"/>
                <w:rtl w:val="true"/>
              </w:rPr>
              <w:t>مثلا</w:t>
            </w:r>
            <w:r>
              <w:rPr>
                <w:rStyle w:val="IndexLink"/>
                <w:rtl w:val="true"/>
              </w:rPr>
              <w:t xml:space="preserve">- </w:t>
            </w:r>
            <w:r>
              <w:rPr>
                <w:rStyle w:val="IndexLink"/>
                <w:rtl w:val="true"/>
              </w:rPr>
              <w:t>فالقول قول منكر الزيادة</w:t>
            </w:r>
            <w:r>
              <w:rPr>
                <w:rStyle w:val="IndexLink"/>
                <w:rtl w:val="true"/>
              </w:rPr>
              <w:tab/>
            </w:r>
            <w:r>
              <w:rPr>
                <w:rStyle w:val="IndexLink"/>
              </w:rPr>
              <w:t>138</w:t>
            </w:r>
          </w:hyperlink>
        </w:p>
        <w:p>
          <w:pPr>
            <w:pStyle w:val="Contents3"/>
            <w:tabs>
              <w:tab w:val="clear" w:pos="8459"/>
              <w:tab w:val="right" w:pos="9026" w:leader="dot"/>
            </w:tabs>
            <w:rPr/>
          </w:pPr>
          <w:hyperlink w:anchor="__RefHeading___Toc670655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اختلفا في اشتراط كون البذر أو العمل أو العوامل على أيهما فالمرجع التحالف</w:t>
            </w:r>
            <w:r>
              <w:rPr>
                <w:rStyle w:val="IndexLink"/>
                <w:rtl w:val="true"/>
              </w:rPr>
              <w:tab/>
            </w:r>
            <w:r>
              <w:rPr>
                <w:rStyle w:val="IndexLink"/>
              </w:rPr>
              <w:t>139</w:t>
            </w:r>
          </w:hyperlink>
        </w:p>
        <w:p>
          <w:pPr>
            <w:pStyle w:val="Contents3"/>
            <w:tabs>
              <w:tab w:val="clear" w:pos="8459"/>
              <w:tab w:val="right" w:pos="9026" w:leader="dot"/>
            </w:tabs>
            <w:rPr/>
          </w:pPr>
          <w:hyperlink w:anchor="__RefHeading___Toc670655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اختلفا في الإعارة و المزارعة</w:t>
            </w:r>
            <w:r>
              <w:rPr>
                <w:rStyle w:val="IndexLink"/>
                <w:rtl w:val="true"/>
              </w:rPr>
              <w:tab/>
            </w:r>
            <w:r>
              <w:rPr>
                <w:rStyle w:val="IndexLink"/>
              </w:rPr>
              <w:t>139</w:t>
            </w:r>
          </w:hyperlink>
        </w:p>
        <w:p>
          <w:pPr>
            <w:pStyle w:val="Contents3"/>
            <w:tabs>
              <w:tab w:val="clear" w:pos="8459"/>
              <w:tab w:val="right" w:pos="9026" w:leader="dot"/>
            </w:tabs>
            <w:rPr/>
          </w:pPr>
          <w:hyperlink w:anchor="__RefHeading___Toc670656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ادعى المالك الغصب و الزارع ادعى المزارعة</w:t>
            </w:r>
            <w:r>
              <w:rPr>
                <w:rStyle w:val="IndexLink"/>
                <w:rtl w:val="true"/>
              </w:rPr>
              <w:tab/>
            </w:r>
            <w:r>
              <w:rPr>
                <w:rStyle w:val="IndexLink"/>
              </w:rPr>
              <w:t>142</w:t>
            </w:r>
          </w:hyperlink>
        </w:p>
        <w:p>
          <w:pPr>
            <w:pStyle w:val="Contents3"/>
            <w:tabs>
              <w:tab w:val="clear" w:pos="8459"/>
              <w:tab w:val="right" w:pos="9026" w:leader="dot"/>
            </w:tabs>
            <w:rPr/>
          </w:pPr>
          <w:hyperlink w:anchor="__RefHeading___Toc670656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في الموارد التي للمالك قلع زرع الزارع</w:t>
            </w:r>
            <w:r>
              <w:rPr>
                <w:rStyle w:val="IndexLink"/>
                <w:rtl w:val="true"/>
              </w:rPr>
              <w:tab/>
            </w:r>
            <w:r>
              <w:rPr>
                <w:rStyle w:val="IndexLink"/>
              </w:rPr>
              <w:t>143</w:t>
            </w:r>
          </w:hyperlink>
        </w:p>
        <w:p>
          <w:pPr>
            <w:pStyle w:val="Contents3"/>
            <w:tabs>
              <w:tab w:val="clear" w:pos="8459"/>
              <w:tab w:val="right" w:pos="9026" w:leader="dot"/>
            </w:tabs>
            <w:rPr/>
          </w:pPr>
          <w:hyperlink w:anchor="__RefHeading___Toc670656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يستفاد من جملة من الأخبار أنه يجوز لمن بيده الأرض الخراجية أن يسلمها إلى غيره ليزرع لنفسه</w:t>
            </w:r>
            <w:r>
              <w:rPr>
                <w:rStyle w:val="IndexLink"/>
                <w:rtl w:val="true"/>
              </w:rPr>
              <w:tab/>
            </w:r>
            <w:r>
              <w:rPr>
                <w:rStyle w:val="IndexLink"/>
              </w:rPr>
              <w:t>143</w:t>
            </w:r>
          </w:hyperlink>
        </w:p>
        <w:p>
          <w:pPr>
            <w:pStyle w:val="Contents3"/>
            <w:tabs>
              <w:tab w:val="clear" w:pos="8459"/>
              <w:tab w:val="right" w:pos="9026" w:leader="dot"/>
            </w:tabs>
            <w:rPr/>
          </w:pPr>
          <w:hyperlink w:anchor="__RefHeading___Toc6706567_417432637">
            <w:r>
              <w:rPr>
                <w:webHidden/>
                <w:rStyle w:val="IndexLink"/>
                <w:rtl w:val="true"/>
              </w:rPr>
              <w:t>مسائل متفرقة</w:t>
            </w:r>
            <w:r>
              <w:rPr>
                <w:rStyle w:val="IndexLink"/>
                <w:rtl w:val="true"/>
              </w:rPr>
              <w:tab/>
            </w:r>
            <w:r>
              <w:rPr>
                <w:rStyle w:val="IndexLink"/>
              </w:rPr>
              <w:t>144</w:t>
            </w:r>
          </w:hyperlink>
        </w:p>
        <w:p>
          <w:pPr>
            <w:pStyle w:val="Contents4"/>
            <w:tabs>
              <w:tab w:val="clear" w:pos="8176"/>
              <w:tab w:val="right" w:pos="9026" w:leader="dot"/>
            </w:tabs>
            <w:rPr/>
          </w:pPr>
          <w:hyperlink w:anchor="__RefHeading___Toc6706569_41743263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6706571_417432637">
            <w:r>
              <w:rPr>
                <w:webHidden/>
                <w:rStyle w:val="IndexLink"/>
                <w:rtl w:val="true"/>
              </w:rPr>
              <w:t>الأولى</w:t>
            </w:r>
            <w:r>
              <w:rPr>
                <w:rStyle w:val="IndexLink"/>
                <w:rtl w:val="true"/>
              </w:rPr>
              <w:t xml:space="preserve">: </w:t>
            </w:r>
            <w:r>
              <w:rPr>
                <w:rStyle w:val="IndexLink"/>
                <w:rtl w:val="true"/>
              </w:rPr>
              <w:t>إذا قصر العامل في تربية الزرع فقلّ الحاصل فالظاهر ضمانه التفاوت</w:t>
            </w:r>
            <w:r>
              <w:rPr>
                <w:rStyle w:val="IndexLink"/>
                <w:rtl w:val="true"/>
              </w:rPr>
              <w:tab/>
            </w:r>
            <w:r>
              <w:rPr>
                <w:rStyle w:val="IndexLink"/>
              </w:rPr>
              <w:t>144</w:t>
            </w:r>
          </w:hyperlink>
        </w:p>
        <w:p>
          <w:pPr>
            <w:pStyle w:val="Contents4"/>
            <w:tabs>
              <w:tab w:val="clear" w:pos="8176"/>
              <w:tab w:val="right" w:pos="9026" w:leader="dot"/>
            </w:tabs>
            <w:rPr/>
          </w:pPr>
          <w:hyperlink w:anchor="__RefHeading___Toc6706573_417432637">
            <w:r>
              <w:rPr>
                <w:webHidden/>
                <w:rStyle w:val="IndexLink"/>
                <w:rtl w:val="true"/>
              </w:rPr>
              <w:t>الثانية</w:t>
            </w:r>
            <w:r>
              <w:rPr>
                <w:rStyle w:val="IndexLink"/>
                <w:rtl w:val="true"/>
              </w:rPr>
              <w:t xml:space="preserve">: </w:t>
            </w:r>
            <w:r>
              <w:rPr>
                <w:rStyle w:val="IndexLink"/>
                <w:rtl w:val="true"/>
              </w:rPr>
              <w:t>إذا ادعى المالك على العامل عدم العمل بما اشترط في ضمن عقد المزارعة من بعض الشروط</w:t>
            </w:r>
            <w:r>
              <w:rPr>
                <w:rStyle w:val="IndexLink"/>
                <w:rtl w:val="true"/>
              </w:rPr>
              <w:tab/>
            </w:r>
            <w:r>
              <w:rPr>
                <w:rStyle w:val="IndexLink"/>
              </w:rPr>
              <w:t>144</w:t>
            </w:r>
          </w:hyperlink>
        </w:p>
        <w:p>
          <w:pPr>
            <w:pStyle w:val="Contents4"/>
            <w:tabs>
              <w:tab w:val="clear" w:pos="8176"/>
              <w:tab w:val="right" w:pos="9026" w:leader="dot"/>
            </w:tabs>
            <w:rPr/>
          </w:pPr>
          <w:hyperlink w:anchor="__RefHeading___Toc6706575_417432637">
            <w:r>
              <w:rPr>
                <w:webHidden/>
                <w:rStyle w:val="IndexLink"/>
                <w:rtl w:val="true"/>
              </w:rPr>
              <w:t>الثالثة</w:t>
            </w:r>
            <w:r>
              <w:rPr>
                <w:rStyle w:val="IndexLink"/>
                <w:rtl w:val="true"/>
              </w:rPr>
              <w:t xml:space="preserve">: </w:t>
            </w:r>
            <w:r>
              <w:rPr>
                <w:rStyle w:val="IndexLink"/>
                <w:rtl w:val="true"/>
              </w:rPr>
              <w:t>لو ادعى أحدهما على الآخر شرطا متعلقا بالزرع، و أنكر أصل الاشتراط فالقول قول المنكر</w:t>
            </w:r>
            <w:r>
              <w:rPr>
                <w:rStyle w:val="IndexLink"/>
                <w:rtl w:val="true"/>
              </w:rPr>
              <w:tab/>
            </w:r>
            <w:r>
              <w:rPr>
                <w:rStyle w:val="IndexLink"/>
              </w:rPr>
              <w:t>145</w:t>
            </w:r>
          </w:hyperlink>
        </w:p>
        <w:p>
          <w:pPr>
            <w:pStyle w:val="Contents4"/>
            <w:tabs>
              <w:tab w:val="clear" w:pos="8176"/>
              <w:tab w:val="right" w:pos="9026" w:leader="dot"/>
            </w:tabs>
            <w:rPr/>
          </w:pPr>
          <w:hyperlink w:anchor="__RefHeading___Toc6706577_417432637">
            <w:r>
              <w:rPr>
                <w:webHidden/>
                <w:rStyle w:val="IndexLink"/>
                <w:rtl w:val="true"/>
              </w:rPr>
              <w:t>الرابعة</w:t>
            </w:r>
            <w:r>
              <w:rPr>
                <w:rStyle w:val="IndexLink"/>
                <w:rtl w:val="true"/>
              </w:rPr>
              <w:t xml:space="preserve">: </w:t>
            </w:r>
            <w:r>
              <w:rPr>
                <w:rStyle w:val="IndexLink"/>
                <w:rtl w:val="true"/>
              </w:rPr>
              <w:t>لو ادعى أحدهما على الآخر الغبن في المعاملة فعليه إثباته</w:t>
            </w:r>
            <w:r>
              <w:rPr>
                <w:rStyle w:val="IndexLink"/>
                <w:rtl w:val="true"/>
              </w:rPr>
              <w:tab/>
            </w:r>
            <w:r>
              <w:rPr>
                <w:rStyle w:val="IndexLink"/>
              </w:rPr>
              <w:t>145</w:t>
            </w:r>
          </w:hyperlink>
        </w:p>
        <w:p>
          <w:pPr>
            <w:pStyle w:val="Contents4"/>
            <w:tabs>
              <w:tab w:val="clear" w:pos="8176"/>
              <w:tab w:val="right" w:pos="9026" w:leader="dot"/>
            </w:tabs>
            <w:rPr/>
          </w:pPr>
          <w:hyperlink w:anchor="__RefHeading___Toc6706579_417432637">
            <w:r>
              <w:rPr>
                <w:webHidden/>
                <w:rStyle w:val="IndexLink"/>
                <w:rtl w:val="true"/>
              </w:rPr>
              <w:t>الخامسة</w:t>
            </w:r>
            <w:r>
              <w:rPr>
                <w:rStyle w:val="IndexLink"/>
                <w:rtl w:val="true"/>
              </w:rPr>
              <w:t xml:space="preserve">: </w:t>
            </w:r>
            <w:r>
              <w:rPr>
                <w:rStyle w:val="IndexLink"/>
                <w:rtl w:val="true"/>
              </w:rPr>
              <w:t>إذا زارع المتولي للوقف الأرض الموقوفة بملاحظة مصلحة البطون إلى مدة لزم</w:t>
            </w:r>
            <w:r>
              <w:rPr>
                <w:rStyle w:val="IndexLink"/>
                <w:rtl w:val="true"/>
              </w:rPr>
              <w:tab/>
            </w:r>
            <w:r>
              <w:rPr>
                <w:rStyle w:val="IndexLink"/>
              </w:rPr>
              <w:t>145</w:t>
            </w:r>
          </w:hyperlink>
        </w:p>
        <w:p>
          <w:pPr>
            <w:pStyle w:val="Contents4"/>
            <w:tabs>
              <w:tab w:val="clear" w:pos="8176"/>
              <w:tab w:val="right" w:pos="9026" w:leader="dot"/>
            </w:tabs>
            <w:rPr/>
          </w:pPr>
          <w:hyperlink w:anchor="__RefHeading___Toc6706581_417432637">
            <w:r>
              <w:rPr>
                <w:webHidden/>
                <w:rStyle w:val="IndexLink"/>
                <w:rtl w:val="true"/>
              </w:rPr>
              <w:t>السادسة</w:t>
            </w:r>
            <w:r>
              <w:rPr>
                <w:rStyle w:val="IndexLink"/>
                <w:rtl w:val="true"/>
              </w:rPr>
              <w:t xml:space="preserve">: </w:t>
            </w:r>
            <w:r>
              <w:rPr>
                <w:rStyle w:val="IndexLink"/>
                <w:rtl w:val="true"/>
              </w:rPr>
              <w:t>يجوز مزارعة الكافر مزارعا كان أو زارعا</w:t>
            </w:r>
            <w:r>
              <w:rPr>
                <w:rStyle w:val="IndexLink"/>
                <w:rtl w:val="true"/>
              </w:rPr>
              <w:tab/>
            </w:r>
            <w:r>
              <w:rPr>
                <w:rStyle w:val="IndexLink"/>
              </w:rPr>
              <w:t>147</w:t>
            </w:r>
          </w:hyperlink>
        </w:p>
        <w:p>
          <w:pPr>
            <w:pStyle w:val="Contents4"/>
            <w:tabs>
              <w:tab w:val="clear" w:pos="8176"/>
              <w:tab w:val="right" w:pos="9026" w:leader="dot"/>
            </w:tabs>
            <w:rPr/>
          </w:pPr>
          <w:hyperlink w:anchor="__RefHeading___Toc6706583_417432637">
            <w:r>
              <w:rPr>
                <w:webHidden/>
                <w:rStyle w:val="IndexLink"/>
                <w:rtl w:val="true"/>
              </w:rPr>
              <w:t>السابعة</w:t>
            </w:r>
            <w:r>
              <w:rPr>
                <w:rStyle w:val="IndexLink"/>
                <w:rtl w:val="true"/>
              </w:rPr>
              <w:t xml:space="preserve">: </w:t>
            </w:r>
            <w:r>
              <w:rPr>
                <w:rStyle w:val="IndexLink"/>
                <w:rtl w:val="true"/>
              </w:rPr>
              <w:t>في جملة من الأخبار النهي عن جعل ثلث للبذر و ثلث للبقرة و ثلث لصاحب الأرض</w:t>
            </w:r>
            <w:r>
              <w:rPr>
                <w:rStyle w:val="IndexLink"/>
                <w:rtl w:val="true"/>
              </w:rPr>
              <w:tab/>
            </w:r>
            <w:r>
              <w:rPr>
                <w:rStyle w:val="IndexLink"/>
              </w:rPr>
              <w:t>147</w:t>
            </w:r>
          </w:hyperlink>
        </w:p>
        <w:p>
          <w:pPr>
            <w:pStyle w:val="Contents4"/>
            <w:tabs>
              <w:tab w:val="clear" w:pos="8176"/>
              <w:tab w:val="right" w:pos="9026" w:leader="dot"/>
            </w:tabs>
            <w:rPr/>
          </w:pPr>
          <w:hyperlink w:anchor="__RefHeading___Toc6706585_417432637">
            <w:r>
              <w:rPr>
                <w:webHidden/>
                <w:rStyle w:val="IndexLink"/>
                <w:rtl w:val="true"/>
              </w:rPr>
              <w:t>الثامنة</w:t>
            </w:r>
            <w:r>
              <w:rPr>
                <w:rStyle w:val="IndexLink"/>
                <w:rtl w:val="true"/>
              </w:rPr>
              <w:t xml:space="preserve">: </w:t>
            </w:r>
            <w:r>
              <w:rPr>
                <w:rStyle w:val="IndexLink"/>
                <w:rtl w:val="true"/>
              </w:rPr>
              <w:t>بعد تحقق المزارعة على الوجه الشرعي يجوز لأحدهما بعد ظهور الحاصل أن يصالح الآخر عن حصته</w:t>
            </w:r>
            <w:r>
              <w:rPr>
                <w:rStyle w:val="IndexLink"/>
                <w:rtl w:val="true"/>
              </w:rPr>
              <w:tab/>
            </w:r>
            <w:r>
              <w:rPr>
                <w:rStyle w:val="IndexLink"/>
              </w:rPr>
              <w:t>147</w:t>
            </w:r>
          </w:hyperlink>
        </w:p>
        <w:p>
          <w:pPr>
            <w:pStyle w:val="Contents4"/>
            <w:tabs>
              <w:tab w:val="clear" w:pos="8176"/>
              <w:tab w:val="right" w:pos="9026" w:leader="dot"/>
            </w:tabs>
            <w:rPr/>
          </w:pPr>
          <w:hyperlink w:anchor="__RefHeading___Toc6706587_417432637">
            <w:r>
              <w:rPr>
                <w:webHidden/>
                <w:rStyle w:val="IndexLink"/>
                <w:rtl w:val="true"/>
              </w:rPr>
              <w:t>التاسعة</w:t>
            </w:r>
            <w:r>
              <w:rPr>
                <w:rStyle w:val="IndexLink"/>
                <w:rtl w:val="true"/>
              </w:rPr>
              <w:t xml:space="preserve">: </w:t>
            </w:r>
            <w:r>
              <w:rPr>
                <w:rStyle w:val="IndexLink"/>
                <w:rtl w:val="true"/>
              </w:rPr>
              <w:t>لا يجب في المزارعة على أرض إمكان زرعها من أول أمر</w:t>
            </w:r>
            <w:r>
              <w:rPr>
                <w:rStyle w:val="IndexLink"/>
                <w:rtl w:val="true"/>
              </w:rPr>
              <w:tab/>
            </w:r>
            <w:r>
              <w:rPr>
                <w:rStyle w:val="IndexLink"/>
              </w:rPr>
              <w:t>148</w:t>
            </w:r>
          </w:hyperlink>
        </w:p>
        <w:p>
          <w:pPr>
            <w:pStyle w:val="Contents4"/>
            <w:tabs>
              <w:tab w:val="clear" w:pos="8176"/>
              <w:tab w:val="right" w:pos="9026" w:leader="dot"/>
            </w:tabs>
            <w:rPr/>
          </w:pPr>
          <w:hyperlink w:anchor="__RefHeading___Toc6706589_417432637">
            <w:r>
              <w:rPr>
                <w:webHidden/>
                <w:rStyle w:val="IndexLink"/>
                <w:rtl w:val="true"/>
              </w:rPr>
              <w:t>العاشرة</w:t>
            </w:r>
            <w:r>
              <w:rPr>
                <w:rStyle w:val="IndexLink"/>
                <w:rtl w:val="true"/>
              </w:rPr>
              <w:t xml:space="preserve">: </w:t>
            </w:r>
            <w:r>
              <w:rPr>
                <w:rStyle w:val="IndexLink"/>
                <w:rtl w:val="true"/>
              </w:rPr>
              <w:t>يستحب للزارع، كما في الأخبار الدعاء عند نثر الحب</w:t>
            </w:r>
            <w:r>
              <w:rPr>
                <w:rStyle w:val="IndexLink"/>
                <w:rtl w:val="true"/>
              </w:rPr>
              <w:tab/>
            </w:r>
            <w:r>
              <w:rPr>
                <w:rStyle w:val="IndexLink"/>
              </w:rPr>
              <w:t>149</w:t>
            </w:r>
          </w:hyperlink>
        </w:p>
        <w:p>
          <w:pPr>
            <w:pStyle w:val="Contents2"/>
            <w:tabs>
              <w:tab w:val="clear" w:pos="8743"/>
              <w:tab w:val="right" w:pos="9026" w:leader="dot"/>
            </w:tabs>
            <w:rPr/>
          </w:pPr>
          <w:hyperlink w:anchor="__RefHeading___Toc6706591_417432637">
            <w:r>
              <w:rPr>
                <w:webHidden/>
                <w:rStyle w:val="IndexLink"/>
                <w:rtl w:val="true"/>
              </w:rPr>
              <w:t>كتاب المساقاة</w:t>
            </w:r>
            <w:r>
              <w:rPr>
                <w:rStyle w:val="IndexLink"/>
                <w:rtl w:val="true"/>
              </w:rPr>
              <w:tab/>
            </w:r>
            <w:r>
              <w:rPr>
                <w:rStyle w:val="IndexLink"/>
              </w:rPr>
              <w:t>150</w:t>
            </w:r>
          </w:hyperlink>
        </w:p>
        <w:p>
          <w:pPr>
            <w:pStyle w:val="Contents3"/>
            <w:tabs>
              <w:tab w:val="clear" w:pos="8459"/>
              <w:tab w:val="right" w:pos="9026" w:leader="dot"/>
            </w:tabs>
            <w:rPr/>
          </w:pPr>
          <w:hyperlink w:anchor="__RefHeading___Toc6706593_41743263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670659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إشكال في صحة المساقاة قبل ظهور الثمر</w:t>
            </w:r>
            <w:r>
              <w:rPr>
                <w:rStyle w:val="IndexLink"/>
                <w:rtl w:val="true"/>
              </w:rPr>
              <w:tab/>
            </w:r>
            <w:r>
              <w:rPr>
                <w:rStyle w:val="IndexLink"/>
              </w:rPr>
              <w:t>159</w:t>
            </w:r>
          </w:hyperlink>
        </w:p>
        <w:p>
          <w:pPr>
            <w:pStyle w:val="Contents3"/>
            <w:tabs>
              <w:tab w:val="clear" w:pos="8459"/>
              <w:tab w:val="right" w:pos="9026" w:leader="dot"/>
            </w:tabs>
            <w:rPr/>
          </w:pPr>
          <w:hyperlink w:anchor="__RefHeading___Toc670659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الأقوى جواز المساقاة على الأشجار التي لا ثمر لها</w:t>
            </w:r>
            <w:r>
              <w:rPr>
                <w:rStyle w:val="IndexLink"/>
                <w:rtl w:val="true"/>
              </w:rPr>
              <w:tab/>
            </w:r>
            <w:r>
              <w:rPr>
                <w:rStyle w:val="IndexLink"/>
              </w:rPr>
              <w:t>159</w:t>
            </w:r>
          </w:hyperlink>
        </w:p>
        <w:p>
          <w:pPr>
            <w:pStyle w:val="Contents3"/>
            <w:tabs>
              <w:tab w:val="clear" w:pos="8459"/>
              <w:tab w:val="right" w:pos="9026" w:leader="dot"/>
            </w:tabs>
            <w:rPr/>
          </w:pPr>
          <w:hyperlink w:anchor="__RefHeading___Toc670659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عندهم المساقاة على أصول غير ثابتة</w:t>
            </w:r>
            <w:r>
              <w:rPr>
                <w:rStyle w:val="IndexLink"/>
                <w:rtl w:val="true"/>
              </w:rPr>
              <w:tab/>
            </w:r>
            <w:r>
              <w:rPr>
                <w:rStyle w:val="IndexLink"/>
              </w:rPr>
              <w:t>160</w:t>
            </w:r>
          </w:hyperlink>
        </w:p>
        <w:p>
          <w:pPr>
            <w:pStyle w:val="Contents3"/>
            <w:tabs>
              <w:tab w:val="clear" w:pos="8459"/>
              <w:tab w:val="right" w:pos="9026" w:leader="dot"/>
            </w:tabs>
            <w:rPr/>
          </w:pPr>
          <w:hyperlink w:anchor="__RefHeading___Toc670660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بأس بالمعاملة على أشجار لا تحتاج إلى السقي</w:t>
            </w:r>
            <w:r>
              <w:rPr>
                <w:rStyle w:val="IndexLink"/>
                <w:rtl w:val="true"/>
              </w:rPr>
              <w:tab/>
            </w:r>
            <w:r>
              <w:rPr>
                <w:rStyle w:val="IndexLink"/>
              </w:rPr>
              <w:t>162</w:t>
            </w:r>
          </w:hyperlink>
        </w:p>
        <w:p>
          <w:pPr>
            <w:pStyle w:val="Contents3"/>
            <w:tabs>
              <w:tab w:val="clear" w:pos="8459"/>
              <w:tab w:val="right" w:pos="9026" w:leader="dot"/>
            </w:tabs>
            <w:rPr/>
          </w:pPr>
          <w:hyperlink w:anchor="__RefHeading___Toc6706603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المساقاة على فسلان مغروسة</w:t>
            </w:r>
            <w:r>
              <w:rPr>
                <w:rStyle w:val="IndexLink"/>
                <w:rtl w:val="true"/>
              </w:rPr>
              <w:tab/>
            </w:r>
            <w:r>
              <w:rPr>
                <w:rStyle w:val="IndexLink"/>
              </w:rPr>
              <w:t>162</w:t>
            </w:r>
          </w:hyperlink>
        </w:p>
        <w:p>
          <w:pPr>
            <w:pStyle w:val="Contents3"/>
            <w:tabs>
              <w:tab w:val="clear" w:pos="8459"/>
              <w:tab w:val="right" w:pos="9026" w:leader="dot"/>
            </w:tabs>
            <w:rPr/>
          </w:pPr>
          <w:hyperlink w:anchor="__RefHeading___Toc6706605_417432637">
            <w:r>
              <w:rPr>
                <w:webHidden/>
                <w:rStyle w:val="IndexLink"/>
                <w:rtl w:val="true"/>
              </w:rPr>
              <w:t xml:space="preserve">مسألة </w:t>
            </w:r>
            <w:r>
              <w:rPr>
                <w:rStyle w:val="IndexLink"/>
              </w:rPr>
              <w:t>6</w:t>
            </w:r>
            <w:r>
              <w:rPr>
                <w:rStyle w:val="IndexLink"/>
                <w:rtl w:val="true"/>
              </w:rPr>
              <w:t xml:space="preserve">: </w:t>
            </w:r>
            <w:r>
              <w:rPr>
                <w:rStyle w:val="IndexLink"/>
                <w:rtl w:val="true"/>
              </w:rPr>
              <w:t>قد مرّ أنه لا تصح المساقاة على ودي غير مغروس</w:t>
            </w:r>
            <w:r>
              <w:rPr>
                <w:rStyle w:val="IndexLink"/>
                <w:rtl w:val="true"/>
              </w:rPr>
              <w:tab/>
            </w:r>
            <w:r>
              <w:rPr>
                <w:rStyle w:val="IndexLink"/>
              </w:rPr>
              <w:t>163</w:t>
            </w:r>
          </w:hyperlink>
        </w:p>
        <w:p>
          <w:pPr>
            <w:pStyle w:val="Contents3"/>
            <w:tabs>
              <w:tab w:val="clear" w:pos="8459"/>
              <w:tab w:val="right" w:pos="9026" w:leader="dot"/>
            </w:tabs>
            <w:rPr/>
          </w:pPr>
          <w:hyperlink w:anchor="__RefHeading___Toc6706607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المساقاة لازمة لا تبطل إلا بالتقايل</w:t>
            </w:r>
            <w:r>
              <w:rPr>
                <w:rStyle w:val="IndexLink"/>
                <w:rtl w:val="true"/>
              </w:rPr>
              <w:tab/>
            </w:r>
            <w:r>
              <w:rPr>
                <w:rStyle w:val="IndexLink"/>
              </w:rPr>
              <w:t>163</w:t>
            </w:r>
          </w:hyperlink>
        </w:p>
        <w:p>
          <w:pPr>
            <w:pStyle w:val="Contents3"/>
            <w:tabs>
              <w:tab w:val="clear" w:pos="8459"/>
              <w:tab w:val="right" w:pos="9026" w:leader="dot"/>
            </w:tabs>
            <w:rPr/>
          </w:pPr>
          <w:hyperlink w:anchor="__RefHeading___Toc670660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تبطل بموت احد الطرفين</w:t>
            </w:r>
            <w:r>
              <w:rPr>
                <w:rStyle w:val="IndexLink"/>
                <w:rtl w:val="true"/>
              </w:rPr>
              <w:tab/>
            </w:r>
            <w:r>
              <w:rPr>
                <w:rStyle w:val="IndexLink"/>
              </w:rPr>
              <w:t>164</w:t>
            </w:r>
          </w:hyperlink>
        </w:p>
        <w:p>
          <w:pPr>
            <w:pStyle w:val="Contents3"/>
            <w:tabs>
              <w:tab w:val="clear" w:pos="8459"/>
              <w:tab w:val="right" w:pos="9026" w:leader="dot"/>
            </w:tabs>
            <w:rPr/>
          </w:pPr>
          <w:hyperlink w:anchor="__RefHeading___Toc6706611_417432637">
            <w:r>
              <w:rPr>
                <w:webHidden/>
                <w:rStyle w:val="IndexLink"/>
                <w:rtl w:val="true"/>
              </w:rPr>
              <w:t xml:space="preserve">مسألة </w:t>
            </w:r>
            <w:r>
              <w:rPr>
                <w:rStyle w:val="IndexLink"/>
              </w:rPr>
              <w:t>9</w:t>
            </w:r>
            <w:r>
              <w:rPr>
                <w:rStyle w:val="IndexLink"/>
                <w:rtl w:val="true"/>
              </w:rPr>
              <w:t xml:space="preserve">: </w:t>
            </w:r>
            <w:r>
              <w:rPr>
                <w:rStyle w:val="IndexLink"/>
                <w:rtl w:val="true"/>
              </w:rPr>
              <w:t>ذكروا أن</w:t>
            </w:r>
            <w:r>
              <w:rPr>
                <w:rStyle w:val="IndexLink"/>
                <w:rtl w:val="true"/>
              </w:rPr>
              <w:t xml:space="preserve">- </w:t>
            </w:r>
            <w:r>
              <w:rPr>
                <w:rStyle w:val="IndexLink"/>
                <w:rtl w:val="true"/>
              </w:rPr>
              <w:t>مع إطلاق عقد المساقاة جملة من‌الأعمال على العامل و جملة منها على المالك،</w:t>
            </w:r>
            <w:r>
              <w:rPr>
                <w:rStyle w:val="IndexLink"/>
                <w:rtl w:val="true"/>
              </w:rPr>
              <w:tab/>
            </w:r>
            <w:r>
              <w:rPr>
                <w:rStyle w:val="IndexLink"/>
              </w:rPr>
              <w:t>165</w:t>
            </w:r>
          </w:hyperlink>
        </w:p>
        <w:p>
          <w:pPr>
            <w:pStyle w:val="Contents3"/>
            <w:tabs>
              <w:tab w:val="clear" w:pos="8459"/>
              <w:tab w:val="right" w:pos="9026" w:leader="dot"/>
            </w:tabs>
            <w:rPr/>
          </w:pPr>
          <w:hyperlink w:anchor="__RefHeading___Toc670661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اشترطا لكون جميع الأعمال على المالك</w:t>
            </w:r>
            <w:r>
              <w:rPr>
                <w:rStyle w:val="IndexLink"/>
                <w:rtl w:val="true"/>
              </w:rPr>
              <w:tab/>
            </w:r>
            <w:r>
              <w:rPr>
                <w:rStyle w:val="IndexLink"/>
              </w:rPr>
              <w:t>166</w:t>
            </w:r>
          </w:hyperlink>
        </w:p>
        <w:p>
          <w:pPr>
            <w:pStyle w:val="Contents3"/>
            <w:tabs>
              <w:tab w:val="clear" w:pos="8459"/>
              <w:tab w:val="right" w:pos="9026" w:leader="dot"/>
            </w:tabs>
            <w:rPr/>
          </w:pPr>
          <w:hyperlink w:anchor="__RefHeading___Toc670661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خالف العامل فترك ما اشترط عليه من بعض الأعمال</w:t>
            </w:r>
            <w:r>
              <w:rPr>
                <w:rStyle w:val="IndexLink"/>
                <w:rtl w:val="true"/>
              </w:rPr>
              <w:tab/>
            </w:r>
            <w:r>
              <w:rPr>
                <w:rStyle w:val="IndexLink"/>
              </w:rPr>
              <w:t>168</w:t>
            </w:r>
          </w:hyperlink>
        </w:p>
        <w:p>
          <w:pPr>
            <w:pStyle w:val="Contents3"/>
            <w:tabs>
              <w:tab w:val="clear" w:pos="8459"/>
              <w:tab w:val="right" w:pos="9026" w:leader="dot"/>
            </w:tabs>
            <w:rPr/>
          </w:pPr>
          <w:hyperlink w:anchor="__RefHeading___Toc670661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شرط العامل على المالك أن يعمل غلامه معه صح</w:t>
            </w:r>
            <w:r>
              <w:rPr>
                <w:rStyle w:val="IndexLink"/>
                <w:rtl w:val="true"/>
              </w:rPr>
              <w:tab/>
            </w:r>
            <w:r>
              <w:rPr>
                <w:rStyle w:val="IndexLink"/>
              </w:rPr>
              <w:t>170</w:t>
            </w:r>
          </w:hyperlink>
        </w:p>
        <w:p>
          <w:pPr>
            <w:pStyle w:val="Contents3"/>
            <w:tabs>
              <w:tab w:val="clear" w:pos="8459"/>
              <w:tab w:val="right" w:pos="9026" w:leader="dot"/>
            </w:tabs>
            <w:rPr/>
          </w:pPr>
          <w:hyperlink w:anchor="__RefHeading___Toc670661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يشترط أن يكون العامل في المساقاة مباشرا للعمل بنفسه</w:t>
            </w:r>
            <w:r>
              <w:rPr>
                <w:rStyle w:val="IndexLink"/>
                <w:rtl w:val="true"/>
              </w:rPr>
              <w:tab/>
            </w:r>
            <w:r>
              <w:rPr>
                <w:rStyle w:val="IndexLink"/>
              </w:rPr>
              <w:t>171</w:t>
            </w:r>
          </w:hyperlink>
        </w:p>
        <w:p>
          <w:pPr>
            <w:pStyle w:val="Contents3"/>
            <w:tabs>
              <w:tab w:val="clear" w:pos="8459"/>
              <w:tab w:val="right" w:pos="9026" w:leader="dot"/>
            </w:tabs>
            <w:rPr/>
          </w:pPr>
          <w:hyperlink w:anchor="__RefHeading___Toc670662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شرطا انفراد أحدهما بالثمر بطل العقد</w:t>
            </w:r>
            <w:r>
              <w:rPr>
                <w:rStyle w:val="IndexLink"/>
                <w:rtl w:val="true"/>
              </w:rPr>
              <w:tab/>
            </w:r>
            <w:r>
              <w:rPr>
                <w:rStyle w:val="IndexLink"/>
              </w:rPr>
              <w:t>173</w:t>
            </w:r>
          </w:hyperlink>
        </w:p>
        <w:p>
          <w:pPr>
            <w:pStyle w:val="Contents3"/>
            <w:tabs>
              <w:tab w:val="clear" w:pos="8459"/>
              <w:tab w:val="right" w:pos="9026" w:leader="dot"/>
            </w:tabs>
            <w:rPr/>
          </w:pPr>
          <w:hyperlink w:anchor="__RefHeading___Toc670662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اشتمل البستان على أنواع</w:t>
            </w:r>
            <w:r>
              <w:rPr>
                <w:rStyle w:val="IndexLink"/>
                <w:rtl w:val="true"/>
              </w:rPr>
              <w:tab/>
            </w:r>
            <w:r>
              <w:rPr>
                <w:rStyle w:val="IndexLink"/>
              </w:rPr>
              <w:t>174</w:t>
            </w:r>
          </w:hyperlink>
        </w:p>
        <w:p>
          <w:pPr>
            <w:pStyle w:val="Contents3"/>
            <w:tabs>
              <w:tab w:val="clear" w:pos="8459"/>
              <w:tab w:val="right" w:pos="9026" w:leader="dot"/>
            </w:tabs>
            <w:rPr/>
          </w:pPr>
          <w:hyperlink w:anchor="__RefHeading___Toc670662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أن يفرد كل نوع بحصة مخالفة للحصة من النوع الآخر</w:t>
            </w:r>
            <w:r>
              <w:rPr>
                <w:rStyle w:val="IndexLink"/>
                <w:rtl w:val="true"/>
              </w:rPr>
              <w:tab/>
            </w:r>
            <w:r>
              <w:rPr>
                <w:rStyle w:val="IndexLink"/>
              </w:rPr>
              <w:t>174</w:t>
            </w:r>
          </w:hyperlink>
        </w:p>
        <w:p>
          <w:pPr>
            <w:pStyle w:val="Contents3"/>
            <w:tabs>
              <w:tab w:val="clear" w:pos="8459"/>
              <w:tab w:val="right" w:pos="9026" w:leader="dot"/>
            </w:tabs>
            <w:rPr/>
          </w:pPr>
          <w:hyperlink w:anchor="__RefHeading___Toc670662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ساقاه بالنصف مثلا إن سقي بالسيح ففي صحته قولان</w:t>
            </w:r>
            <w:r>
              <w:rPr>
                <w:rStyle w:val="IndexLink"/>
                <w:rtl w:val="true"/>
              </w:rPr>
              <w:tab/>
            </w:r>
            <w:r>
              <w:rPr>
                <w:rStyle w:val="IndexLink"/>
              </w:rPr>
              <w:t>175</w:t>
            </w:r>
          </w:hyperlink>
        </w:p>
        <w:p>
          <w:pPr>
            <w:pStyle w:val="Contents3"/>
            <w:tabs>
              <w:tab w:val="clear" w:pos="8459"/>
              <w:tab w:val="right" w:pos="9026" w:leader="dot"/>
            </w:tabs>
            <w:rPr/>
          </w:pPr>
          <w:hyperlink w:anchor="__RefHeading___Toc670662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أن يشترط أحدهما على الآخر شيئا من ذهب أو فضة أو غيرهما</w:t>
            </w:r>
            <w:r>
              <w:rPr>
                <w:rStyle w:val="IndexLink"/>
                <w:rtl w:val="true"/>
              </w:rPr>
              <w:tab/>
            </w:r>
            <w:r>
              <w:rPr>
                <w:rStyle w:val="IndexLink"/>
              </w:rPr>
              <w:t>176</w:t>
            </w:r>
          </w:hyperlink>
        </w:p>
        <w:p>
          <w:pPr>
            <w:pStyle w:val="Contents3"/>
            <w:tabs>
              <w:tab w:val="clear" w:pos="8459"/>
              <w:tab w:val="right" w:pos="9026" w:leader="dot"/>
            </w:tabs>
            <w:rPr/>
          </w:pPr>
          <w:hyperlink w:anchor="__RefHeading___Toc6706631_417432637">
            <w:r>
              <w:rPr>
                <w:webHidden/>
                <w:rStyle w:val="IndexLink"/>
                <w:rtl w:val="true"/>
              </w:rPr>
              <w:t xml:space="preserve">مسألة </w:t>
            </w:r>
            <w:r>
              <w:rPr>
                <w:rStyle w:val="IndexLink"/>
              </w:rPr>
              <w:t>19</w:t>
            </w:r>
            <w:r>
              <w:rPr>
                <w:rStyle w:val="IndexLink"/>
                <w:rtl w:val="true"/>
              </w:rPr>
              <w:t xml:space="preserve">: </w:t>
            </w:r>
            <w:r>
              <w:rPr>
                <w:rStyle w:val="IndexLink"/>
                <w:rtl w:val="true"/>
              </w:rPr>
              <w:t>في صورة اشتراط شي‌ء من الذهب و الفضة</w:t>
            </w:r>
            <w:r>
              <w:rPr>
                <w:rStyle w:val="IndexLink"/>
                <w:rtl w:val="true"/>
              </w:rPr>
              <w:tab/>
            </w:r>
            <w:r>
              <w:rPr>
                <w:rStyle w:val="IndexLink"/>
              </w:rPr>
              <w:t>176</w:t>
            </w:r>
          </w:hyperlink>
        </w:p>
        <w:p>
          <w:pPr>
            <w:pStyle w:val="Contents3"/>
            <w:tabs>
              <w:tab w:val="clear" w:pos="8459"/>
              <w:tab w:val="right" w:pos="9026" w:leader="dot"/>
            </w:tabs>
            <w:rPr/>
          </w:pPr>
          <w:hyperlink w:anchor="__RefHeading___Toc670663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جعل المالك للعامل مع الحصة من الفائدة ملك حصة من الأصول مشاعا أو مفروزا</w:t>
            </w:r>
            <w:r>
              <w:rPr>
                <w:rStyle w:val="IndexLink"/>
                <w:rtl w:val="true"/>
              </w:rPr>
              <w:tab/>
            </w:r>
            <w:r>
              <w:rPr>
                <w:rStyle w:val="IndexLink"/>
              </w:rPr>
              <w:t>181</w:t>
            </w:r>
          </w:hyperlink>
        </w:p>
        <w:p>
          <w:pPr>
            <w:pStyle w:val="Contents3"/>
            <w:tabs>
              <w:tab w:val="clear" w:pos="8459"/>
              <w:tab w:val="right" w:pos="9026" w:leader="dot"/>
            </w:tabs>
            <w:rPr/>
          </w:pPr>
          <w:hyperlink w:anchor="__RefHeading___Toc6706635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تبين في أثناء المدة عدم خروج الثمر أصلا هل يجب على العامل إتمام السقي؟</w:t>
            </w:r>
            <w:r>
              <w:rPr>
                <w:rStyle w:val="IndexLink"/>
                <w:rtl w:val="true"/>
              </w:rPr>
              <w:tab/>
            </w:r>
            <w:r>
              <w:rPr>
                <w:rStyle w:val="IndexLink"/>
              </w:rPr>
              <w:t>184</w:t>
            </w:r>
          </w:hyperlink>
        </w:p>
        <w:p>
          <w:pPr>
            <w:pStyle w:val="Contents3"/>
            <w:tabs>
              <w:tab w:val="clear" w:pos="8459"/>
              <w:tab w:val="right" w:pos="9026" w:leader="dot"/>
            </w:tabs>
            <w:rPr/>
          </w:pPr>
          <w:hyperlink w:anchor="__RefHeading___Toc670663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أن يستأجر المالك أجيرا للعمل</w:t>
            </w:r>
            <w:r>
              <w:rPr>
                <w:rStyle w:val="IndexLink"/>
                <w:rtl w:val="true"/>
              </w:rPr>
              <w:tab/>
            </w:r>
            <w:r>
              <w:rPr>
                <w:rStyle w:val="IndexLink"/>
              </w:rPr>
              <w:t>184</w:t>
            </w:r>
          </w:hyperlink>
        </w:p>
        <w:p>
          <w:pPr>
            <w:pStyle w:val="Contents3"/>
            <w:tabs>
              <w:tab w:val="clear" w:pos="8459"/>
              <w:tab w:val="right" w:pos="9026" w:leader="dot"/>
            </w:tabs>
            <w:rPr/>
          </w:pPr>
          <w:hyperlink w:anchor="__RefHeading___Toc670663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كل موضع بطل فيه عقد المساقاة يكون الثمر للمالك</w:t>
            </w:r>
            <w:r>
              <w:rPr>
                <w:rStyle w:val="IndexLink"/>
                <w:rtl w:val="true"/>
              </w:rPr>
              <w:tab/>
            </w:r>
            <w:r>
              <w:rPr>
                <w:rStyle w:val="IndexLink"/>
              </w:rPr>
              <w:t>186</w:t>
            </w:r>
          </w:hyperlink>
        </w:p>
        <w:p>
          <w:pPr>
            <w:pStyle w:val="Contents3"/>
            <w:tabs>
              <w:tab w:val="clear" w:pos="8459"/>
              <w:tab w:val="right" w:pos="9026" w:leader="dot"/>
            </w:tabs>
            <w:rPr/>
          </w:pPr>
          <w:hyperlink w:anchor="__RefHeading___Toc6706641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يجوز اشتراط مساقاة في عقد مساقاة</w:t>
            </w:r>
            <w:r>
              <w:rPr>
                <w:rStyle w:val="IndexLink"/>
                <w:rtl w:val="true"/>
              </w:rPr>
              <w:tab/>
            </w:r>
            <w:r>
              <w:rPr>
                <w:rStyle w:val="IndexLink"/>
              </w:rPr>
              <w:t>186</w:t>
            </w:r>
          </w:hyperlink>
        </w:p>
        <w:p>
          <w:pPr>
            <w:pStyle w:val="Contents3"/>
            <w:tabs>
              <w:tab w:val="clear" w:pos="8459"/>
              <w:tab w:val="right" w:pos="9026" w:leader="dot"/>
            </w:tabs>
            <w:rPr/>
          </w:pPr>
          <w:hyperlink w:anchor="__RefHeading___Toc6706643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 تعدد العامل</w:t>
            </w:r>
            <w:r>
              <w:rPr>
                <w:rStyle w:val="IndexLink"/>
                <w:rtl w:val="true"/>
              </w:rPr>
              <w:tab/>
            </w:r>
            <w:r>
              <w:rPr>
                <w:rStyle w:val="IndexLink"/>
              </w:rPr>
              <w:t>187</w:t>
            </w:r>
          </w:hyperlink>
        </w:p>
        <w:p>
          <w:pPr>
            <w:pStyle w:val="Contents3"/>
            <w:tabs>
              <w:tab w:val="clear" w:pos="8459"/>
              <w:tab w:val="right" w:pos="9026" w:leader="dot"/>
            </w:tabs>
            <w:rPr/>
          </w:pPr>
          <w:hyperlink w:anchor="__RefHeading___Toc6706645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ترك العامل العمل بعد إجراء العقد ابتداء</w:t>
            </w:r>
            <w:r>
              <w:rPr>
                <w:rStyle w:val="IndexLink"/>
                <w:rtl w:val="true"/>
              </w:rPr>
              <w:tab/>
            </w:r>
            <w:r>
              <w:rPr>
                <w:rStyle w:val="IndexLink"/>
              </w:rPr>
              <w:t>188</w:t>
            </w:r>
          </w:hyperlink>
        </w:p>
        <w:p>
          <w:pPr>
            <w:pStyle w:val="Contents3"/>
            <w:tabs>
              <w:tab w:val="clear" w:pos="8459"/>
              <w:tab w:val="right" w:pos="9026" w:leader="dot"/>
            </w:tabs>
            <w:rPr/>
          </w:pPr>
          <w:hyperlink w:anchor="__RefHeading___Toc6706647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تبرع عن العامل متبرع بالعمل جاز إذا لم يشترط المباشرة</w:t>
            </w:r>
            <w:r>
              <w:rPr>
                <w:rStyle w:val="IndexLink"/>
                <w:rtl w:val="true"/>
              </w:rPr>
              <w:tab/>
            </w:r>
            <w:r>
              <w:rPr>
                <w:rStyle w:val="IndexLink"/>
              </w:rPr>
              <w:t>192</w:t>
            </w:r>
          </w:hyperlink>
        </w:p>
        <w:p>
          <w:pPr>
            <w:pStyle w:val="Contents3"/>
            <w:tabs>
              <w:tab w:val="clear" w:pos="8459"/>
              <w:tab w:val="right" w:pos="9026" w:leader="dot"/>
            </w:tabs>
            <w:rPr/>
          </w:pPr>
          <w:hyperlink w:anchor="__RefHeading___Toc6706649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فسخ المالك العقد بعد امتناع العامل عن إتمام العمل يكون الثمر له</w:t>
            </w:r>
            <w:r>
              <w:rPr>
                <w:rStyle w:val="IndexLink"/>
                <w:rtl w:val="true"/>
              </w:rPr>
              <w:tab/>
            </w:r>
            <w:r>
              <w:rPr>
                <w:rStyle w:val="IndexLink"/>
              </w:rPr>
              <w:t>194</w:t>
            </w:r>
          </w:hyperlink>
        </w:p>
        <w:p>
          <w:pPr>
            <w:pStyle w:val="Contents3"/>
            <w:tabs>
              <w:tab w:val="clear" w:pos="8459"/>
              <w:tab w:val="right" w:pos="9026" w:leader="dot"/>
            </w:tabs>
            <w:rPr/>
          </w:pPr>
          <w:hyperlink w:anchor="__RefHeading___Toc6706651_417432637">
            <w:r>
              <w:rPr>
                <w:webHidden/>
                <w:rStyle w:val="IndexLink"/>
                <w:rtl w:val="true"/>
              </w:rPr>
              <w:t xml:space="preserve">مسألة </w:t>
            </w:r>
            <w:r>
              <w:rPr>
                <w:rStyle w:val="IndexLink"/>
              </w:rPr>
              <w:t>29</w:t>
            </w:r>
            <w:r>
              <w:rPr>
                <w:rStyle w:val="IndexLink"/>
                <w:rtl w:val="true"/>
              </w:rPr>
              <w:t xml:space="preserve">: </w:t>
            </w:r>
            <w:r>
              <w:rPr>
                <w:rStyle w:val="IndexLink"/>
                <w:rtl w:val="true"/>
              </w:rPr>
              <w:t>قد عرفت أنه يجوز للمالك مع ترك العامل العمل أن لا يفسخ</w:t>
            </w:r>
            <w:r>
              <w:rPr>
                <w:rStyle w:val="IndexLink"/>
                <w:rtl w:val="true"/>
              </w:rPr>
              <w:tab/>
            </w:r>
            <w:r>
              <w:rPr>
                <w:rStyle w:val="IndexLink"/>
              </w:rPr>
              <w:t>195</w:t>
            </w:r>
          </w:hyperlink>
        </w:p>
        <w:p>
          <w:pPr>
            <w:pStyle w:val="Contents3"/>
            <w:tabs>
              <w:tab w:val="clear" w:pos="8459"/>
              <w:tab w:val="right" w:pos="9026" w:leader="dot"/>
            </w:tabs>
            <w:rPr/>
          </w:pPr>
          <w:hyperlink w:anchor="__RefHeading___Toc6706653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تبين بالبينة أو غيرها أن الأصول كانت مغصوبة</w:t>
            </w:r>
            <w:r>
              <w:rPr>
                <w:rStyle w:val="IndexLink"/>
                <w:rtl w:val="true"/>
              </w:rPr>
              <w:tab/>
            </w:r>
            <w:r>
              <w:rPr>
                <w:rStyle w:val="IndexLink"/>
              </w:rPr>
              <w:t>196</w:t>
            </w:r>
          </w:hyperlink>
        </w:p>
        <w:p>
          <w:pPr>
            <w:pStyle w:val="Contents3"/>
            <w:tabs>
              <w:tab w:val="clear" w:pos="8459"/>
              <w:tab w:val="right" w:pos="9026" w:leader="dot"/>
            </w:tabs>
            <w:rPr/>
          </w:pPr>
          <w:hyperlink w:anchor="__RefHeading___Toc6706655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يجوز للعامل في المساقاة أن يساقي غيره</w:t>
            </w:r>
            <w:r>
              <w:rPr>
                <w:rStyle w:val="IndexLink"/>
                <w:rtl w:val="true"/>
              </w:rPr>
              <w:tab/>
            </w:r>
            <w:r>
              <w:rPr>
                <w:rStyle w:val="IndexLink"/>
              </w:rPr>
              <w:t>201</w:t>
            </w:r>
          </w:hyperlink>
        </w:p>
        <w:p>
          <w:pPr>
            <w:pStyle w:val="Contents3"/>
            <w:tabs>
              <w:tab w:val="clear" w:pos="8459"/>
              <w:tab w:val="right" w:pos="9026" w:leader="dot"/>
            </w:tabs>
            <w:rPr/>
          </w:pPr>
          <w:hyperlink w:anchor="__RefHeading___Toc6706657_417432637">
            <w:r>
              <w:rPr>
                <w:webHidden/>
                <w:rStyle w:val="IndexLink"/>
                <w:rtl w:val="true"/>
              </w:rPr>
              <w:t xml:space="preserve">مسألة </w:t>
            </w:r>
            <w:r>
              <w:rPr>
                <w:rStyle w:val="IndexLink"/>
              </w:rPr>
              <w:t>32</w:t>
            </w:r>
            <w:r>
              <w:rPr>
                <w:rStyle w:val="IndexLink"/>
                <w:rtl w:val="true"/>
              </w:rPr>
              <w:t xml:space="preserve">: </w:t>
            </w:r>
            <w:r>
              <w:rPr>
                <w:rStyle w:val="IndexLink"/>
                <w:rtl w:val="true"/>
              </w:rPr>
              <w:t>خراج السلطان في الأراضي الخراجية على المالك</w:t>
            </w:r>
            <w:r>
              <w:rPr>
                <w:rStyle w:val="IndexLink"/>
                <w:rtl w:val="true"/>
              </w:rPr>
              <w:tab/>
            </w:r>
            <w:r>
              <w:rPr>
                <w:rStyle w:val="IndexLink"/>
              </w:rPr>
              <w:t>203</w:t>
            </w:r>
          </w:hyperlink>
        </w:p>
        <w:p>
          <w:pPr>
            <w:pStyle w:val="Contents3"/>
            <w:tabs>
              <w:tab w:val="clear" w:pos="8459"/>
              <w:tab w:val="right" w:pos="9026" w:leader="dot"/>
            </w:tabs>
            <w:rPr/>
          </w:pPr>
          <w:hyperlink w:anchor="__RefHeading___Toc6706659_417432637">
            <w:r>
              <w:rPr>
                <w:webHidden/>
                <w:rStyle w:val="IndexLink"/>
                <w:rtl w:val="true"/>
              </w:rPr>
              <w:t xml:space="preserve">مسألة </w:t>
            </w:r>
            <w:r>
              <w:rPr>
                <w:rStyle w:val="IndexLink"/>
              </w:rPr>
              <w:t>33</w:t>
            </w:r>
            <w:r>
              <w:rPr>
                <w:rStyle w:val="IndexLink"/>
                <w:rtl w:val="true"/>
              </w:rPr>
              <w:t xml:space="preserve">: </w:t>
            </w:r>
            <w:r>
              <w:rPr>
                <w:rStyle w:val="IndexLink"/>
                <w:rtl w:val="true"/>
              </w:rPr>
              <w:t>مقتضى عقد المساقاة ملكية العامل</w:t>
            </w:r>
            <w:r>
              <w:rPr>
                <w:rStyle w:val="IndexLink"/>
                <w:rtl w:val="true"/>
              </w:rPr>
              <w:tab/>
            </w:r>
            <w:r>
              <w:rPr>
                <w:rStyle w:val="IndexLink"/>
              </w:rPr>
              <w:t>203</w:t>
            </w:r>
          </w:hyperlink>
        </w:p>
        <w:p>
          <w:pPr>
            <w:pStyle w:val="Contents3"/>
            <w:tabs>
              <w:tab w:val="clear" w:pos="8459"/>
              <w:tab w:val="right" w:pos="9026" w:leader="dot"/>
            </w:tabs>
            <w:rPr/>
          </w:pPr>
          <w:hyperlink w:anchor="__RefHeading___Toc6706661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اختلفا في صدور العقد و عدمه فالقول قول منكره</w:t>
            </w:r>
            <w:r>
              <w:rPr>
                <w:rStyle w:val="IndexLink"/>
                <w:rtl w:val="true"/>
              </w:rPr>
              <w:tab/>
            </w:r>
            <w:r>
              <w:rPr>
                <w:rStyle w:val="IndexLink"/>
              </w:rPr>
              <w:t>207</w:t>
            </w:r>
          </w:hyperlink>
        </w:p>
        <w:p>
          <w:pPr>
            <w:pStyle w:val="Contents3"/>
            <w:tabs>
              <w:tab w:val="clear" w:pos="8459"/>
              <w:tab w:val="right" w:pos="9026" w:leader="dot"/>
            </w:tabs>
            <w:rPr/>
          </w:pPr>
          <w:hyperlink w:anchor="__RefHeading___Toc6706663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ثبتت الخيانة من العامل بالبينة أو غيرها هل له رفع يد العامل على الثمرة أو لا؟ قولان</w:t>
            </w:r>
            <w:r>
              <w:rPr>
                <w:rStyle w:val="IndexLink"/>
                <w:rtl w:val="true"/>
              </w:rPr>
              <w:tab/>
            </w:r>
            <w:r>
              <w:rPr>
                <w:rStyle w:val="IndexLink"/>
              </w:rPr>
              <w:t>208</w:t>
            </w:r>
          </w:hyperlink>
        </w:p>
        <w:p>
          <w:pPr>
            <w:pStyle w:val="Contents3"/>
            <w:tabs>
              <w:tab w:val="clear" w:pos="8459"/>
              <w:tab w:val="right" w:pos="9026" w:leader="dot"/>
            </w:tabs>
            <w:rPr/>
          </w:pPr>
          <w:hyperlink w:anchor="__RefHeading___Toc6706665_417432637">
            <w:r>
              <w:rPr>
                <w:webHidden/>
                <w:rStyle w:val="IndexLink"/>
                <w:rtl w:val="true"/>
              </w:rPr>
              <w:t xml:space="preserve">مسألة </w:t>
            </w:r>
            <w:r>
              <w:rPr>
                <w:rStyle w:val="IndexLink"/>
              </w:rPr>
              <w:t>36</w:t>
            </w:r>
            <w:r>
              <w:rPr>
                <w:rStyle w:val="IndexLink"/>
                <w:rtl w:val="true"/>
              </w:rPr>
              <w:t xml:space="preserve">: </w:t>
            </w:r>
            <w:r>
              <w:rPr>
                <w:rStyle w:val="IndexLink"/>
                <w:rtl w:val="true"/>
              </w:rPr>
              <w:t>قالوا المغارسة باطلة</w:t>
            </w:r>
            <w:r>
              <w:rPr>
                <w:rStyle w:val="IndexLink"/>
                <w:rtl w:val="true"/>
              </w:rPr>
              <w:tab/>
            </w:r>
            <w:r>
              <w:rPr>
                <w:rStyle w:val="IndexLink"/>
              </w:rPr>
              <w:t>209</w:t>
            </w:r>
          </w:hyperlink>
        </w:p>
        <w:p>
          <w:pPr>
            <w:pStyle w:val="Contents3"/>
            <w:tabs>
              <w:tab w:val="clear" w:pos="8459"/>
              <w:tab w:val="right" w:pos="9026" w:leader="dot"/>
            </w:tabs>
            <w:rPr/>
          </w:pPr>
          <w:hyperlink w:anchor="__RefHeading___Toc6706667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صدر من شخصين مغارسة</w:t>
            </w:r>
            <w:r>
              <w:rPr>
                <w:rStyle w:val="IndexLink"/>
                <w:rtl w:val="true"/>
              </w:rPr>
              <w:tab/>
            </w:r>
            <w:r>
              <w:rPr>
                <w:rStyle w:val="IndexLink"/>
              </w:rPr>
              <w:t>214</w:t>
            </w:r>
          </w:hyperlink>
        </w:p>
        <w:p>
          <w:pPr>
            <w:pStyle w:val="Contents3"/>
            <w:tabs>
              <w:tab w:val="clear" w:pos="8459"/>
              <w:tab w:val="right" w:pos="9026" w:leader="dot"/>
            </w:tabs>
            <w:rPr/>
          </w:pPr>
          <w:hyperlink w:anchor="__RefHeading___Toc6706669_417432637">
            <w:r>
              <w:rPr>
                <w:webHidden/>
                <w:rStyle w:val="IndexLink"/>
                <w:rtl w:val="true"/>
              </w:rPr>
              <w:t>تذنيب</w:t>
            </w:r>
            <w:r>
              <w:rPr>
                <w:rStyle w:val="IndexLink"/>
                <w:rtl w:val="true"/>
              </w:rPr>
              <w:tab/>
            </w:r>
            <w:r>
              <w:rPr>
                <w:rStyle w:val="IndexLink"/>
              </w:rPr>
              <w:t>216</w:t>
            </w:r>
          </w:hyperlink>
        </w:p>
        <w:p>
          <w:pPr>
            <w:pStyle w:val="Contents2"/>
            <w:tabs>
              <w:tab w:val="clear" w:pos="8743"/>
              <w:tab w:val="right" w:pos="9026" w:leader="dot"/>
            </w:tabs>
            <w:rPr/>
          </w:pPr>
          <w:hyperlink w:anchor="__RefHeading___Toc6706671_417432637">
            <w:r>
              <w:rPr>
                <w:webHidden/>
                <w:rStyle w:val="IndexLink"/>
                <w:rtl w:val="true"/>
              </w:rPr>
              <w:t>كتاب الضمان</w:t>
            </w:r>
            <w:r>
              <w:rPr>
                <w:rStyle w:val="IndexLink"/>
                <w:rtl w:val="true"/>
              </w:rPr>
              <w:tab/>
            </w:r>
            <w:r>
              <w:rPr>
                <w:rStyle w:val="IndexLink"/>
              </w:rPr>
              <w:t>217</w:t>
            </w:r>
          </w:hyperlink>
        </w:p>
        <w:p>
          <w:pPr>
            <w:pStyle w:val="Contents3"/>
            <w:tabs>
              <w:tab w:val="clear" w:pos="8459"/>
              <w:tab w:val="right" w:pos="9026" w:leader="dot"/>
            </w:tabs>
            <w:rPr/>
          </w:pPr>
          <w:hyperlink w:anchor="__RefHeading___Toc6706673_417432637">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670667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يشترط في صحة الضمان العلم بمقدار الدين</w:t>
            </w:r>
            <w:r>
              <w:rPr>
                <w:rStyle w:val="IndexLink"/>
                <w:rtl w:val="true"/>
              </w:rPr>
              <w:tab/>
            </w:r>
            <w:r>
              <w:rPr>
                <w:rStyle w:val="IndexLink"/>
              </w:rPr>
              <w:t>236</w:t>
            </w:r>
          </w:hyperlink>
        </w:p>
        <w:p>
          <w:pPr>
            <w:pStyle w:val="Contents3"/>
            <w:tabs>
              <w:tab w:val="clear" w:pos="8459"/>
              <w:tab w:val="right" w:pos="9026" w:leader="dot"/>
            </w:tabs>
            <w:rPr/>
          </w:pPr>
          <w:hyperlink w:anchor="__RefHeading___Toc670667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تحقق الضمان الجامع لشرائط الصحة</w:t>
            </w:r>
            <w:r>
              <w:rPr>
                <w:rStyle w:val="IndexLink"/>
                <w:rtl w:val="true"/>
              </w:rPr>
              <w:tab/>
            </w:r>
            <w:r>
              <w:rPr>
                <w:rStyle w:val="IndexLink"/>
              </w:rPr>
              <w:t>239</w:t>
            </w:r>
          </w:hyperlink>
        </w:p>
        <w:p>
          <w:pPr>
            <w:pStyle w:val="Contents3"/>
            <w:tabs>
              <w:tab w:val="clear" w:pos="8459"/>
              <w:tab w:val="right" w:pos="9026" w:leader="dot"/>
            </w:tabs>
            <w:rPr/>
          </w:pPr>
          <w:hyperlink w:anchor="__RefHeading___Toc6706679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أبرأ المضمون له ذمة الضامن برئت ذمته و ذمة المضمون عنه</w:t>
            </w:r>
            <w:r>
              <w:rPr>
                <w:rStyle w:val="IndexLink"/>
                <w:rtl w:val="true"/>
              </w:rPr>
              <w:tab/>
            </w:r>
            <w:r>
              <w:rPr>
                <w:rStyle w:val="IndexLink"/>
              </w:rPr>
              <w:t>241</w:t>
            </w:r>
          </w:hyperlink>
        </w:p>
        <w:p>
          <w:pPr>
            <w:pStyle w:val="Contents3"/>
            <w:tabs>
              <w:tab w:val="clear" w:pos="8459"/>
              <w:tab w:val="right" w:pos="9026" w:leader="dot"/>
            </w:tabs>
            <w:rPr/>
          </w:pPr>
          <w:hyperlink w:anchor="__RefHeading___Toc670668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الضمان لازم من طرف الضامن و المضمون له</w:t>
            </w:r>
            <w:r>
              <w:rPr>
                <w:rStyle w:val="IndexLink"/>
                <w:rtl w:val="true"/>
              </w:rPr>
              <w:tab/>
            </w:r>
            <w:r>
              <w:rPr>
                <w:rStyle w:val="IndexLink"/>
              </w:rPr>
              <w:t>243</w:t>
            </w:r>
          </w:hyperlink>
        </w:p>
        <w:p>
          <w:pPr>
            <w:pStyle w:val="Contents3"/>
            <w:tabs>
              <w:tab w:val="clear" w:pos="8459"/>
              <w:tab w:val="right" w:pos="9026" w:leader="dot"/>
            </w:tabs>
            <w:rPr/>
          </w:pPr>
          <w:hyperlink w:anchor="__RefHeading___Toc6706683_417432637">
            <w:r>
              <w:rPr>
                <w:webHidden/>
                <w:rStyle w:val="IndexLink"/>
                <w:rtl w:val="true"/>
              </w:rPr>
              <w:t xml:space="preserve">مسألة </w:t>
            </w:r>
            <w:r>
              <w:rPr>
                <w:rStyle w:val="IndexLink"/>
              </w:rPr>
              <w:t>5</w:t>
            </w:r>
            <w:r>
              <w:rPr>
                <w:rStyle w:val="IndexLink"/>
                <w:rtl w:val="true"/>
              </w:rPr>
              <w:t xml:space="preserve">: </w:t>
            </w:r>
            <w:r>
              <w:rPr>
                <w:rStyle w:val="IndexLink"/>
                <w:rtl w:val="true"/>
              </w:rPr>
              <w:t xml:space="preserve">يجوز اشتراط الخيار </w:t>
            </w:r>
            <w:r>
              <w:rPr>
                <w:rStyle w:val="IndexLink"/>
              </w:rPr>
              <w:t>108</w:t>
            </w:r>
            <w:r>
              <w:rPr>
                <w:rStyle w:val="IndexLink"/>
                <w:rtl w:val="true"/>
              </w:rPr>
              <w:t xml:space="preserve"> </w:t>
            </w:r>
            <w:r>
              <w:rPr>
                <w:rStyle w:val="IndexLink"/>
                <w:rtl w:val="true"/>
              </w:rPr>
              <w:t>في الضمان للضامن</w:t>
            </w:r>
            <w:r>
              <w:rPr>
                <w:rStyle w:val="IndexLink"/>
                <w:rtl w:val="true"/>
              </w:rPr>
              <w:tab/>
            </w:r>
            <w:r>
              <w:rPr>
                <w:rStyle w:val="IndexLink"/>
              </w:rPr>
              <w:t>246</w:t>
            </w:r>
          </w:hyperlink>
        </w:p>
        <w:p>
          <w:pPr>
            <w:pStyle w:val="Contents3"/>
            <w:tabs>
              <w:tab w:val="clear" w:pos="8459"/>
              <w:tab w:val="right" w:pos="9026" w:leader="dot"/>
            </w:tabs>
            <w:rPr/>
          </w:pPr>
          <w:hyperlink w:anchor="__RefHeading___Toc670668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تبين كون الضامن مملوكا</w:t>
            </w:r>
            <w:r>
              <w:rPr>
                <w:rStyle w:val="IndexLink"/>
                <w:rtl w:val="true"/>
              </w:rPr>
              <w:tab/>
            </w:r>
            <w:r>
              <w:rPr>
                <w:rStyle w:val="IndexLink"/>
              </w:rPr>
              <w:t>247</w:t>
            </w:r>
          </w:hyperlink>
        </w:p>
        <w:p>
          <w:pPr>
            <w:pStyle w:val="Contents3"/>
            <w:tabs>
              <w:tab w:val="clear" w:pos="8459"/>
              <w:tab w:val="right" w:pos="9026" w:leader="dot"/>
            </w:tabs>
            <w:rPr/>
          </w:pPr>
          <w:hyperlink w:anchor="__RefHeading___Toc6706687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ضمان الدين الحال حالا و مؤجلا</w:t>
            </w:r>
            <w:r>
              <w:rPr>
                <w:rStyle w:val="IndexLink"/>
                <w:rtl w:val="true"/>
              </w:rPr>
              <w:tab/>
            </w:r>
            <w:r>
              <w:rPr>
                <w:rStyle w:val="IndexLink"/>
              </w:rPr>
              <w:t>247</w:t>
            </w:r>
          </w:hyperlink>
        </w:p>
        <w:p>
          <w:pPr>
            <w:pStyle w:val="Contents3"/>
            <w:tabs>
              <w:tab w:val="clear" w:pos="8459"/>
              <w:tab w:val="right" w:pos="9026" w:leader="dot"/>
            </w:tabs>
            <w:rPr/>
          </w:pPr>
          <w:hyperlink w:anchor="__RefHeading___Toc670668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ضمن الدين الحال مؤجلا</w:t>
            </w:r>
            <w:r>
              <w:rPr>
                <w:rStyle w:val="IndexLink"/>
                <w:rtl w:val="true"/>
              </w:rPr>
              <w:tab/>
            </w:r>
            <w:r>
              <w:rPr>
                <w:rStyle w:val="IndexLink"/>
              </w:rPr>
              <w:t>249</w:t>
            </w:r>
          </w:hyperlink>
        </w:p>
        <w:p>
          <w:pPr>
            <w:pStyle w:val="Contents3"/>
            <w:tabs>
              <w:tab w:val="clear" w:pos="8459"/>
              <w:tab w:val="right" w:pos="9026" w:leader="dot"/>
            </w:tabs>
            <w:rPr/>
          </w:pPr>
          <w:hyperlink w:anchor="__RefHeading___Toc670669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الدين مؤجلا فضمنه الضامن كذلك فمات</w:t>
            </w:r>
            <w:r>
              <w:rPr>
                <w:rStyle w:val="IndexLink"/>
                <w:rtl w:val="true"/>
              </w:rPr>
              <w:tab/>
            </w:r>
            <w:r>
              <w:rPr>
                <w:rStyle w:val="IndexLink"/>
              </w:rPr>
              <w:t>250</w:t>
            </w:r>
          </w:hyperlink>
        </w:p>
        <w:p>
          <w:pPr>
            <w:pStyle w:val="Contents3"/>
            <w:tabs>
              <w:tab w:val="clear" w:pos="8459"/>
              <w:tab w:val="right" w:pos="9026" w:leader="dot"/>
            </w:tabs>
            <w:rPr/>
          </w:pPr>
          <w:hyperlink w:anchor="__RefHeading___Toc670669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ضمن الدين المؤجل حالا بإذن المضمون عنه</w:t>
            </w:r>
            <w:r>
              <w:rPr>
                <w:rStyle w:val="IndexLink"/>
                <w:rtl w:val="true"/>
              </w:rPr>
              <w:tab/>
            </w:r>
            <w:r>
              <w:rPr>
                <w:rStyle w:val="IndexLink"/>
              </w:rPr>
              <w:t>250</w:t>
            </w:r>
          </w:hyperlink>
        </w:p>
        <w:p>
          <w:pPr>
            <w:pStyle w:val="Contents3"/>
            <w:tabs>
              <w:tab w:val="clear" w:pos="8459"/>
              <w:tab w:val="right" w:pos="9026" w:leader="dot"/>
            </w:tabs>
            <w:rPr/>
          </w:pPr>
          <w:hyperlink w:anchor="__RefHeading___Toc670669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ضمن الدين المؤجل بأقل من أجله</w:t>
            </w:r>
            <w:r>
              <w:rPr>
                <w:rStyle w:val="IndexLink"/>
                <w:rtl w:val="true"/>
              </w:rPr>
              <w:tab/>
            </w:r>
            <w:r>
              <w:rPr>
                <w:rStyle w:val="IndexLink"/>
              </w:rPr>
              <w:t>251</w:t>
            </w:r>
          </w:hyperlink>
        </w:p>
        <w:p>
          <w:pPr>
            <w:pStyle w:val="Contents3"/>
            <w:tabs>
              <w:tab w:val="clear" w:pos="8459"/>
              <w:tab w:val="right" w:pos="9026" w:leader="dot"/>
            </w:tabs>
            <w:rPr/>
          </w:pPr>
          <w:hyperlink w:anchor="__RefHeading___Toc6706697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ضمن بغير إذن المضمون عنه برئت ذمته</w:t>
            </w:r>
            <w:r>
              <w:rPr>
                <w:rStyle w:val="IndexLink"/>
                <w:rtl w:val="true"/>
              </w:rPr>
              <w:tab/>
            </w:r>
            <w:r>
              <w:rPr>
                <w:rStyle w:val="IndexLink"/>
              </w:rPr>
              <w:t>252</w:t>
            </w:r>
          </w:hyperlink>
        </w:p>
        <w:p>
          <w:pPr>
            <w:pStyle w:val="Contents3"/>
            <w:tabs>
              <w:tab w:val="clear" w:pos="8459"/>
              <w:tab w:val="right" w:pos="9026" w:leader="dot"/>
            </w:tabs>
            <w:rPr/>
          </w:pPr>
          <w:hyperlink w:anchor="__RefHeading___Toc670669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ليس للضامن الرجوع على المضمون عنه</w:t>
            </w:r>
            <w:r>
              <w:rPr>
                <w:rStyle w:val="IndexLink"/>
                <w:rtl w:val="true"/>
              </w:rPr>
              <w:tab/>
            </w:r>
            <w:r>
              <w:rPr>
                <w:rStyle w:val="IndexLink"/>
              </w:rPr>
              <w:t>254</w:t>
            </w:r>
          </w:hyperlink>
        </w:p>
        <w:p>
          <w:pPr>
            <w:pStyle w:val="Contents3"/>
            <w:tabs>
              <w:tab w:val="clear" w:pos="8459"/>
              <w:tab w:val="right" w:pos="9026" w:leader="dot"/>
            </w:tabs>
            <w:rPr/>
          </w:pPr>
          <w:hyperlink w:anchor="__RefHeading___Toc670670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حسب المضمون له على الضمان ما عليه خمسا أو زكاة أو صدقة</w:t>
            </w:r>
            <w:r>
              <w:rPr>
                <w:rStyle w:val="IndexLink"/>
                <w:rtl w:val="true"/>
              </w:rPr>
              <w:tab/>
            </w:r>
            <w:r>
              <w:rPr>
                <w:rStyle w:val="IndexLink"/>
              </w:rPr>
              <w:t>257</w:t>
            </w:r>
          </w:hyperlink>
        </w:p>
        <w:p>
          <w:pPr>
            <w:pStyle w:val="Contents3"/>
            <w:tabs>
              <w:tab w:val="clear" w:pos="8459"/>
              <w:tab w:val="right" w:pos="9026" w:leader="dot"/>
            </w:tabs>
            <w:rPr/>
          </w:pPr>
          <w:hyperlink w:anchor="__RefHeading___Toc6706703_417432637">
            <w:r>
              <w:rPr>
                <w:webHidden/>
                <w:rStyle w:val="IndexLink"/>
                <w:rtl w:val="true"/>
              </w:rPr>
              <w:t xml:space="preserve">مسألة </w:t>
            </w:r>
            <w:r>
              <w:rPr>
                <w:rStyle w:val="IndexLink"/>
              </w:rPr>
              <w:t>15</w:t>
            </w:r>
            <w:r>
              <w:rPr>
                <w:rStyle w:val="IndexLink"/>
                <w:rtl w:val="true"/>
              </w:rPr>
              <w:t xml:space="preserve">: </w:t>
            </w:r>
            <w:r>
              <w:rPr>
                <w:rStyle w:val="IndexLink"/>
                <w:rtl w:val="true"/>
              </w:rPr>
              <w:t xml:space="preserve">لو باعه أو صالحه </w:t>
            </w:r>
            <w:r>
              <w:rPr>
                <w:rStyle w:val="IndexLink"/>
              </w:rPr>
              <w:t>151</w:t>
            </w:r>
            <w:r>
              <w:rPr>
                <w:rStyle w:val="IndexLink"/>
                <w:rtl w:val="true"/>
              </w:rPr>
              <w:t xml:space="preserve"> </w:t>
            </w:r>
            <w:r>
              <w:rPr>
                <w:rStyle w:val="IndexLink"/>
                <w:rtl w:val="true"/>
              </w:rPr>
              <w:t>المضمون له</w:t>
            </w:r>
            <w:r>
              <w:rPr>
                <w:rStyle w:val="IndexLink"/>
                <w:rtl w:val="true"/>
              </w:rPr>
              <w:tab/>
            </w:r>
            <w:r>
              <w:rPr>
                <w:rStyle w:val="IndexLink"/>
              </w:rPr>
              <w:t>259</w:t>
            </w:r>
          </w:hyperlink>
        </w:p>
        <w:p>
          <w:pPr>
            <w:pStyle w:val="Contents3"/>
            <w:tabs>
              <w:tab w:val="clear" w:pos="8459"/>
              <w:tab w:val="right" w:pos="9026" w:leader="dot"/>
            </w:tabs>
            <w:rPr/>
          </w:pPr>
          <w:hyperlink w:anchor="__RefHeading___Toc670670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دفع المضمون عنه إلى الضامن مقدار ما ضمن قبل أدائه</w:t>
            </w:r>
            <w:r>
              <w:rPr>
                <w:rStyle w:val="IndexLink"/>
                <w:rtl w:val="true"/>
              </w:rPr>
              <w:tab/>
            </w:r>
            <w:r>
              <w:rPr>
                <w:rStyle w:val="IndexLink"/>
              </w:rPr>
              <w:t>260</w:t>
            </w:r>
          </w:hyperlink>
        </w:p>
        <w:p>
          <w:pPr>
            <w:pStyle w:val="Contents3"/>
            <w:tabs>
              <w:tab w:val="clear" w:pos="8459"/>
              <w:tab w:val="right" w:pos="9026" w:leader="dot"/>
            </w:tabs>
            <w:rPr/>
          </w:pPr>
          <w:hyperlink w:anchor="__RefHeading___Toc670670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قال الضامن للمضمون عنه</w:t>
            </w:r>
            <w:r>
              <w:rPr>
                <w:rStyle w:val="IndexLink"/>
                <w:rtl w:val="true"/>
              </w:rPr>
              <w:t>: «</w:t>
            </w:r>
            <w:r>
              <w:rPr>
                <w:rStyle w:val="IndexLink"/>
                <w:rtl w:val="true"/>
              </w:rPr>
              <w:t>ادفع عني إلى المضمون له ما علي من مال الضمان</w:t>
            </w:r>
            <w:r>
              <w:rPr>
                <w:rStyle w:val="IndexLink"/>
                <w:rtl w:val="true"/>
              </w:rPr>
              <w:t xml:space="preserve">» </w:t>
            </w:r>
            <w:r>
              <w:rPr>
                <w:rStyle w:val="IndexLink"/>
                <w:rtl w:val="true"/>
              </w:rPr>
              <w:t>فدفع</w:t>
            </w:r>
            <w:r>
              <w:rPr>
                <w:rStyle w:val="IndexLink"/>
                <w:rtl w:val="true"/>
              </w:rPr>
              <w:tab/>
            </w:r>
            <w:r>
              <w:rPr>
                <w:rStyle w:val="IndexLink"/>
              </w:rPr>
              <w:t>261</w:t>
            </w:r>
          </w:hyperlink>
        </w:p>
        <w:p>
          <w:pPr>
            <w:pStyle w:val="Contents3"/>
            <w:tabs>
              <w:tab w:val="clear" w:pos="8459"/>
              <w:tab w:val="right" w:pos="9026" w:leader="dot"/>
            </w:tabs>
            <w:rPr/>
          </w:pPr>
          <w:hyperlink w:anchor="__RefHeading___Toc670670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دفع المضمون عنه إلى المضمون له من غير إذن الضامن برئا معا</w:t>
            </w:r>
            <w:r>
              <w:rPr>
                <w:rStyle w:val="IndexLink"/>
                <w:rtl w:val="true"/>
              </w:rPr>
              <w:tab/>
            </w:r>
            <w:r>
              <w:rPr>
                <w:rStyle w:val="IndexLink"/>
              </w:rPr>
              <w:t>262</w:t>
            </w:r>
          </w:hyperlink>
        </w:p>
        <w:p>
          <w:pPr>
            <w:pStyle w:val="Contents3"/>
            <w:tabs>
              <w:tab w:val="clear" w:pos="8459"/>
              <w:tab w:val="right" w:pos="9026" w:leader="dot"/>
            </w:tabs>
            <w:rPr/>
          </w:pPr>
          <w:hyperlink w:anchor="__RefHeading___Toc670671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ضمن تبرعا فضمن عنه ضامن بإذنه</w:t>
            </w:r>
            <w:r>
              <w:rPr>
                <w:rStyle w:val="IndexLink"/>
                <w:rtl w:val="true"/>
              </w:rPr>
              <w:tab/>
            </w:r>
            <w:r>
              <w:rPr>
                <w:rStyle w:val="IndexLink"/>
              </w:rPr>
              <w:t>262</w:t>
            </w:r>
          </w:hyperlink>
        </w:p>
        <w:p>
          <w:pPr>
            <w:pStyle w:val="Contents3"/>
            <w:tabs>
              <w:tab w:val="clear" w:pos="8459"/>
              <w:tab w:val="right" w:pos="9026" w:leader="dot"/>
            </w:tabs>
            <w:rPr/>
          </w:pPr>
          <w:hyperlink w:anchor="__RefHeading___Toc670671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أن يضمن الدين بأقل منه برضى المضمون له</w:t>
            </w:r>
            <w:r>
              <w:rPr>
                <w:rStyle w:val="IndexLink"/>
                <w:rtl w:val="true"/>
              </w:rPr>
              <w:tab/>
            </w:r>
            <w:r>
              <w:rPr>
                <w:rStyle w:val="IndexLink"/>
              </w:rPr>
              <w:t>262</w:t>
            </w:r>
          </w:hyperlink>
        </w:p>
        <w:p>
          <w:pPr>
            <w:pStyle w:val="Contents3"/>
            <w:tabs>
              <w:tab w:val="clear" w:pos="8459"/>
              <w:tab w:val="right" w:pos="9026" w:leader="dot"/>
            </w:tabs>
            <w:rPr/>
          </w:pPr>
          <w:hyperlink w:anchor="__RefHeading___Toc670671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يجوز الضمان بغير جنس الدين</w:t>
            </w:r>
            <w:r>
              <w:rPr>
                <w:rStyle w:val="IndexLink"/>
                <w:rtl w:val="true"/>
              </w:rPr>
              <w:tab/>
            </w:r>
            <w:r>
              <w:rPr>
                <w:rStyle w:val="IndexLink"/>
              </w:rPr>
              <w:t>263</w:t>
            </w:r>
          </w:hyperlink>
        </w:p>
        <w:p>
          <w:pPr>
            <w:pStyle w:val="Contents3"/>
            <w:tabs>
              <w:tab w:val="clear" w:pos="8459"/>
              <w:tab w:val="right" w:pos="9026" w:leader="dot"/>
            </w:tabs>
            <w:rPr/>
          </w:pPr>
          <w:hyperlink w:anchor="__RefHeading___Toc670671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الضمان بشرط الرهانة</w:t>
            </w:r>
            <w:r>
              <w:rPr>
                <w:rStyle w:val="IndexLink"/>
                <w:rtl w:val="true"/>
              </w:rPr>
              <w:tab/>
            </w:r>
            <w:r>
              <w:rPr>
                <w:rStyle w:val="IndexLink"/>
              </w:rPr>
              <w:t>263</w:t>
            </w:r>
          </w:hyperlink>
        </w:p>
        <w:p>
          <w:pPr>
            <w:pStyle w:val="Contents3"/>
            <w:tabs>
              <w:tab w:val="clear" w:pos="8459"/>
              <w:tab w:val="right" w:pos="9026" w:leader="dot"/>
            </w:tabs>
            <w:rPr/>
          </w:pPr>
          <w:hyperlink w:anchor="__RefHeading___Toc6706719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كان على الدين الذي على المضمون عنه رهن فهل ينفك بالضمان أو لا؟</w:t>
            </w:r>
            <w:r>
              <w:rPr>
                <w:rStyle w:val="IndexLink"/>
                <w:rtl w:val="true"/>
              </w:rPr>
              <w:tab/>
            </w:r>
            <w:r>
              <w:rPr>
                <w:rStyle w:val="IndexLink"/>
              </w:rPr>
              <w:t>264</w:t>
            </w:r>
          </w:hyperlink>
        </w:p>
        <w:p>
          <w:pPr>
            <w:pStyle w:val="Contents3"/>
            <w:tabs>
              <w:tab w:val="clear" w:pos="8459"/>
              <w:tab w:val="right" w:pos="9026" w:leader="dot"/>
            </w:tabs>
            <w:rPr/>
          </w:pPr>
          <w:hyperlink w:anchor="__RefHeading___Toc6706721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يجوز اشتراط الضمان في مال معين على وجه التقييد</w:t>
            </w:r>
            <w:r>
              <w:rPr>
                <w:rStyle w:val="IndexLink"/>
                <w:rtl w:val="true"/>
              </w:rPr>
              <w:tab/>
            </w:r>
            <w:r>
              <w:rPr>
                <w:rStyle w:val="IndexLink"/>
              </w:rPr>
              <w:t>265</w:t>
            </w:r>
          </w:hyperlink>
        </w:p>
        <w:p>
          <w:pPr>
            <w:pStyle w:val="Contents3"/>
            <w:tabs>
              <w:tab w:val="clear" w:pos="8459"/>
              <w:tab w:val="right" w:pos="9026" w:leader="dot"/>
            </w:tabs>
            <w:rPr/>
          </w:pPr>
          <w:hyperlink w:anchor="__RefHeading___Toc6706723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أذن المولى لمملوكه في الضمان في كسبه</w:t>
            </w:r>
            <w:r>
              <w:rPr>
                <w:rStyle w:val="IndexLink"/>
                <w:rtl w:val="true"/>
              </w:rPr>
              <w:tab/>
            </w:r>
            <w:r>
              <w:rPr>
                <w:rStyle w:val="IndexLink"/>
              </w:rPr>
              <w:t>268</w:t>
            </w:r>
          </w:hyperlink>
        </w:p>
        <w:p>
          <w:pPr>
            <w:pStyle w:val="Contents3"/>
            <w:tabs>
              <w:tab w:val="clear" w:pos="8459"/>
              <w:tab w:val="right" w:pos="9026" w:leader="dot"/>
            </w:tabs>
            <w:rPr/>
          </w:pPr>
          <w:hyperlink w:anchor="__RefHeading___Toc6706725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ضمن اثنان أو أزيد عن واحد</w:t>
            </w:r>
            <w:r>
              <w:rPr>
                <w:rStyle w:val="IndexLink"/>
                <w:rtl w:val="true"/>
              </w:rPr>
              <w:tab/>
            </w:r>
            <w:r>
              <w:rPr>
                <w:rStyle w:val="IndexLink"/>
              </w:rPr>
              <w:t>269</w:t>
            </w:r>
          </w:hyperlink>
        </w:p>
        <w:p>
          <w:pPr>
            <w:pStyle w:val="Contents3"/>
            <w:tabs>
              <w:tab w:val="clear" w:pos="8459"/>
              <w:tab w:val="right" w:pos="9026" w:leader="dot"/>
            </w:tabs>
            <w:rPr/>
          </w:pPr>
          <w:hyperlink w:anchor="__RefHeading___Toc6706727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كان له على رجلين مال فضمن كل منهما ما على الآخر بإذنه</w:t>
            </w:r>
            <w:r>
              <w:rPr>
                <w:rStyle w:val="IndexLink"/>
                <w:rtl w:val="true"/>
              </w:rPr>
              <w:tab/>
            </w:r>
            <w:r>
              <w:rPr>
                <w:rStyle w:val="IndexLink"/>
              </w:rPr>
              <w:t>271</w:t>
            </w:r>
          </w:hyperlink>
        </w:p>
        <w:p>
          <w:pPr>
            <w:pStyle w:val="Contents3"/>
            <w:tabs>
              <w:tab w:val="clear" w:pos="8459"/>
              <w:tab w:val="right" w:pos="9026" w:leader="dot"/>
            </w:tabs>
            <w:rPr/>
          </w:pPr>
          <w:hyperlink w:anchor="__RefHeading___Toc6706729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يشترط على الضامن حين الضمان بثبوت الدين على المضمون عنه</w:t>
            </w:r>
            <w:r>
              <w:rPr>
                <w:rStyle w:val="IndexLink"/>
                <w:rtl w:val="true"/>
              </w:rPr>
              <w:tab/>
            </w:r>
            <w:r>
              <w:rPr>
                <w:rStyle w:val="IndexLink"/>
              </w:rPr>
              <w:t>273</w:t>
            </w:r>
          </w:hyperlink>
        </w:p>
        <w:p>
          <w:pPr>
            <w:pStyle w:val="Contents3"/>
            <w:tabs>
              <w:tab w:val="clear" w:pos="8459"/>
              <w:tab w:val="right" w:pos="9026" w:leader="dot"/>
            </w:tabs>
            <w:rPr/>
          </w:pPr>
          <w:hyperlink w:anchor="__RefHeading___Toc6706731_417432637">
            <w:r>
              <w:rPr>
                <w:webHidden/>
                <w:rStyle w:val="IndexLink"/>
                <w:rtl w:val="true"/>
              </w:rPr>
              <w:t xml:space="preserve">مسألة </w:t>
            </w:r>
            <w:r>
              <w:rPr>
                <w:rStyle w:val="IndexLink"/>
              </w:rPr>
              <w:t>29</w:t>
            </w:r>
            <w:r>
              <w:rPr>
                <w:rStyle w:val="IndexLink"/>
                <w:rtl w:val="true"/>
              </w:rPr>
              <w:t xml:space="preserve">: </w:t>
            </w:r>
            <w:r>
              <w:rPr>
                <w:rStyle w:val="IndexLink"/>
                <w:rtl w:val="true"/>
              </w:rPr>
              <w:t xml:space="preserve">لو قال الضامن </w:t>
            </w:r>
            <w:r>
              <w:rPr>
                <w:rStyle w:val="IndexLink"/>
                <w:rtl w:val="true"/>
              </w:rPr>
              <w:t>«</w:t>
            </w:r>
            <w:r>
              <w:rPr>
                <w:rStyle w:val="IndexLink"/>
                <w:rtl w:val="true"/>
              </w:rPr>
              <w:t>علىّ ما تشهد به البينة</w:t>
            </w:r>
            <w:r>
              <w:rPr>
                <w:rStyle w:val="IndexLink"/>
                <w:rtl w:val="true"/>
              </w:rPr>
              <w:t xml:space="preserve">» </w:t>
            </w:r>
            <w:r>
              <w:rPr>
                <w:rStyle w:val="IndexLink"/>
                <w:rtl w:val="true"/>
              </w:rPr>
              <w:t>وجب عليه أداء ما شهدت بثبوته حين التكلم بهذا الكلام</w:t>
            </w:r>
            <w:r>
              <w:rPr>
                <w:rStyle w:val="IndexLink"/>
                <w:rtl w:val="true"/>
              </w:rPr>
              <w:tab/>
            </w:r>
            <w:r>
              <w:rPr>
                <w:rStyle w:val="IndexLink"/>
              </w:rPr>
              <w:t>276</w:t>
            </w:r>
          </w:hyperlink>
        </w:p>
        <w:p>
          <w:pPr>
            <w:pStyle w:val="Contents3"/>
            <w:tabs>
              <w:tab w:val="clear" w:pos="8459"/>
              <w:tab w:val="right" w:pos="9026" w:leader="dot"/>
            </w:tabs>
            <w:rPr/>
          </w:pPr>
          <w:hyperlink w:anchor="__RefHeading___Toc6706733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الدور في الضمان</w:t>
            </w:r>
            <w:r>
              <w:rPr>
                <w:rStyle w:val="IndexLink"/>
                <w:rtl w:val="true"/>
              </w:rPr>
              <w:tab/>
            </w:r>
            <w:r>
              <w:rPr>
                <w:rStyle w:val="IndexLink"/>
              </w:rPr>
              <w:t>277</w:t>
            </w:r>
          </w:hyperlink>
        </w:p>
        <w:p>
          <w:pPr>
            <w:pStyle w:val="Contents3"/>
            <w:tabs>
              <w:tab w:val="clear" w:pos="8459"/>
              <w:tab w:val="right" w:pos="9026" w:leader="dot"/>
            </w:tabs>
            <w:rPr/>
          </w:pPr>
          <w:hyperlink w:anchor="__RefHeading___Toc6706735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كان المديون فقيرا يجوز أن يضمن عنه بالوفاء من طرف الخمس</w:t>
            </w:r>
            <w:r>
              <w:rPr>
                <w:rStyle w:val="IndexLink"/>
                <w:rtl w:val="true"/>
              </w:rPr>
              <w:tab/>
            </w:r>
            <w:r>
              <w:rPr>
                <w:rStyle w:val="IndexLink"/>
              </w:rPr>
              <w:t>278</w:t>
            </w:r>
          </w:hyperlink>
        </w:p>
        <w:p>
          <w:pPr>
            <w:pStyle w:val="Contents3"/>
            <w:tabs>
              <w:tab w:val="clear" w:pos="8459"/>
              <w:tab w:val="right" w:pos="9026" w:leader="dot"/>
            </w:tabs>
            <w:rPr/>
          </w:pPr>
          <w:hyperlink w:anchor="__RefHeading___Toc6706737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كان الدين الذي على المديون زكاة أو خمسا جاز أن يضمن عنه ضامن للحاكم الشرعي</w:t>
            </w:r>
            <w:r>
              <w:rPr>
                <w:rStyle w:val="IndexLink"/>
                <w:rtl w:val="true"/>
              </w:rPr>
              <w:tab/>
            </w:r>
            <w:r>
              <w:rPr>
                <w:rStyle w:val="IndexLink"/>
              </w:rPr>
              <w:t>281</w:t>
            </w:r>
          </w:hyperlink>
        </w:p>
        <w:p>
          <w:pPr>
            <w:pStyle w:val="Contents3"/>
            <w:tabs>
              <w:tab w:val="clear" w:pos="8459"/>
              <w:tab w:val="right" w:pos="9026" w:leader="dot"/>
            </w:tabs>
            <w:rPr/>
          </w:pPr>
          <w:hyperlink w:anchor="__RefHeading___Toc6706739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ضمن في مرض موته</w:t>
            </w:r>
            <w:r>
              <w:rPr>
                <w:rStyle w:val="IndexLink"/>
                <w:rtl w:val="true"/>
              </w:rPr>
              <w:tab/>
            </w:r>
            <w:r>
              <w:rPr>
                <w:rStyle w:val="IndexLink"/>
              </w:rPr>
              <w:t>281</w:t>
            </w:r>
          </w:hyperlink>
        </w:p>
        <w:p>
          <w:pPr>
            <w:pStyle w:val="Contents3"/>
            <w:tabs>
              <w:tab w:val="clear" w:pos="8459"/>
              <w:tab w:val="right" w:pos="9026" w:leader="dot"/>
            </w:tabs>
            <w:rPr/>
          </w:pPr>
          <w:hyperlink w:anchor="__RefHeading___Toc6706741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كان ما على المديون يعتبر فيه مباشرته</w:t>
            </w:r>
            <w:r>
              <w:rPr>
                <w:rStyle w:val="IndexLink"/>
                <w:rtl w:val="true"/>
              </w:rPr>
              <w:tab/>
            </w:r>
            <w:r>
              <w:rPr>
                <w:rStyle w:val="IndexLink"/>
              </w:rPr>
              <w:t>281</w:t>
            </w:r>
          </w:hyperlink>
        </w:p>
        <w:p>
          <w:pPr>
            <w:pStyle w:val="Contents3"/>
            <w:tabs>
              <w:tab w:val="clear" w:pos="8459"/>
              <w:tab w:val="right" w:pos="9026" w:leader="dot"/>
            </w:tabs>
            <w:rPr/>
          </w:pPr>
          <w:hyperlink w:anchor="__RefHeading___Toc6706743_417432637">
            <w:r>
              <w:rPr>
                <w:webHidden/>
                <w:rStyle w:val="IndexLink"/>
                <w:rtl w:val="true"/>
              </w:rPr>
              <w:t xml:space="preserve">مسألة </w:t>
            </w:r>
            <w:r>
              <w:rPr>
                <w:rStyle w:val="IndexLink"/>
              </w:rPr>
              <w:t>35</w:t>
            </w:r>
            <w:r>
              <w:rPr>
                <w:rStyle w:val="IndexLink"/>
                <w:rtl w:val="true"/>
              </w:rPr>
              <w:t xml:space="preserve">: </w:t>
            </w:r>
            <w:r>
              <w:rPr>
                <w:rStyle w:val="IndexLink"/>
                <w:rtl w:val="true"/>
              </w:rPr>
              <w:t>يجوز ضمان النفقة الماضية للزوجة</w:t>
            </w:r>
            <w:r>
              <w:rPr>
                <w:rStyle w:val="IndexLink"/>
                <w:rtl w:val="true"/>
              </w:rPr>
              <w:tab/>
            </w:r>
            <w:r>
              <w:rPr>
                <w:rStyle w:val="IndexLink"/>
              </w:rPr>
              <w:t>282</w:t>
            </w:r>
          </w:hyperlink>
        </w:p>
        <w:p>
          <w:pPr>
            <w:pStyle w:val="Contents3"/>
            <w:tabs>
              <w:tab w:val="clear" w:pos="8459"/>
              <w:tab w:val="right" w:pos="9026" w:leader="dot"/>
            </w:tabs>
            <w:rPr/>
          </w:pPr>
          <w:hyperlink w:anchor="__RefHeading___Toc6706745_417432637">
            <w:r>
              <w:rPr>
                <w:webHidden/>
                <w:rStyle w:val="IndexLink"/>
                <w:rtl w:val="true"/>
              </w:rPr>
              <w:t xml:space="preserve">مسألة </w:t>
            </w:r>
            <w:r>
              <w:rPr>
                <w:rStyle w:val="IndexLink"/>
              </w:rPr>
              <w:t>36</w:t>
            </w:r>
            <w:r>
              <w:rPr>
                <w:rStyle w:val="IndexLink"/>
                <w:rtl w:val="true"/>
              </w:rPr>
              <w:t xml:space="preserve">: </w:t>
            </w:r>
            <w:r>
              <w:rPr>
                <w:rStyle w:val="IndexLink"/>
                <w:rtl w:val="true"/>
              </w:rPr>
              <w:t>الأقوى جواز ضمان مال الكتابة</w:t>
            </w:r>
            <w:r>
              <w:rPr>
                <w:rStyle w:val="IndexLink"/>
                <w:rtl w:val="true"/>
              </w:rPr>
              <w:tab/>
            </w:r>
            <w:r>
              <w:rPr>
                <w:rStyle w:val="IndexLink"/>
              </w:rPr>
              <w:t>284</w:t>
            </w:r>
          </w:hyperlink>
        </w:p>
        <w:p>
          <w:pPr>
            <w:pStyle w:val="Contents3"/>
            <w:tabs>
              <w:tab w:val="clear" w:pos="8459"/>
              <w:tab w:val="right" w:pos="9026" w:leader="dot"/>
            </w:tabs>
            <w:rPr/>
          </w:pPr>
          <w:hyperlink w:anchor="__RefHeading___Toc6706747_417432637">
            <w:r>
              <w:rPr>
                <w:webHidden/>
                <w:rStyle w:val="IndexLink"/>
                <w:rtl w:val="true"/>
              </w:rPr>
              <w:t xml:space="preserve">مسألة </w:t>
            </w:r>
            <w:r>
              <w:rPr>
                <w:rStyle w:val="IndexLink"/>
              </w:rPr>
              <w:t>37</w:t>
            </w:r>
            <w:r>
              <w:rPr>
                <w:rStyle w:val="IndexLink"/>
                <w:rtl w:val="true"/>
              </w:rPr>
              <w:t xml:space="preserve">: </w:t>
            </w:r>
            <w:r>
              <w:rPr>
                <w:rStyle w:val="IndexLink"/>
                <w:rtl w:val="true"/>
              </w:rPr>
              <w:t>اختلفوا في جواز ضمان مال الجعالة</w:t>
            </w:r>
            <w:r>
              <w:rPr>
                <w:rStyle w:val="IndexLink"/>
                <w:rtl w:val="true"/>
              </w:rPr>
              <w:tab/>
            </w:r>
            <w:r>
              <w:rPr>
                <w:rStyle w:val="IndexLink"/>
              </w:rPr>
              <w:t>285</w:t>
            </w:r>
          </w:hyperlink>
        </w:p>
        <w:p>
          <w:pPr>
            <w:pStyle w:val="Contents3"/>
            <w:tabs>
              <w:tab w:val="clear" w:pos="8459"/>
              <w:tab w:val="right" w:pos="9026" w:leader="dot"/>
            </w:tabs>
            <w:rPr/>
          </w:pPr>
          <w:hyperlink w:anchor="__RefHeading___Toc6706749_417432637">
            <w:r>
              <w:rPr>
                <w:webHidden/>
                <w:rStyle w:val="IndexLink"/>
                <w:rtl w:val="true"/>
              </w:rPr>
              <w:t xml:space="preserve">مسألة </w:t>
            </w:r>
            <w:r>
              <w:rPr>
                <w:rStyle w:val="IndexLink"/>
              </w:rPr>
              <w:t>38</w:t>
            </w:r>
            <w:r>
              <w:rPr>
                <w:rStyle w:val="IndexLink"/>
                <w:rtl w:val="true"/>
              </w:rPr>
              <w:t xml:space="preserve">: </w:t>
            </w:r>
            <w:r>
              <w:rPr>
                <w:rStyle w:val="IndexLink"/>
                <w:rtl w:val="true"/>
              </w:rPr>
              <w:t>اختلفوا في جواز ضمان الأعيان المضمونة</w:t>
            </w:r>
            <w:r>
              <w:rPr>
                <w:rStyle w:val="IndexLink"/>
                <w:rtl w:val="true"/>
              </w:rPr>
              <w:tab/>
            </w:r>
            <w:r>
              <w:rPr>
                <w:rStyle w:val="IndexLink"/>
              </w:rPr>
              <w:t>286</w:t>
            </w:r>
          </w:hyperlink>
        </w:p>
        <w:p>
          <w:pPr>
            <w:pStyle w:val="Contents3"/>
            <w:tabs>
              <w:tab w:val="clear" w:pos="8459"/>
              <w:tab w:val="right" w:pos="9026" w:leader="dot"/>
            </w:tabs>
            <w:rPr/>
          </w:pPr>
          <w:hyperlink w:anchor="__RefHeading___Toc6706751_417432637">
            <w:r>
              <w:rPr>
                <w:webHidden/>
                <w:rStyle w:val="IndexLink"/>
                <w:rtl w:val="true"/>
              </w:rPr>
              <w:t xml:space="preserve">مسألة </w:t>
            </w:r>
            <w:r>
              <w:rPr>
                <w:rStyle w:val="IndexLink"/>
              </w:rPr>
              <w:t>39</w:t>
            </w:r>
            <w:r>
              <w:rPr>
                <w:rStyle w:val="IndexLink"/>
                <w:rtl w:val="true"/>
              </w:rPr>
              <w:t xml:space="preserve">: </w:t>
            </w:r>
            <w:r>
              <w:rPr>
                <w:rStyle w:val="IndexLink"/>
                <w:rtl w:val="true"/>
              </w:rPr>
              <w:t>يجوز عندهم بلا خلاف بينهم ضمان درك الثمن</w:t>
            </w:r>
            <w:r>
              <w:rPr>
                <w:rStyle w:val="IndexLink"/>
                <w:rtl w:val="true"/>
              </w:rPr>
              <w:tab/>
            </w:r>
            <w:r>
              <w:rPr>
                <w:rStyle w:val="IndexLink"/>
              </w:rPr>
              <w:t>293</w:t>
            </w:r>
          </w:hyperlink>
        </w:p>
        <w:p>
          <w:pPr>
            <w:pStyle w:val="Contents3"/>
            <w:tabs>
              <w:tab w:val="clear" w:pos="8459"/>
              <w:tab w:val="right" w:pos="9026" w:leader="dot"/>
            </w:tabs>
            <w:rPr/>
          </w:pPr>
          <w:hyperlink w:anchor="__RefHeading___Toc6706753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ضمن عهدة الثمن فظهر بعض المبيع مستحقا</w:t>
            </w:r>
            <w:r>
              <w:rPr>
                <w:rStyle w:val="IndexLink"/>
                <w:rtl w:val="true"/>
              </w:rPr>
              <w:tab/>
            </w:r>
            <w:r>
              <w:rPr>
                <w:rStyle w:val="IndexLink"/>
              </w:rPr>
              <w:t>295</w:t>
            </w:r>
          </w:hyperlink>
        </w:p>
        <w:p>
          <w:pPr>
            <w:pStyle w:val="Contents3"/>
            <w:tabs>
              <w:tab w:val="clear" w:pos="8459"/>
              <w:tab w:val="right" w:pos="9026" w:leader="dot"/>
            </w:tabs>
            <w:rPr/>
          </w:pPr>
          <w:hyperlink w:anchor="__RefHeading___Toc6706755_417432637">
            <w:r>
              <w:rPr>
                <w:webHidden/>
                <w:rStyle w:val="IndexLink"/>
                <w:rtl w:val="true"/>
              </w:rPr>
              <w:t xml:space="preserve">مسألة </w:t>
            </w:r>
            <w:r>
              <w:rPr>
                <w:rStyle w:val="IndexLink"/>
              </w:rPr>
              <w:t>41</w:t>
            </w:r>
            <w:r>
              <w:rPr>
                <w:rStyle w:val="IndexLink"/>
                <w:rtl w:val="true"/>
              </w:rPr>
              <w:t xml:space="preserve">: </w:t>
            </w:r>
            <w:r>
              <w:rPr>
                <w:rStyle w:val="IndexLink"/>
                <w:rtl w:val="true"/>
              </w:rPr>
              <w:t>الأقوى وفاقا للشهيدين قدّس سرهما صحة ضمان ما يحدثه المشتري</w:t>
            </w:r>
            <w:r>
              <w:rPr>
                <w:rStyle w:val="IndexLink"/>
                <w:rtl w:val="true"/>
              </w:rPr>
              <w:tab/>
            </w:r>
            <w:r>
              <w:rPr>
                <w:rStyle w:val="IndexLink"/>
              </w:rPr>
              <w:t>296</w:t>
            </w:r>
          </w:hyperlink>
        </w:p>
        <w:p>
          <w:pPr>
            <w:pStyle w:val="Contents3"/>
            <w:tabs>
              <w:tab w:val="clear" w:pos="8459"/>
              <w:tab w:val="right" w:pos="9026" w:leader="dot"/>
            </w:tabs>
            <w:rPr/>
          </w:pPr>
          <w:hyperlink w:anchor="__RefHeading___Toc6706757_417432637">
            <w:r>
              <w:rPr>
                <w:webHidden/>
                <w:rStyle w:val="IndexLink"/>
                <w:rtl w:val="true"/>
              </w:rPr>
              <w:t xml:space="preserve">مسألة </w:t>
            </w:r>
            <w:r>
              <w:rPr>
                <w:rStyle w:val="IndexLink"/>
              </w:rPr>
              <w:t>42</w:t>
            </w:r>
            <w:r>
              <w:rPr>
                <w:rStyle w:val="IndexLink"/>
                <w:rtl w:val="true"/>
              </w:rPr>
              <w:t xml:space="preserve">: </w:t>
            </w:r>
            <w:r>
              <w:rPr>
                <w:rStyle w:val="IndexLink"/>
                <w:rtl w:val="true"/>
              </w:rPr>
              <w:t xml:space="preserve">لو قال عند خوف غرق السفينة </w:t>
            </w:r>
            <w:r>
              <w:rPr>
                <w:rStyle w:val="IndexLink"/>
                <w:rtl w:val="true"/>
              </w:rPr>
              <w:t>«</w:t>
            </w:r>
            <w:r>
              <w:rPr>
                <w:rStyle w:val="IndexLink"/>
                <w:rtl w:val="true"/>
              </w:rPr>
              <w:t>ألق متاعك في البحر و عليّ ضمانه</w:t>
            </w:r>
            <w:r>
              <w:rPr>
                <w:rStyle w:val="IndexLink"/>
                <w:rtl w:val="true"/>
              </w:rPr>
              <w:t xml:space="preserve">» </w:t>
            </w:r>
            <w:r>
              <w:rPr>
                <w:rStyle w:val="IndexLink"/>
                <w:rtl w:val="true"/>
              </w:rPr>
              <w:t>صح</w:t>
            </w:r>
            <w:r>
              <w:rPr>
                <w:rStyle w:val="IndexLink"/>
                <w:rtl w:val="true"/>
              </w:rPr>
              <w:tab/>
            </w:r>
            <w:r>
              <w:rPr>
                <w:rStyle w:val="IndexLink"/>
              </w:rPr>
              <w:t>298</w:t>
            </w:r>
          </w:hyperlink>
        </w:p>
        <w:p>
          <w:pPr>
            <w:pStyle w:val="Contents3"/>
            <w:tabs>
              <w:tab w:val="clear" w:pos="8459"/>
              <w:tab w:val="right" w:pos="9026" w:leader="dot"/>
            </w:tabs>
            <w:rPr/>
          </w:pPr>
          <w:hyperlink w:anchor="__RefHeading___Toc6706759_417432637">
            <w:r>
              <w:rPr>
                <w:webHidden/>
                <w:rStyle w:val="IndexLink"/>
                <w:rtl w:val="true"/>
              </w:rPr>
              <w:t>تتمة</w:t>
            </w:r>
            <w:r>
              <w:rPr>
                <w:rStyle w:val="IndexLink"/>
                <w:rtl w:val="true"/>
              </w:rPr>
              <w:tab/>
            </w:r>
            <w:r>
              <w:rPr>
                <w:rStyle w:val="IndexLink"/>
              </w:rPr>
              <w:t>300</w:t>
            </w:r>
          </w:hyperlink>
        </w:p>
        <w:p>
          <w:pPr>
            <w:pStyle w:val="Contents4"/>
            <w:tabs>
              <w:tab w:val="clear" w:pos="8176"/>
              <w:tab w:val="right" w:pos="9026" w:leader="dot"/>
            </w:tabs>
            <w:rPr/>
          </w:pPr>
          <w:hyperlink w:anchor="__RefHeading___Toc6706761_41743263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70676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اختلف المضمون له و المضمون عنه</w:t>
            </w:r>
            <w:r>
              <w:rPr>
                <w:rStyle w:val="IndexLink"/>
                <w:rtl w:val="true"/>
              </w:rPr>
              <w:tab/>
            </w:r>
            <w:r>
              <w:rPr>
                <w:rStyle w:val="IndexLink"/>
              </w:rPr>
              <w:t>300</w:t>
            </w:r>
          </w:hyperlink>
        </w:p>
        <w:p>
          <w:pPr>
            <w:pStyle w:val="Contents4"/>
            <w:tabs>
              <w:tab w:val="clear" w:pos="8176"/>
              <w:tab w:val="right" w:pos="9026" w:leader="dot"/>
            </w:tabs>
            <w:rPr/>
          </w:pPr>
          <w:hyperlink w:anchor="__RefHeading___Toc670676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اختلف الضامن و المضمون له في أصل الضمان</w:t>
            </w:r>
            <w:r>
              <w:rPr>
                <w:rStyle w:val="IndexLink"/>
                <w:rtl w:val="true"/>
              </w:rPr>
              <w:tab/>
            </w:r>
            <w:r>
              <w:rPr>
                <w:rStyle w:val="IndexLink"/>
              </w:rPr>
              <w:t>301</w:t>
            </w:r>
          </w:hyperlink>
        </w:p>
        <w:p>
          <w:pPr>
            <w:pStyle w:val="Contents4"/>
            <w:tabs>
              <w:tab w:val="clear" w:pos="8176"/>
              <w:tab w:val="right" w:pos="9026" w:leader="dot"/>
            </w:tabs>
            <w:rPr/>
          </w:pPr>
          <w:hyperlink w:anchor="__RefHeading___Toc670676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اختلف الضامن و المضمون عنه في الإذن و عدمه</w:t>
            </w:r>
            <w:r>
              <w:rPr>
                <w:rStyle w:val="IndexLink"/>
                <w:rtl w:val="true"/>
              </w:rPr>
              <w:tab/>
            </w:r>
            <w:r>
              <w:rPr>
                <w:rStyle w:val="IndexLink"/>
              </w:rPr>
              <w:t>302</w:t>
            </w:r>
          </w:hyperlink>
        </w:p>
        <w:p>
          <w:pPr>
            <w:pStyle w:val="Contents4"/>
            <w:tabs>
              <w:tab w:val="clear" w:pos="8176"/>
              <w:tab w:val="right" w:pos="9026" w:leader="dot"/>
            </w:tabs>
            <w:rPr/>
          </w:pPr>
          <w:hyperlink w:anchor="__RefHeading___Toc670676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أنكر الضامن الضمان فاستوفى الحق منه بالبينة</w:t>
            </w:r>
            <w:r>
              <w:rPr>
                <w:rStyle w:val="IndexLink"/>
                <w:rtl w:val="true"/>
              </w:rPr>
              <w:tab/>
            </w:r>
            <w:r>
              <w:rPr>
                <w:rStyle w:val="IndexLink"/>
              </w:rPr>
              <w:t>302</w:t>
            </w:r>
          </w:hyperlink>
        </w:p>
        <w:p>
          <w:pPr>
            <w:pStyle w:val="Contents4"/>
            <w:tabs>
              <w:tab w:val="clear" w:pos="8176"/>
              <w:tab w:val="right" w:pos="9026" w:leader="dot"/>
            </w:tabs>
            <w:rPr/>
          </w:pPr>
          <w:hyperlink w:anchor="__RefHeading___Toc670677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ادعى الضامن الوفاء و أنكر المضمون له</w:t>
            </w:r>
            <w:r>
              <w:rPr>
                <w:rStyle w:val="IndexLink"/>
                <w:rtl w:val="true"/>
              </w:rPr>
              <w:tab/>
            </w:r>
            <w:r>
              <w:rPr>
                <w:rStyle w:val="IndexLink"/>
              </w:rPr>
              <w:t>306</w:t>
            </w:r>
          </w:hyperlink>
        </w:p>
        <w:p>
          <w:pPr>
            <w:pStyle w:val="Contents4"/>
            <w:tabs>
              <w:tab w:val="clear" w:pos="8176"/>
              <w:tab w:val="right" w:pos="9026" w:leader="dot"/>
            </w:tabs>
            <w:rPr/>
          </w:pPr>
          <w:hyperlink w:anchor="__RefHeading___Toc670677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أذن المديون لغيره في وفاء دينه بلا ضمان فوفى جاز له الرجوع عليه</w:t>
            </w:r>
            <w:r>
              <w:rPr>
                <w:rStyle w:val="IndexLink"/>
                <w:rtl w:val="true"/>
              </w:rPr>
              <w:tab/>
            </w:r>
            <w:r>
              <w:rPr>
                <w:rStyle w:val="IndexLink"/>
              </w:rPr>
              <w:t>307</w:t>
            </w:r>
          </w:hyperlink>
        </w:p>
        <w:p>
          <w:pPr>
            <w:pStyle w:val="Contents2"/>
            <w:tabs>
              <w:tab w:val="clear" w:pos="8743"/>
              <w:tab w:val="right" w:pos="9026" w:leader="dot"/>
            </w:tabs>
            <w:rPr/>
          </w:pPr>
          <w:hyperlink w:anchor="__RefHeading___Toc6706775_417432637">
            <w:r>
              <w:rPr>
                <w:webHidden/>
                <w:rStyle w:val="IndexLink"/>
                <w:rtl w:val="true"/>
              </w:rPr>
              <w:t>كتاب الحوالة</w:t>
            </w:r>
            <w:r>
              <w:rPr>
                <w:rStyle w:val="IndexLink"/>
                <w:rtl w:val="true"/>
              </w:rPr>
              <w:tab/>
            </w:r>
            <w:r>
              <w:rPr>
                <w:rStyle w:val="IndexLink"/>
              </w:rPr>
              <w:t>308</w:t>
            </w:r>
          </w:hyperlink>
        </w:p>
        <w:p>
          <w:pPr>
            <w:pStyle w:val="Contents3"/>
            <w:tabs>
              <w:tab w:val="clear" w:pos="8459"/>
              <w:tab w:val="right" w:pos="9026" w:leader="dot"/>
            </w:tabs>
            <w:rPr/>
          </w:pPr>
          <w:hyperlink w:anchor="__RefHeading___Toc6706777_417432637">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670677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المال المحال به بين أن يكون عينا في الذمة</w:t>
            </w:r>
            <w:r>
              <w:rPr>
                <w:rStyle w:val="IndexLink"/>
                <w:rtl w:val="true"/>
              </w:rPr>
              <w:tab/>
            </w:r>
            <w:r>
              <w:rPr>
                <w:rStyle w:val="IndexLink"/>
              </w:rPr>
              <w:t>325</w:t>
            </w:r>
          </w:hyperlink>
        </w:p>
        <w:p>
          <w:pPr>
            <w:pStyle w:val="Contents3"/>
            <w:tabs>
              <w:tab w:val="clear" w:pos="8459"/>
              <w:tab w:val="right" w:pos="9026" w:leader="dot"/>
            </w:tabs>
            <w:rPr/>
          </w:pPr>
          <w:hyperlink w:anchor="__RefHeading___Toc6706781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تحققت الحوالة برئت ذمة المحيل و إن لم يبرئه المحتال</w:t>
            </w:r>
            <w:r>
              <w:rPr>
                <w:rStyle w:val="IndexLink"/>
                <w:rtl w:val="true"/>
              </w:rPr>
              <w:tab/>
            </w:r>
            <w:r>
              <w:rPr>
                <w:rStyle w:val="IndexLink"/>
              </w:rPr>
              <w:t>326</w:t>
            </w:r>
          </w:hyperlink>
        </w:p>
        <w:p>
          <w:pPr>
            <w:pStyle w:val="Contents3"/>
            <w:tabs>
              <w:tab w:val="clear" w:pos="8459"/>
              <w:tab w:val="right" w:pos="9026" w:leader="dot"/>
            </w:tabs>
            <w:rPr/>
          </w:pPr>
          <w:hyperlink w:anchor="__RefHeading___Toc670678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يجب على المحتال قبول الحوالة و إن كانت على مليّ</w:t>
            </w:r>
            <w:r>
              <w:rPr>
                <w:rStyle w:val="IndexLink"/>
                <w:rtl w:val="true"/>
              </w:rPr>
              <w:tab/>
            </w:r>
            <w:r>
              <w:rPr>
                <w:rStyle w:val="IndexLink"/>
              </w:rPr>
              <w:t>328</w:t>
            </w:r>
          </w:hyperlink>
        </w:p>
        <w:p>
          <w:pPr>
            <w:pStyle w:val="Contents3"/>
            <w:tabs>
              <w:tab w:val="clear" w:pos="8459"/>
              <w:tab w:val="right" w:pos="9026" w:leader="dot"/>
            </w:tabs>
            <w:rPr/>
          </w:pPr>
          <w:hyperlink w:anchor="__RefHeading___Toc6706785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الحوالة لازمة فلا يجوز فسخها بالنسبة إلى كل من الثلاثة</w:t>
            </w:r>
            <w:r>
              <w:rPr>
                <w:rStyle w:val="IndexLink"/>
                <w:rtl w:val="true"/>
              </w:rPr>
              <w:tab/>
            </w:r>
            <w:r>
              <w:rPr>
                <w:rStyle w:val="IndexLink"/>
              </w:rPr>
              <w:t>328</w:t>
            </w:r>
          </w:hyperlink>
        </w:p>
        <w:p>
          <w:pPr>
            <w:pStyle w:val="Contents3"/>
            <w:tabs>
              <w:tab w:val="clear" w:pos="8459"/>
              <w:tab w:val="right" w:pos="9026" w:leader="dot"/>
            </w:tabs>
            <w:rPr/>
          </w:pPr>
          <w:hyperlink w:anchor="__RefHeading___Toc6706787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الأقوى جواز الحوالة على البري‌ء</w:t>
            </w:r>
            <w:r>
              <w:rPr>
                <w:rStyle w:val="IndexLink"/>
                <w:rtl w:val="true"/>
              </w:rPr>
              <w:tab/>
            </w:r>
            <w:r>
              <w:rPr>
                <w:rStyle w:val="IndexLink"/>
              </w:rPr>
              <w:t>330</w:t>
            </w:r>
          </w:hyperlink>
        </w:p>
        <w:p>
          <w:pPr>
            <w:pStyle w:val="Contents3"/>
            <w:tabs>
              <w:tab w:val="clear" w:pos="8459"/>
              <w:tab w:val="right" w:pos="9026" w:leader="dot"/>
            </w:tabs>
            <w:rPr/>
          </w:pPr>
          <w:hyperlink w:anchor="__RefHeading___Toc6706789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اشتراط خيار الفسخ لكل من الثلاثة</w:t>
            </w:r>
            <w:r>
              <w:rPr>
                <w:rStyle w:val="IndexLink"/>
                <w:rtl w:val="true"/>
              </w:rPr>
              <w:tab/>
            </w:r>
            <w:r>
              <w:rPr>
                <w:rStyle w:val="IndexLink"/>
              </w:rPr>
              <w:t>331</w:t>
            </w:r>
          </w:hyperlink>
        </w:p>
        <w:p>
          <w:pPr>
            <w:pStyle w:val="Contents3"/>
            <w:tabs>
              <w:tab w:val="clear" w:pos="8459"/>
              <w:tab w:val="right" w:pos="9026" w:leader="dot"/>
            </w:tabs>
            <w:rPr/>
          </w:pPr>
          <w:hyperlink w:anchor="__RefHeading___Toc6706791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الدور في الحوالة</w:t>
            </w:r>
            <w:r>
              <w:rPr>
                <w:rStyle w:val="IndexLink"/>
                <w:rtl w:val="true"/>
              </w:rPr>
              <w:tab/>
            </w:r>
            <w:r>
              <w:rPr>
                <w:rStyle w:val="IndexLink"/>
              </w:rPr>
              <w:t>331</w:t>
            </w:r>
          </w:hyperlink>
        </w:p>
        <w:p>
          <w:pPr>
            <w:pStyle w:val="Contents3"/>
            <w:tabs>
              <w:tab w:val="clear" w:pos="8459"/>
              <w:tab w:val="right" w:pos="9026" w:leader="dot"/>
            </w:tabs>
            <w:rPr/>
          </w:pPr>
          <w:hyperlink w:anchor="__RefHeading___Toc670679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تبرع أجنبي عن المحال عليه برئت ذمته</w:t>
            </w:r>
            <w:r>
              <w:rPr>
                <w:rStyle w:val="IndexLink"/>
                <w:rtl w:val="true"/>
              </w:rPr>
              <w:tab/>
            </w:r>
            <w:r>
              <w:rPr>
                <w:rStyle w:val="IndexLink"/>
              </w:rPr>
              <w:t>331</w:t>
            </w:r>
          </w:hyperlink>
        </w:p>
        <w:p>
          <w:pPr>
            <w:pStyle w:val="Contents3"/>
            <w:tabs>
              <w:tab w:val="clear" w:pos="8459"/>
              <w:tab w:val="right" w:pos="9026" w:leader="dot"/>
            </w:tabs>
            <w:rPr/>
          </w:pPr>
          <w:hyperlink w:anchor="__RefHeading___Toc670679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أحال عليه فقبل و أدى</w:t>
            </w:r>
            <w:r>
              <w:rPr>
                <w:rStyle w:val="IndexLink"/>
                <w:rtl w:val="true"/>
              </w:rPr>
              <w:tab/>
            </w:r>
            <w:r>
              <w:rPr>
                <w:rStyle w:val="IndexLink"/>
              </w:rPr>
              <w:t>332</w:t>
            </w:r>
          </w:hyperlink>
        </w:p>
        <w:p>
          <w:pPr>
            <w:pStyle w:val="Contents3"/>
            <w:tabs>
              <w:tab w:val="clear" w:pos="8459"/>
              <w:tab w:val="right" w:pos="9026" w:leader="dot"/>
            </w:tabs>
            <w:rPr/>
          </w:pPr>
          <w:hyperlink w:anchor="__RefHeading___Toc670679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قد يستفاد من عنوان المسألة السابقة</w:t>
            </w:r>
            <w:r>
              <w:rPr>
                <w:rStyle w:val="IndexLink"/>
                <w:rtl w:val="true"/>
              </w:rPr>
              <w:tab/>
            </w:r>
            <w:r>
              <w:rPr>
                <w:rStyle w:val="IndexLink"/>
              </w:rPr>
              <w:t>333</w:t>
            </w:r>
          </w:hyperlink>
        </w:p>
        <w:p>
          <w:pPr>
            <w:pStyle w:val="Contents3"/>
            <w:tabs>
              <w:tab w:val="clear" w:pos="8459"/>
              <w:tab w:val="right" w:pos="9026" w:leader="dot"/>
            </w:tabs>
            <w:rPr/>
          </w:pPr>
          <w:hyperlink w:anchor="__RefHeading___Toc670679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أحال السيد بدينه على مكاتبه بمال الكتابة المشروطة أو المطلقة صح</w:t>
            </w:r>
            <w:r>
              <w:rPr>
                <w:rStyle w:val="IndexLink"/>
                <w:rtl w:val="true"/>
              </w:rPr>
              <w:tab/>
            </w:r>
            <w:r>
              <w:rPr>
                <w:rStyle w:val="IndexLink"/>
              </w:rPr>
              <w:t>335</w:t>
            </w:r>
          </w:hyperlink>
        </w:p>
        <w:p>
          <w:pPr>
            <w:pStyle w:val="Contents3"/>
            <w:tabs>
              <w:tab w:val="clear" w:pos="8459"/>
              <w:tab w:val="right" w:pos="9026" w:leader="dot"/>
            </w:tabs>
            <w:rPr/>
          </w:pPr>
          <w:hyperlink w:anchor="__RefHeading___Toc670680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باع السيد مكاتبه سلعة فأحاله بثمنها صح</w:t>
            </w:r>
            <w:r>
              <w:rPr>
                <w:rStyle w:val="IndexLink"/>
                <w:rtl w:val="true"/>
              </w:rPr>
              <w:tab/>
            </w:r>
            <w:r>
              <w:rPr>
                <w:rStyle w:val="IndexLink"/>
              </w:rPr>
              <w:t>337</w:t>
            </w:r>
          </w:hyperlink>
        </w:p>
        <w:p>
          <w:pPr>
            <w:pStyle w:val="Contents3"/>
            <w:tabs>
              <w:tab w:val="clear" w:pos="8459"/>
              <w:tab w:val="right" w:pos="9026" w:leader="dot"/>
            </w:tabs>
            <w:rPr/>
          </w:pPr>
          <w:hyperlink w:anchor="__RefHeading___Toc670680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للمكاتب دين على أجنبي</w:t>
            </w:r>
            <w:r>
              <w:rPr>
                <w:rStyle w:val="IndexLink"/>
                <w:rtl w:val="true"/>
              </w:rPr>
              <w:tab/>
            </w:r>
            <w:r>
              <w:rPr>
                <w:rStyle w:val="IndexLink"/>
              </w:rPr>
              <w:t>337</w:t>
            </w:r>
          </w:hyperlink>
        </w:p>
        <w:p>
          <w:pPr>
            <w:pStyle w:val="Contents3"/>
            <w:tabs>
              <w:tab w:val="clear" w:pos="8459"/>
              <w:tab w:val="right" w:pos="9026" w:leader="dot"/>
            </w:tabs>
            <w:rPr/>
          </w:pPr>
          <w:hyperlink w:anchor="__RefHeading___Toc670680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اختلفا في ان الواقع منهما كانت حوالة أو وكالة فمع عدم البينة يقدم قول منكر الحوالة</w:t>
            </w:r>
            <w:r>
              <w:rPr>
                <w:rStyle w:val="IndexLink"/>
                <w:rtl w:val="true"/>
              </w:rPr>
              <w:tab/>
            </w:r>
            <w:r>
              <w:rPr>
                <w:rStyle w:val="IndexLink"/>
              </w:rPr>
              <w:t>338</w:t>
            </w:r>
          </w:hyperlink>
        </w:p>
        <w:p>
          <w:pPr>
            <w:pStyle w:val="Contents3"/>
            <w:tabs>
              <w:tab w:val="clear" w:pos="8459"/>
              <w:tab w:val="right" w:pos="9026" w:leader="dot"/>
            </w:tabs>
            <w:rPr/>
          </w:pPr>
          <w:hyperlink w:anchor="__RefHeading___Toc6706807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أحال البائع من له عليه دين على المشترى بالثمن</w:t>
            </w:r>
            <w:r>
              <w:rPr>
                <w:rStyle w:val="IndexLink"/>
                <w:rtl w:val="true"/>
              </w:rPr>
              <w:tab/>
            </w:r>
            <w:r>
              <w:rPr>
                <w:rStyle w:val="IndexLink"/>
              </w:rPr>
              <w:t>340</w:t>
            </w:r>
          </w:hyperlink>
        </w:p>
        <w:p>
          <w:pPr>
            <w:pStyle w:val="Contents3"/>
            <w:tabs>
              <w:tab w:val="clear" w:pos="8459"/>
              <w:tab w:val="right" w:pos="9026" w:leader="dot"/>
            </w:tabs>
            <w:rPr/>
          </w:pPr>
          <w:hyperlink w:anchor="__RefHeading___Toc6706809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وقعت الحوالة بأحد الوجهين ثمَّ انفسخ البيع بالإقالة أو بأحد الخيارات فالحوالة صحيحة</w:t>
            </w:r>
            <w:r>
              <w:rPr>
                <w:rStyle w:val="IndexLink"/>
                <w:rtl w:val="true"/>
              </w:rPr>
              <w:tab/>
            </w:r>
            <w:r>
              <w:rPr>
                <w:rStyle w:val="IndexLink"/>
              </w:rPr>
              <w:t>342</w:t>
            </w:r>
          </w:hyperlink>
        </w:p>
        <w:p>
          <w:pPr>
            <w:pStyle w:val="Contents3"/>
            <w:tabs>
              <w:tab w:val="clear" w:pos="8459"/>
              <w:tab w:val="right" w:pos="9026" w:leader="dot"/>
            </w:tabs>
            <w:rPr/>
          </w:pPr>
          <w:hyperlink w:anchor="__RefHeading___Toc6706811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له عند وكيله أو أمينه مال معين خارجي</w:t>
            </w:r>
            <w:r>
              <w:rPr>
                <w:rStyle w:val="IndexLink"/>
                <w:rtl w:val="true"/>
              </w:rPr>
              <w:tab/>
            </w:r>
            <w:r>
              <w:rPr>
                <w:rStyle w:val="IndexLink"/>
              </w:rPr>
              <w:t>345</w:t>
            </w:r>
          </w:hyperlink>
        </w:p>
        <w:p>
          <w:pPr>
            <w:pStyle w:val="Contents2"/>
            <w:tabs>
              <w:tab w:val="clear" w:pos="8743"/>
              <w:tab w:val="right" w:pos="9026" w:leader="dot"/>
            </w:tabs>
            <w:rPr/>
          </w:pPr>
          <w:hyperlink w:anchor="__RefHeading___Toc6706813_417432637">
            <w:r>
              <w:rPr>
                <w:webHidden/>
                <w:rStyle w:val="IndexLink"/>
                <w:rtl w:val="true"/>
              </w:rPr>
              <w:t>كتاب الكفالة</w:t>
            </w:r>
            <w:r>
              <w:rPr>
                <w:rStyle w:val="IndexLink"/>
                <w:rtl w:val="true"/>
              </w:rPr>
              <w:tab/>
            </w:r>
            <w:r>
              <w:rPr>
                <w:rStyle w:val="IndexLink"/>
              </w:rPr>
              <w:t>346</w:t>
            </w:r>
          </w:hyperlink>
        </w:p>
        <w:p>
          <w:pPr>
            <w:pStyle w:val="Contents3"/>
            <w:tabs>
              <w:tab w:val="clear" w:pos="8459"/>
              <w:tab w:val="right" w:pos="9026" w:leader="dot"/>
            </w:tabs>
            <w:rPr/>
          </w:pPr>
          <w:hyperlink w:anchor="__RefHeading___Toc6706815_41743263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670681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الكفالة عقد واقع بين الكفيل و صاحب الحق و هو المكفول له</w:t>
            </w:r>
            <w:r>
              <w:rPr>
                <w:rStyle w:val="IndexLink"/>
                <w:rtl w:val="true"/>
              </w:rPr>
              <w:tab/>
            </w:r>
            <w:r>
              <w:rPr>
                <w:rStyle w:val="IndexLink"/>
              </w:rPr>
              <w:t>346</w:t>
            </w:r>
          </w:hyperlink>
        </w:p>
        <w:p>
          <w:pPr>
            <w:pStyle w:val="Contents3"/>
            <w:tabs>
              <w:tab w:val="clear" w:pos="8459"/>
              <w:tab w:val="right" w:pos="9026" w:leader="dot"/>
            </w:tabs>
            <w:rPr/>
          </w:pPr>
          <w:hyperlink w:anchor="__RefHeading___Toc670681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يكفي في الإيجاب كل لفظ ظاهر في التعهد المزبور</w:t>
            </w:r>
            <w:r>
              <w:rPr>
                <w:rStyle w:val="IndexLink"/>
                <w:rtl w:val="true"/>
              </w:rPr>
              <w:tab/>
            </w:r>
            <w:r>
              <w:rPr>
                <w:rStyle w:val="IndexLink"/>
              </w:rPr>
              <w:t>347</w:t>
            </w:r>
          </w:hyperlink>
        </w:p>
        <w:p>
          <w:pPr>
            <w:pStyle w:val="Contents3"/>
            <w:tabs>
              <w:tab w:val="clear" w:pos="8459"/>
              <w:tab w:val="right" w:pos="9026" w:leader="dot"/>
            </w:tabs>
            <w:rPr/>
          </w:pPr>
          <w:hyperlink w:anchor="__RefHeading___Toc670682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في المكفول له البلوغ و العقل</w:t>
            </w:r>
            <w:r>
              <w:rPr>
                <w:rStyle w:val="IndexLink"/>
                <w:rtl w:val="true"/>
              </w:rPr>
              <w:tab/>
            </w:r>
            <w:r>
              <w:rPr>
                <w:rStyle w:val="IndexLink"/>
              </w:rPr>
              <w:t>348</w:t>
            </w:r>
          </w:hyperlink>
        </w:p>
        <w:p>
          <w:pPr>
            <w:pStyle w:val="Contents3"/>
            <w:tabs>
              <w:tab w:val="clear" w:pos="8459"/>
              <w:tab w:val="right" w:pos="9026" w:leader="dot"/>
            </w:tabs>
            <w:rPr/>
          </w:pPr>
          <w:hyperlink w:anchor="__RefHeading___Toc6706823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تصح الكفالة بإحضار من عليه حق مالي</w:t>
            </w:r>
            <w:r>
              <w:rPr>
                <w:rStyle w:val="IndexLink"/>
                <w:rtl w:val="true"/>
              </w:rPr>
              <w:tab/>
            </w:r>
            <w:r>
              <w:rPr>
                <w:rStyle w:val="IndexLink"/>
              </w:rPr>
              <w:t>349</w:t>
            </w:r>
          </w:hyperlink>
        </w:p>
        <w:p>
          <w:pPr>
            <w:pStyle w:val="Contents3"/>
            <w:tabs>
              <w:tab w:val="clear" w:pos="8459"/>
              <w:tab w:val="right" w:pos="9026" w:leader="dot"/>
            </w:tabs>
            <w:rPr/>
          </w:pPr>
          <w:hyperlink w:anchor="__RefHeading___Toc6706825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تصح كفالة كل من يستحق عليه الحضور إلى مجلس الشرع</w:t>
            </w:r>
            <w:r>
              <w:rPr>
                <w:rStyle w:val="IndexLink"/>
                <w:rtl w:val="true"/>
              </w:rPr>
              <w:tab/>
            </w:r>
            <w:r>
              <w:rPr>
                <w:rStyle w:val="IndexLink"/>
              </w:rPr>
              <w:t>350</w:t>
            </w:r>
          </w:hyperlink>
        </w:p>
        <w:p>
          <w:pPr>
            <w:pStyle w:val="Contents3"/>
            <w:tabs>
              <w:tab w:val="clear" w:pos="8459"/>
              <w:tab w:val="right" w:pos="9026" w:leader="dot"/>
            </w:tabs>
            <w:rPr/>
          </w:pPr>
          <w:hyperlink w:anchor="__RefHeading___Toc6706827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الكفالة على أقسام ثلاثة إما معجلة، أو مؤجلة</w:t>
            </w:r>
            <w:r>
              <w:rPr>
                <w:rStyle w:val="IndexLink"/>
                <w:rtl w:val="true"/>
              </w:rPr>
              <w:tab/>
            </w:r>
            <w:r>
              <w:rPr>
                <w:rStyle w:val="IndexLink"/>
              </w:rPr>
              <w:t>351</w:t>
            </w:r>
          </w:hyperlink>
        </w:p>
        <w:p>
          <w:pPr>
            <w:pStyle w:val="Contents3"/>
            <w:tabs>
              <w:tab w:val="clear" w:pos="8459"/>
              <w:tab w:val="right" w:pos="9026" w:leader="dot"/>
            </w:tabs>
            <w:rPr/>
          </w:pPr>
          <w:hyperlink w:anchor="__RefHeading___Toc6706829_417432637">
            <w:r>
              <w:rPr>
                <w:webHidden/>
                <w:rStyle w:val="IndexLink"/>
                <w:rtl w:val="true"/>
              </w:rPr>
              <w:t xml:space="preserve">مسألة </w:t>
            </w:r>
            <w:r>
              <w:rPr>
                <w:rStyle w:val="IndexLink"/>
              </w:rPr>
              <w:t>7</w:t>
            </w:r>
            <w:r>
              <w:rPr>
                <w:rStyle w:val="IndexLink"/>
                <w:rtl w:val="true"/>
              </w:rPr>
              <w:t xml:space="preserve">: </w:t>
            </w:r>
            <w:r>
              <w:rPr>
                <w:rStyle w:val="IndexLink"/>
                <w:rtl w:val="true"/>
              </w:rPr>
              <w:t>عقد الكفالة لازم</w:t>
            </w:r>
            <w:r>
              <w:rPr>
                <w:rStyle w:val="IndexLink"/>
                <w:rtl w:val="true"/>
              </w:rPr>
              <w:tab/>
            </w:r>
            <w:r>
              <w:rPr>
                <w:rStyle w:val="IndexLink"/>
              </w:rPr>
              <w:t>351</w:t>
            </w:r>
          </w:hyperlink>
        </w:p>
        <w:p>
          <w:pPr>
            <w:pStyle w:val="Contents3"/>
            <w:tabs>
              <w:tab w:val="clear" w:pos="8459"/>
              <w:tab w:val="right" w:pos="9026" w:leader="dot"/>
            </w:tabs>
            <w:rPr/>
          </w:pPr>
          <w:hyperlink w:anchor="__RefHeading___Toc6706831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يصح للمكفول له أن يطالب الكفيل</w:t>
            </w:r>
            <w:r>
              <w:rPr>
                <w:rStyle w:val="IndexLink"/>
                <w:rtl w:val="true"/>
              </w:rPr>
              <w:tab/>
            </w:r>
            <w:r>
              <w:rPr>
                <w:rStyle w:val="IndexLink"/>
              </w:rPr>
              <w:t>352</w:t>
            </w:r>
          </w:hyperlink>
        </w:p>
        <w:p>
          <w:pPr>
            <w:pStyle w:val="Contents3"/>
            <w:tabs>
              <w:tab w:val="clear" w:pos="8459"/>
              <w:tab w:val="right" w:pos="9026" w:leader="dot"/>
            </w:tabs>
            <w:rPr/>
          </w:pPr>
          <w:hyperlink w:anchor="__RefHeading___Toc670683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امتنع الكفيل عن إحضار المكفول، فللمكفول له مطالبة حبسه عند الحاكم</w:t>
            </w:r>
            <w:r>
              <w:rPr>
                <w:rStyle w:val="IndexLink"/>
                <w:rtl w:val="true"/>
              </w:rPr>
              <w:tab/>
            </w:r>
            <w:r>
              <w:rPr>
                <w:rStyle w:val="IndexLink"/>
              </w:rPr>
              <w:t>353</w:t>
            </w:r>
          </w:hyperlink>
        </w:p>
        <w:p>
          <w:pPr>
            <w:pStyle w:val="Contents3"/>
            <w:tabs>
              <w:tab w:val="clear" w:pos="8459"/>
              <w:tab w:val="right" w:pos="9026" w:leader="dot"/>
            </w:tabs>
            <w:rPr/>
          </w:pPr>
          <w:hyperlink w:anchor="__RefHeading___Toc67068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 المكفول غائبا</w:t>
            </w:r>
            <w:r>
              <w:rPr>
                <w:rStyle w:val="IndexLink"/>
                <w:rtl w:val="true"/>
              </w:rPr>
              <w:tab/>
            </w:r>
            <w:r>
              <w:rPr>
                <w:rStyle w:val="IndexLink"/>
              </w:rPr>
              <w:t>355</w:t>
            </w:r>
          </w:hyperlink>
        </w:p>
        <w:p>
          <w:pPr>
            <w:pStyle w:val="Contents3"/>
            <w:tabs>
              <w:tab w:val="clear" w:pos="8459"/>
              <w:tab w:val="right" w:pos="9026" w:leader="dot"/>
            </w:tabs>
            <w:rPr/>
          </w:pPr>
          <w:hyperlink w:anchor="__RefHeading___Toc67068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لم يحضر الكفيل المكفول فأخذ منه المال</w:t>
            </w:r>
            <w:r>
              <w:rPr>
                <w:rStyle w:val="IndexLink"/>
                <w:rtl w:val="true"/>
              </w:rPr>
              <w:tab/>
            </w:r>
            <w:r>
              <w:rPr>
                <w:rStyle w:val="IndexLink"/>
              </w:rPr>
              <w:t>357</w:t>
            </w:r>
          </w:hyperlink>
        </w:p>
        <w:p>
          <w:pPr>
            <w:pStyle w:val="Contents3"/>
            <w:tabs>
              <w:tab w:val="clear" w:pos="8459"/>
              <w:tab w:val="right" w:pos="9026" w:leader="dot"/>
            </w:tabs>
            <w:rPr/>
          </w:pPr>
          <w:hyperlink w:anchor="__RefHeading___Toc670683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عين الكفيل في الكفالة مكان التسليم تعين فلا يجب عليه تسليمه في غيره</w:t>
            </w:r>
            <w:r>
              <w:rPr>
                <w:rStyle w:val="IndexLink"/>
                <w:rtl w:val="true"/>
              </w:rPr>
              <w:tab/>
            </w:r>
            <w:r>
              <w:rPr>
                <w:rStyle w:val="IndexLink"/>
              </w:rPr>
              <w:t>358</w:t>
            </w:r>
          </w:hyperlink>
        </w:p>
        <w:p>
          <w:pPr>
            <w:pStyle w:val="Contents3"/>
            <w:tabs>
              <w:tab w:val="clear" w:pos="8459"/>
              <w:tab w:val="right" w:pos="9026" w:leader="dot"/>
            </w:tabs>
            <w:rPr/>
          </w:pPr>
          <w:hyperlink w:anchor="__RefHeading___Toc67068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أطلق عقد الكفالة و لم يعين مكان التسليم</w:t>
            </w:r>
            <w:r>
              <w:rPr>
                <w:rStyle w:val="IndexLink"/>
                <w:rtl w:val="true"/>
              </w:rPr>
              <w:tab/>
            </w:r>
            <w:r>
              <w:rPr>
                <w:rStyle w:val="IndexLink"/>
              </w:rPr>
              <w:t>358</w:t>
            </w:r>
          </w:hyperlink>
        </w:p>
        <w:p>
          <w:pPr>
            <w:pStyle w:val="Contents3"/>
            <w:tabs>
              <w:tab w:val="clear" w:pos="8459"/>
              <w:tab w:val="right" w:pos="9026" w:leader="dot"/>
            </w:tabs>
            <w:rPr/>
          </w:pPr>
          <w:hyperlink w:anchor="__RefHeading___Toc670684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يجب على الكفيل التوسل بكل وسيلة مشروعة لإحضار المكفول</w:t>
            </w:r>
            <w:r>
              <w:rPr>
                <w:rStyle w:val="IndexLink"/>
                <w:rtl w:val="true"/>
              </w:rPr>
              <w:tab/>
            </w:r>
            <w:r>
              <w:rPr>
                <w:rStyle w:val="IndexLink"/>
              </w:rPr>
              <w:t>359</w:t>
            </w:r>
          </w:hyperlink>
        </w:p>
        <w:p>
          <w:pPr>
            <w:pStyle w:val="Contents3"/>
            <w:tabs>
              <w:tab w:val="clear" w:pos="8459"/>
              <w:tab w:val="right" w:pos="9026" w:leader="dot"/>
            </w:tabs>
            <w:rPr/>
          </w:pPr>
          <w:hyperlink w:anchor="__RefHeading___Toc670684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كان المكفول غائبا</w:t>
            </w:r>
            <w:r>
              <w:rPr>
                <w:rStyle w:val="IndexLink"/>
                <w:rtl w:val="true"/>
              </w:rPr>
              <w:tab/>
            </w:r>
            <w:r>
              <w:rPr>
                <w:rStyle w:val="IndexLink"/>
              </w:rPr>
              <w:t>359</w:t>
            </w:r>
          </w:hyperlink>
        </w:p>
        <w:p>
          <w:pPr>
            <w:pStyle w:val="Contents3"/>
            <w:tabs>
              <w:tab w:val="clear" w:pos="8459"/>
              <w:tab w:val="right" w:pos="9026" w:leader="dot"/>
            </w:tabs>
            <w:rPr/>
          </w:pPr>
          <w:hyperlink w:anchor="__RefHeading___Toc670684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ينحل عقد الكفالة بأمور</w:t>
            </w:r>
            <w:r>
              <w:rPr>
                <w:rStyle w:val="IndexLink"/>
                <w:rtl w:val="true"/>
              </w:rPr>
              <w:tab/>
            </w:r>
            <w:r>
              <w:rPr>
                <w:rStyle w:val="IndexLink"/>
              </w:rPr>
              <w:t>360</w:t>
            </w:r>
          </w:hyperlink>
        </w:p>
        <w:p>
          <w:pPr>
            <w:pStyle w:val="Contents3"/>
            <w:tabs>
              <w:tab w:val="clear" w:pos="8459"/>
              <w:tab w:val="right" w:pos="9026" w:leader="dot"/>
            </w:tabs>
            <w:rPr/>
          </w:pPr>
          <w:hyperlink w:anchor="__RefHeading___Toc670684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مات المكفول له فالكفالة باقية</w:t>
            </w:r>
            <w:r>
              <w:rPr>
                <w:rStyle w:val="IndexLink"/>
                <w:rtl w:val="true"/>
              </w:rPr>
              <w:tab/>
            </w:r>
            <w:r>
              <w:rPr>
                <w:rStyle w:val="IndexLink"/>
              </w:rPr>
              <w:t>361</w:t>
            </w:r>
          </w:hyperlink>
        </w:p>
        <w:p>
          <w:pPr>
            <w:pStyle w:val="Contents3"/>
            <w:tabs>
              <w:tab w:val="clear" w:pos="8459"/>
              <w:tab w:val="right" w:pos="9026" w:leader="dot"/>
            </w:tabs>
            <w:rPr/>
          </w:pPr>
          <w:hyperlink w:anchor="__RefHeading___Toc670685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نقل المكفول له الحق</w:t>
            </w:r>
            <w:r>
              <w:rPr>
                <w:rStyle w:val="IndexLink"/>
                <w:rtl w:val="true"/>
              </w:rPr>
              <w:tab/>
            </w:r>
            <w:r>
              <w:rPr>
                <w:rStyle w:val="IndexLink"/>
              </w:rPr>
              <w:t>361</w:t>
            </w:r>
          </w:hyperlink>
        </w:p>
        <w:p>
          <w:pPr>
            <w:pStyle w:val="Contents3"/>
            <w:tabs>
              <w:tab w:val="clear" w:pos="8459"/>
              <w:tab w:val="right" w:pos="9026" w:leader="dot"/>
            </w:tabs>
            <w:rPr/>
          </w:pPr>
          <w:hyperlink w:anchor="__RefHeading___Toc670685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من خلّى غريما من يد صاحبه قهرا و إجبارا ضمن إحضاره أو أداء ما عليه</w:t>
            </w:r>
            <w:r>
              <w:rPr>
                <w:rStyle w:val="IndexLink"/>
                <w:rtl w:val="true"/>
              </w:rPr>
              <w:tab/>
            </w:r>
            <w:r>
              <w:rPr>
                <w:rStyle w:val="IndexLink"/>
              </w:rPr>
              <w:t>361</w:t>
            </w:r>
          </w:hyperlink>
        </w:p>
        <w:p>
          <w:pPr>
            <w:pStyle w:val="Contents3"/>
            <w:tabs>
              <w:tab w:val="clear" w:pos="8459"/>
              <w:tab w:val="right" w:pos="9026" w:leader="dot"/>
            </w:tabs>
            <w:rPr/>
          </w:pPr>
          <w:hyperlink w:anchor="__RefHeading___Toc670685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ترامى الكفالات</w:t>
            </w:r>
            <w:r>
              <w:rPr>
                <w:rStyle w:val="IndexLink"/>
                <w:rtl w:val="true"/>
              </w:rPr>
              <w:tab/>
            </w:r>
            <w:r>
              <w:rPr>
                <w:rStyle w:val="IndexLink"/>
              </w:rPr>
              <w:t>362</w:t>
            </w:r>
          </w:hyperlink>
        </w:p>
        <w:p>
          <w:pPr>
            <w:pStyle w:val="Contents3"/>
            <w:tabs>
              <w:tab w:val="clear" w:pos="8459"/>
              <w:tab w:val="right" w:pos="9026" w:leader="dot"/>
            </w:tabs>
            <w:rPr/>
          </w:pPr>
          <w:hyperlink w:anchor="__RefHeading___Toc670685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نهى الوالد ولده عن الكفالة فخالف و عصى</w:t>
            </w:r>
            <w:r>
              <w:rPr>
                <w:rStyle w:val="IndexLink"/>
                <w:rtl w:val="true"/>
              </w:rPr>
              <w:tab/>
            </w:r>
            <w:r>
              <w:rPr>
                <w:rStyle w:val="IndexLink"/>
              </w:rPr>
              <w:t>362</w:t>
            </w:r>
          </w:hyperlink>
        </w:p>
        <w:p>
          <w:pPr>
            <w:pStyle w:val="Contents3"/>
            <w:tabs>
              <w:tab w:val="clear" w:pos="8459"/>
              <w:tab w:val="right" w:pos="9026" w:leader="dot"/>
            </w:tabs>
            <w:rPr/>
          </w:pPr>
          <w:hyperlink w:anchor="__RefHeading___Toc6706859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الكفالة مع العوض و غير العوض</w:t>
            </w:r>
            <w:r>
              <w:rPr>
                <w:rStyle w:val="IndexLink"/>
                <w:rtl w:val="true"/>
              </w:rPr>
              <w:tab/>
            </w:r>
            <w:r>
              <w:rPr>
                <w:rStyle w:val="IndexLink"/>
              </w:rPr>
              <w:t>362</w:t>
            </w:r>
          </w:hyperlink>
        </w:p>
        <w:p>
          <w:pPr>
            <w:pStyle w:val="Contents3"/>
            <w:tabs>
              <w:tab w:val="clear" w:pos="8459"/>
              <w:tab w:val="right" w:pos="9026" w:leader="dot"/>
            </w:tabs>
            <w:rPr/>
          </w:pPr>
          <w:hyperlink w:anchor="__RefHeading___Toc6706861_417432637">
            <w:r>
              <w:rPr>
                <w:webHidden/>
                <w:rStyle w:val="IndexLink"/>
                <w:rtl w:val="true"/>
              </w:rPr>
              <w:t xml:space="preserve">مسألة </w:t>
            </w:r>
            <w:r>
              <w:rPr>
                <w:rStyle w:val="IndexLink"/>
              </w:rPr>
              <w:t>23</w:t>
            </w:r>
            <w:r>
              <w:rPr>
                <w:rStyle w:val="IndexLink"/>
                <w:rtl w:val="true"/>
              </w:rPr>
              <w:t xml:space="preserve">: </w:t>
            </w:r>
            <w:r>
              <w:rPr>
                <w:rStyle w:val="IndexLink"/>
                <w:rtl w:val="true"/>
              </w:rPr>
              <w:t>تجري الفضولية في الكفالة</w:t>
            </w:r>
            <w:r>
              <w:rPr>
                <w:rStyle w:val="IndexLink"/>
                <w:rtl w:val="true"/>
              </w:rPr>
              <w:tab/>
            </w:r>
            <w:r>
              <w:rPr>
                <w:rStyle w:val="IndexLink"/>
              </w:rPr>
              <w:t>363</w:t>
            </w:r>
          </w:hyperlink>
        </w:p>
        <w:p>
          <w:pPr>
            <w:pStyle w:val="Contents3"/>
            <w:tabs>
              <w:tab w:val="clear" w:pos="8459"/>
              <w:tab w:val="right" w:pos="9026" w:leader="dot"/>
            </w:tabs>
            <w:rPr/>
          </w:pPr>
          <w:hyperlink w:anchor="__RefHeading___Toc6706863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يجوز كفالة المسلم عن الكافر</w:t>
            </w:r>
            <w:r>
              <w:rPr>
                <w:rStyle w:val="IndexLink"/>
                <w:rtl w:val="true"/>
              </w:rPr>
              <w:tab/>
            </w:r>
            <w:r>
              <w:rPr>
                <w:rStyle w:val="IndexLink"/>
              </w:rPr>
              <w:t>363</w:t>
            </w:r>
          </w:hyperlink>
        </w:p>
        <w:p>
          <w:pPr>
            <w:pStyle w:val="Contents3"/>
            <w:tabs>
              <w:tab w:val="clear" w:pos="8459"/>
              <w:tab w:val="right" w:pos="9026" w:leader="dot"/>
            </w:tabs>
            <w:rPr/>
          </w:pPr>
          <w:hyperlink w:anchor="__RefHeading___Toc670686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تضرر الكفيل بالكفالة</w:t>
            </w:r>
            <w:r>
              <w:rPr>
                <w:rStyle w:val="IndexLink"/>
                <w:rtl w:val="true"/>
              </w:rPr>
              <w:tab/>
            </w:r>
            <w:r>
              <w:rPr>
                <w:rStyle w:val="IndexLink"/>
              </w:rPr>
              <w:t>363</w:t>
            </w:r>
          </w:hyperlink>
        </w:p>
        <w:p>
          <w:pPr>
            <w:pStyle w:val="Contents3"/>
            <w:tabs>
              <w:tab w:val="clear" w:pos="8459"/>
              <w:tab w:val="right" w:pos="9026" w:leader="dot"/>
            </w:tabs>
            <w:rPr/>
          </w:pPr>
          <w:hyperlink w:anchor="__RefHeading___Toc6706867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يكره التعرض للكفالات</w:t>
            </w:r>
            <w:r>
              <w:rPr>
                <w:rStyle w:val="IndexLink"/>
                <w:rtl w:val="true"/>
              </w:rPr>
              <w:tab/>
            </w:r>
            <w:r>
              <w:rPr>
                <w:rStyle w:val="IndexLink"/>
              </w:rPr>
              <w:t>363</w:t>
            </w:r>
          </w:hyperlink>
        </w:p>
        <w:p>
          <w:pPr>
            <w:pStyle w:val="Contents3"/>
            <w:tabs>
              <w:tab w:val="clear" w:pos="8459"/>
              <w:tab w:val="right" w:pos="9026" w:leader="dot"/>
            </w:tabs>
            <w:rPr/>
          </w:pPr>
          <w:hyperlink w:anchor="__RefHeading___Toc6706869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يجوز اشتراط كل شرط سائغ في عقد الكفالة</w:t>
            </w:r>
            <w:r>
              <w:rPr>
                <w:rStyle w:val="IndexLink"/>
                <w:rtl w:val="true"/>
              </w:rPr>
              <w:tab/>
            </w:r>
            <w:r>
              <w:rPr>
                <w:rStyle w:val="IndexLink"/>
              </w:rPr>
              <w:t>364</w:t>
            </w:r>
          </w:hyperlink>
        </w:p>
        <w:p>
          <w:pPr>
            <w:pStyle w:val="Contents3"/>
            <w:tabs>
              <w:tab w:val="clear" w:pos="8459"/>
              <w:tab w:val="right" w:pos="9026" w:leader="dot"/>
            </w:tabs>
            <w:rPr/>
          </w:pPr>
          <w:hyperlink w:anchor="__RefHeading___Toc6706871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أنكر الكفيل الكفالة و ادعاها المكفول له</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7_198438"/>
      <w:bookmarkStart w:id="1" w:name="pg12247_198438"/>
      <w:bookmarkEnd w:id="1"/>
    </w:p>
    <w:p>
      <w:pPr>
        <w:pStyle w:val="Heading2"/>
        <w:numPr>
          <w:ilvl w:val="1"/>
          <w:numId w:val="1"/>
        </w:numPr>
        <w:rPr/>
      </w:pPr>
      <w:bookmarkStart w:id="2" w:name="pg12247_198438"/>
      <w:bookmarkStart w:id="3" w:name="__RefHeading___Toc6706409_417432637"/>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سبزواري، سيدعبدالاعلي،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عروه‌الوثقي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مهذب‌الاحكام في بيان حلال والحرام المجلد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الإرشاد للطباعة والنشر والتوزيع</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شرحي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عروه‌الوثقي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محمد‌كاظم يزدي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الزكاه‌الخمس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البيع‌الي‌الوديعة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الشركة‌الي‌الكفالة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الوقف‌الي‌الكفارة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الصيدوالذباحة‌الي‌اللقطة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يزدي، محمدكاظم بن عبدالعظيم،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عروه‌الوثقي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يزدي، محمد كاظم بن عبدالعظيم،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عروه‌الوثقي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641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47_198442"/>
      <w:bookmarkStart w:id="8" w:name="pg12247_198442"/>
      <w:bookmarkEnd w:id="8"/>
    </w:p>
    <w:p>
      <w:pPr>
        <w:pStyle w:val="Heading2"/>
        <w:numPr>
          <w:ilvl w:val="1"/>
          <w:numId w:val="1"/>
        </w:numPr>
        <w:rPr/>
      </w:pPr>
      <w:bookmarkStart w:id="9" w:name="pg12247_198442"/>
      <w:bookmarkStart w:id="10" w:name="__RefHeading___Toc6706413_417432637"/>
      <w:bookmarkStart w:id="11" w:name="_Toc3"/>
      <w:bookmarkEnd w:id="9"/>
      <w:bookmarkEnd w:id="10"/>
      <w:r>
        <w:rPr>
          <w:rtl w:val="true"/>
        </w:rPr>
        <w:t>كتاب الشركة</w:t>
      </w:r>
      <w:bookmarkEnd w:id="11"/>
    </w:p>
    <w:p>
      <w:pPr>
        <w:pStyle w:val="Heading3"/>
        <w:numPr>
          <w:ilvl w:val="2"/>
          <w:numId w:val="1"/>
        </w:numPr>
        <w:rPr/>
      </w:pPr>
      <w:bookmarkStart w:id="12" w:name="__RefHeading___Toc6706415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الشركة</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و رسوله محمد و آله الطيبين الطاهرين حماة معالم الدين و معاهدة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المعنى الأعم من العين و المنفعة و الانتفاع و الحق و النية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الرياء حيث أطلق عليه المشرك في جملة من الأخبار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المعبود و غير ذلك من موارد استعمالاته في الكتاب و السنة، و في بعض الأخبار إن النطفة قد تصير شرك الشيطان و إن لم يذكر الزوج اسم اللّه تعالى عند المواقعة </w:t>
      </w:r>
      <w:r>
        <w:rPr>
          <w:rStyle w:val="FootnoteAnchor"/>
          <w:rtl w:val="true"/>
        </w:rPr>
        <w:footnoteReference w:id="3"/>
      </w:r>
      <w:r>
        <w:rPr>
          <w:rFonts w:ascii="Amiri" w:hAnsi="Amiri" w:eastAsia="Amiri" w:cs="Amiri"/>
          <w:color w:val="111111"/>
          <w:sz w:val="28"/>
          <w:sz w:val="28"/>
          <w:szCs w:val="28"/>
          <w:rtl w:val="true"/>
          <w:lang w:bidi="ar-SA"/>
        </w:rPr>
        <w:t>، و كذا الشركة في النسب و الوطن و غيرهما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استعمالاتها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المعنى اللغوي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في المتن لا أن يكون في البين اصطلاح خاص بينهم و حقيقة شرعية أو متشرعة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ان مورد بحث الفقهاء لبعض أنواع الشركة العرفية اللغوية لا يوجب ذلك أن يكون لهم اصطلاح خاص في مقابل العرف و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كون شي‌ء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أو أزيد ملكا أو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المال أو الحق الموروث، 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واقعية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استناد إلى عقد كما إذا أحيا شخصان أرضا مواتا بالاشتراك، أو حفرا بئرا، أو اغترافا ماء، أو اقتلعا شجرا، 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 قهريّة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امتزج مالهما من دون اختيارهما و لو بفعل</w:t>
      </w:r>
    </w:p>
    <w:p>
      <w:pPr>
        <w:pStyle w:val="BookText"/>
        <w:rPr/>
      </w:pPr>
      <w:r>
        <w:rPr>
          <w:rFonts w:ascii="Amiri" w:hAnsi="Amiri" w:eastAsia="Amiri" w:cs="Amiri"/>
          <w:color w:val="111111"/>
          <w:sz w:val="28"/>
          <w:sz w:val="28"/>
          <w:szCs w:val="28"/>
          <w:rtl w:val="true"/>
          <w:lang w:bidi="ar-SA"/>
        </w:rPr>
        <w:t>نعم، تختلف استعمالاته بحسب اختلاف المتعلق و الأغراض كما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للنقض و الإبرام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لإنكار صاحب الحدائق الشركة العقدية رأسا لأنه فاسد بلا كلام بل مخالف لإجماع الخاص و العام كما سيأتي، فمهما صدقت الشركة عرفا تترتب عليها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منشأ الشركة لها مراتب متفاوتة عرفا يكفي في ترتب أحكامها مجرد الصدق العرفي، و في مورد الشك لا يصح التمسك بدليل الشركة و لا تترتب أحكامها عليه لأنه 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بالوحدة الوحدة الاعتبارية العرفية لا الدقية الحقيقية البسيطة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يصدق الشركة فيما إذا بنى دارا و كان جصّها مثلا من أحد و حجرها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بعد الصدق العرفي و إن كان الظاهر من كلمات الفقهاء اختصاصها ببعض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أو انتفاعا و بلا فرق بين ما في الخارج أو ما في الذمة لصدق مفهوم الشركة في جميع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تمييز المالين و بطل جهة الاختصاص عرفا تكون الشركة </w:t>
      </w:r>
    </w:p>
    <w:p>
      <w:pPr>
        <w:pStyle w:val="BookText"/>
        <w:rPr/>
      </w:pPr>
      <w:r>
        <w:rPr>
          <w:rFonts w:ascii="Amiri" w:hAnsi="Amiri" w:eastAsia="Amiri" w:cs="Amiri"/>
          <w:color w:val="111111"/>
          <w:sz w:val="28"/>
          <w:sz w:val="28"/>
          <w:szCs w:val="28"/>
          <w:rtl w:val="true"/>
          <w:lang w:bidi="ar-SA"/>
        </w:rPr>
        <w:t xml:space="preserve">أجنبي بحيث لا يتميز أحدهما من الآخر، سواء كانا من جنس واحد كمزج حنطة بحنطة أو جنسين كمزج دقيق الحنطة بدقيق الشعير، أو دهن اللوز بدهن الجوز أو الخلل بالدبس، 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مزجا باختيارهما لا بقصد الشركة فإن مال كل منهما في الواقع ممتاز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لو فرض تمييزهما اختص كل منهما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الاختلاط مع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واقعية أيضا لا ظاهرية فقط فعد هذا القسم بإطلاقه في مقابل القسم الأول مشكل بل ممنوع، و الظاهر أن المراد من الظاهرية القهرية الشركة الحكمية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تفصيله رحمة اللّه يرجع إلى أن الامتزاج قد يوجب الشركة الواقعية الحقيقة، و هو فيما إذا حصل خلط و امتزاج تام بين المائعين المتجانسين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بالماء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المتجانسين كدهن الجوز بدهن اللوز مثلا، و مثله بحسب العرف خلط الجامدات الناعمة بعضها ببعض كالأدقة بل لا يبعد أن يلحق بها ذوات الحبات الصغيرة كالخشخاش و الدخن و السمسم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يوجب شركة ظاهرية حكمية كخلط الحنطة بالحنطة و الشعير بالشعير و نحوها، و كذا الدراهم المتماثلة لو اختلط على نحو يرفع الامتياز بينهما أصلا فيتحقق الشركة حينئذ، فالشركة إما واقعية أو عرفية أو ظاهرية 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بالامتياز في الواقع الامتياز في علم اللّه تعالى ففي الشركة الواقعية القهرية أيضا ممتاز كل منهما عن الآخر في علم اللّه تعالى، و إن كان الامتياز بحسب علومنا و واقع إدراكاتنا ففي بعض أقسام هذا القسم أيضا لا تمايز بينهما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يجري في جميع موارد الاشتراك و لا اختصاص له بالمقام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التمييز إمكانه عرفا فلا إشكال في عدم تحقق </w:t>
      </w:r>
    </w:p>
    <w:p>
      <w:pPr>
        <w:pStyle w:val="BookText"/>
        <w:rPr/>
      </w:pPr>
      <w:r>
        <w:rPr>
          <w:rFonts w:ascii="Amiri" w:hAnsi="Amiri" w:eastAsia="Amiri" w:cs="Amiri"/>
          <w:color w:val="111111"/>
          <w:sz w:val="28"/>
          <w:sz w:val="28"/>
          <w:szCs w:val="28"/>
          <w:rtl w:val="true"/>
          <w:lang w:bidi="ar-SA"/>
        </w:rPr>
        <w:t xml:space="preserve">فلا يوجب الشركة و لو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مع الاشتباه مرجعه الصلح القهري أو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عقد غير عقد الشركة كما إذا ملكا</w:t>
      </w:r>
    </w:p>
    <w:p>
      <w:pPr>
        <w:pStyle w:val="BookText"/>
        <w:rPr/>
      </w:pPr>
      <w:r>
        <w:rPr>
          <w:rFonts w:ascii="Amiri" w:hAnsi="Amiri" w:eastAsia="Amiri" w:cs="Amiri"/>
          <w:color w:val="111111"/>
          <w:sz w:val="28"/>
          <w:sz w:val="28"/>
          <w:szCs w:val="28"/>
          <w:rtl w:val="true"/>
          <w:lang w:bidi="ar-SA"/>
        </w:rPr>
        <w:t>الشركة حينئذ لا ظاهرا و لا واقعا لفرض تمييز كل واحد من المالين عن الآخر و حينئذ فلا معنى لقوله رحمة اللّه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إمكان التمييز و إن كان المراد به التميز الواقعي و إن تعسر ذلك عرفا فالشركة محققة فحينئذ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مميز واقعي يمكن أن يصير مورد الاشتباه مع غيره ظاهرا، و لكنه لا وجه حينئذ لقوله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مرجعه الصلح القهري أو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يتعين الشركة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التميز الواقعي بين المالين و عدم تحقق الشركة عرفا و حصل الاشتباه بين المالين فالمرجع حينئذ الصلح أو القرعة كما إذا اشتبهت السلعة الخارجة من مصنع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امتياز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لزيد و الآخر لعمرو و لكن اشتبه كل منهما بالآخر، و الظاهر أن مراده من عبارته رحمة اللّه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الإطلاق مخالف للعرف في بعض أقسام الاختلاط فإنهم يرون الشركة حقيقة، و يشهد له الوجدان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يكونان في مقام تمييز الحق لا أن يتحققا في موضوع الاشتراك لما تقدم من عدم حكم العرف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المعروف بين الفقهاء اصطلاحات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جواز تصرف أحد المالكين في المال بدون إذن الآخر، و صحة مطالبة القسمة، و كون عوض المالين مشتركا بين المالكين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مال أحد المالكين بالآخر، و يأتي تفصيل الجميع إن شاء اللّه تعالى في مطاوي الكتاب، و أما الشركة الظاهرية التي اصطلح عليها الماتن </w:t>
      </w:r>
    </w:p>
    <w:p>
      <w:pPr>
        <w:pStyle w:val="BookText"/>
        <w:rPr/>
      </w:pPr>
      <w:r>
        <w:rPr>
          <w:rFonts w:ascii="Amiri" w:hAnsi="Amiri" w:eastAsia="Amiri" w:cs="Amiri"/>
          <w:color w:val="111111"/>
          <w:sz w:val="28"/>
          <w:sz w:val="28"/>
          <w:szCs w:val="28"/>
          <w:rtl w:val="true"/>
          <w:lang w:bidi="ar-SA"/>
        </w:rPr>
        <w:t xml:space="preserve">شيئا واحدا بالشراء أو الصلح أو الهبة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منشأة بتشريك أحدهما الآخر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اشترى شيئا فطلب منه شخص أن يشركه فيه و يسمى عندهم بالتشريك، و هو صحيح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منشأة بتشريك كل منهما الآخر في ماله، و يسمى هذا بالشركة العقدية و معدود من</w:t>
      </w:r>
    </w:p>
    <w:p>
      <w:pPr>
        <w:pStyle w:val="BookText"/>
        <w:rPr/>
      </w:pPr>
      <w:r>
        <w:rPr>
          <w:rFonts w:ascii="Amiri" w:hAnsi="Amiri" w:eastAsia="Amiri" w:cs="Amiri"/>
          <w:color w:val="111111"/>
          <w:sz w:val="28"/>
          <w:sz w:val="28"/>
          <w:szCs w:val="28"/>
          <w:rtl w:val="true"/>
          <w:lang w:bidi="ar-SA"/>
        </w:rPr>
        <w:t>تبعا لصاحب الجواهر فليس قسما خاصا في مقابل الشركة الحقيقة و الحكمية بل راجع إلى أحدهما و لا مشاحة في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الشركة بالضرورة الشرعية بل العرفية، ثمَّ أن المرجع في تحقق الشركة هو المتعارف كما في جميع الموضوعات للأحكام، و إذا راجعنا إلى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بتحقق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تحققها و يتردد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بالاختلاط دون الشركة فالحكم في الأول معلوم فتشمله أدلة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بدليل الشركة لفرض الشك في تحققها، فلا بد إما من الرجوع إلى الصلح أو القرعة فيكون كالقسم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سابقة أن الأول منشأ الشركة بتحقق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عقد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بخلاف الثاني فإنه من مجرد فعل التشريك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ابن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يشارك في السلعة؟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 فله و إن وضع فعليه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 صحيح الحلبي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يشتري الدابة و ليس عنده نقدها، فأتى رجل من أصحابه فقال يا فلان انقد عني هذه الدابة و الربح بيني و بينك فنقد عنه </w:t>
      </w:r>
    </w:p>
    <w:p>
      <w:pPr>
        <w:pStyle w:val="BookText"/>
        <w:rPr/>
      </w:pP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الشركة قد تكون في عين، و قد تكون في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فنفقت الدابة؟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 عليهما لأنّه لو كان ربح فيها لكان بينهما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يمكن استفادة ذلك من إطلاق صحيح ابن عمار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للعبد الصالح عليه السلام لرجل يدل الرجل على السلعة،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و لي نصفها فيشتريها الرجل و ينقد من 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نصف الربح،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 يلحقه من الوضيعة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الوضيعة كما أخذ الربح</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و دعوى ظهورها فيما إذا ملكا شيئا واحدا بالشراء أو الصلح أو الهبة أو نحوها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تطبيق الصحة على عموم مثل قاعدة السلطنة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 العامة و الخاصة بناء على كونها عقدا كما هو المشهور خلافا لصاحب الحدائق حيث أنكر الشركة العقدية، بل يظهر منه إنكار الشركة المنشأة بالصيغة مطلقا مدعيا أن ذلك لا يستفاد من النصوص، و المنساق من كلمات الفقهاء أيضا الشركة المالية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يكفي العمومات و الإطلاقات بعد صدق العقد و العهد عليه عرفا، فلا نحتاج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صحاح الحلبي و هشام المتقدمة و ابن رئاب </w:t>
      </w:r>
      <w:r>
        <w:rPr>
          <w:rStyle w:val="FootnoteAnchor"/>
          <w:rtl w:val="true"/>
        </w:rPr>
        <w:footnoteReference w:id="7"/>
      </w:r>
      <w:r>
        <w:rPr>
          <w:rFonts w:ascii="Amiri" w:hAnsi="Amiri" w:eastAsia="Amiri" w:cs="Amiri"/>
          <w:color w:val="111111"/>
          <w:sz w:val="28"/>
          <w:sz w:val="28"/>
          <w:szCs w:val="28"/>
          <w:rtl w:val="true"/>
          <w:lang w:bidi="ar-SA"/>
        </w:rPr>
        <w:t>، فإن ظهورها في الشركة العقدية مما لا ينكر و على فرض الخدشة في الظهور فإطلاقها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وقوعها بالإذن من طرف واحد و عدم رد الآخر فتكون من الإيقاعات لا من العقود، لأن إظهار الرضا بالشركة و الإذن فيها خفيف المؤنة جدا، و الإجماع لو تمَّ انما هو بلحاظ الغالب لا التقوم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انتفاع و كل ما فيه غرض صحيح، و اقتصار الفقهاء على بعض </w:t>
      </w:r>
      <w:bookmarkStart w:id="14" w:name="pg12247_198448"/>
    </w:p>
    <w:p>
      <w:pPr>
        <w:pStyle w:val="BookText"/>
        <w:rPr/>
      </w:pPr>
      <w:bookmarkEnd w:id="14"/>
      <w:r>
        <w:rPr>
          <w:rFonts w:ascii="Amiri" w:hAnsi="Amiri" w:eastAsia="Amiri" w:cs="Amiri"/>
          <w:color w:val="111111"/>
          <w:sz w:val="28"/>
          <w:sz w:val="28"/>
          <w:szCs w:val="28"/>
          <w:rtl w:val="true"/>
          <w:lang w:bidi="ar-SA"/>
        </w:rPr>
        <w:t xml:space="preserve">و قد تكون في حق، و بحسب الكيفية إما بنحو الإشاعة، و إما بنحو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تكون على وجه يكون كل من الشريكين أو الشركاء مستقلا في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شركة الفقراء في الزكاة و السادة في الخمس و الموقوف عليهم في الأوقاف العامة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706417_417432637"/>
      <w:bookmarkStart w:id="16" w:name="_Toc5"/>
      <w:bookmarkEnd w:id="15"/>
      <w:r>
        <w:rPr>
          <w:rtl w:val="true"/>
        </w:rPr>
        <w:t xml:space="preserve">مسألة </w:t>
      </w:r>
      <w:r>
        <w:rPr/>
        <w:t>1</w:t>
      </w:r>
      <w:r>
        <w:rPr>
          <w:rtl w:val="true"/>
        </w:rPr>
        <w:t xml:space="preserve">: </w:t>
      </w:r>
      <w:r>
        <w:rPr>
          <w:rtl w:val="true"/>
        </w:rPr>
        <w:t>لا تصح الشركة العقدية إلا في الأموال</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الشركة العقدية إلا في الأموال بل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بعض لعله يكون من باب ذكر الأهم الغالب دون الاستقصاء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مر أنه ليس للشركة المبحوث عنها عند الفقهاء حقيقة شرعية و لا متشرعة، بل اللفظ بحسب معناه اللغوي العرفي جعل مورد بحثهم فمع الصدق عرفا تصح و مع عدم الصدق أو صدق العدم لا تصح، و لا دليل على اختصاص الشركة بخصوص مورد الإشاعة فقط، بل المناط كله كما مر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رحمة اللّه بالاستقلال الاستقلال بعد القبض فلا ربط له بالشركة لحصول التقسيم حينئذ، و إن كان مراده الاستقلال قبل القبض فلا وجه له لعدم استقلال كل واحد من الفقراء و السادة في التصرف في مورد الخمس و الزكاة، إذ ليست ولاية التقسيم للفقير و السادة و إنما هو للمالك و حاكم الشرع في بعض الحالات كما تقدم في كتاب الزكاة، كما تقدم فيه أن تعلق حق الفقراء و السادة ليس بنحو الشركة الحقيقة في العين، بل هو نحو حق تعلق بمالية المال فراجع و تأمل، و لعله أراد بقوله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مستقلا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الجملة و لو بملاحظة الاستيلاء على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الأوقاف العامة إما أن تكون الشركة فيها في المنفعة كوقف الأشجار المثمرة للفقراء، و أما أن تكون من الشركة في الانتفاع كوقف المدارس و الكتب و نحوها، و ليس للموقوف عليهم الولاية على القسمة و إنما هي للمتولي و مع عدمه فللحاكم الشرعي كما يأتي في محله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صحتها إلا في الأموال فلعدم صحتها في الوجوه و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تصح في الديون، فلو كان لكل منهما دين على شخص فأوقعا العقد على كون كل منهما بينهما لم يصح، و كذا لا تصح في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لكل منهما دار مثلا و أوقعا العقد على أن يكون منفعة كل منهما بينهما بالنصف مثلا، و لو أراد ذلك صالح أحدهما الآخر نصف منفعة داره بنصف منفعة دار الآخر، أو صالح نصف منفعة داره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صالحه الآخر نصف منفعة داره بذلك الدينار، و كذا لا تصح شركة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شركة الأبدان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يوقعا العقد على أن يكون</w:t>
      </w:r>
    </w:p>
    <w:p>
      <w:pPr>
        <w:pStyle w:val="BookText"/>
        <w:rPr/>
      </w:pPr>
      <w:r>
        <w:rPr>
          <w:rFonts w:ascii="Amiri" w:hAnsi="Amiri" w:eastAsia="Amiri" w:cs="Amiri"/>
          <w:color w:val="111111"/>
          <w:sz w:val="28"/>
          <w:sz w:val="28"/>
          <w:szCs w:val="28"/>
          <w:rtl w:val="true"/>
          <w:lang w:bidi="ar-SA"/>
        </w:rPr>
        <w:t>و أما اعتبار كونها في الأعيان فلما يأتي من اعتبار الامتزاج فيها و يتعذر الامتزاج في غير 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المانع منحصرا بذلك لأمكن دفعه بأنه يمكن أن يعتبر الامتزاج فيها بالصلح مقدمة للشركة، فيصالح أحدهما النصف المشاع مما في ذمته إلى الآخر، و كذا العكس، بحيث يصير ما في الذمة مشتركا و مشاعا بينهما، و هذا اعتبار حسن عرفا و لا مانع فيه شرعا فيتحقق شرط الشركة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 أيضا إلا تعذر الامتزاج فيها، و هذا جمود منهم على لفظ الامتزاج الظاهر في مزج العين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الأخبار لفظ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به سقوط الاختصاص بأي وجه أمكن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الشركة الشركة العينية الخارجية، فلو لم يكن إجماع معتبر في البين أمكن القول بالتعميم بالنسبة إلى الديون و المنافع أيضا، مع ملاحظة تصحيح رفع الاختصاص بأي نحو أمكن عرفا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محصله و منقولة في كتب كثيرة، و الظاهر أنه اجتهادي حصل من ملاحظتهم عدم الامتزاج فيها، و لو فرض صحة اعتباره فيها بنحو من الأنحاء صحت الشركة العقدية فيها أيضا، و لا يشملها إجماعهم على المنع حينئذ إذ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أجرة عمل كل منهما مشتركا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اتفق عملهما كالخياطة مثلا أو كان عمل أحدهما الخياطة و الآخر النساجة، و سواء كان ذلك في عمل معين أو في كل ما يعمل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أرادا الاشتراك في ذلك صالح أحدهما الآخر نصف منفعته المعينة أو منافعه إلى مدة كذا بنصف منفعة أو منافع الآخر، أو صالحه نصف منفعته بعوض معين و صالحه الآخر أيضا نصف منفعته بذلك العوض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أن الشركة في الأبدان باطلة لاختصاص كل من الشريكين بفائدة عمله و نتيجته فلا موضوع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نقول بالشركة مع قيد الاختصاص و إنما نقول بها بعد إلقاء ذلك و اعتبار الامتزاج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بطلان الشركة فيها بالأصل و الغرر فلا وجه له مع صدق العموم كما هو المفروض، و الغرر لا وجه له أصلا لأن الكلام فيما إذا كان المورد جامعا للشرائط من كل جهة و فاقدا للموانع كذلك، مع أنه لا وجه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تباني الشركاء على التعيين و بيان الخصوصيات كيف ما اتفقوا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لحاظ الخلط و الامتزاج بأي وجه أمكن، و أما مع اعتبار ذلك اعتبارا صحيحا فلا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إجماعهم لجميع ذلك، و لعدم تحقق المزج و الخلط الذي هو شرط صحة الشركة في الجميع و قد ناقشنا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الامتزاج فهو يدور مدار صحة اعتباره عرفا فبأي وجه أمكن ذلك فيتحقق به موضوع صحة الشركة العقدية حينئذ</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بذلك موضوع الشركة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بعد تحقق نتيجتها بنفس المصالحة أو بعنوان آخر لا وجه لعقد الشركة و الشركة العقدية لأنه لغو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تصح أيضا شركة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أن يشترك اثنان وجيهان لا مال لهما بعقد الشركة على أن يبتاع كل منهما في ذمته إلى أجل و يكون ما يبتاعه بينهما فيبيعانه و يؤديان الثمن، و يكون ما حصل من الربح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أرادا ذلك على الوجه الصحيح و كلّ كل منهما الآخر في الشراء فاشترى لهما و في ذمتهما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اعتبار الامتزاج في الشركة العقدية قبل العقد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إيراد هذا الإشكال على اعتبار هذا الشرط أيضا، و المناط كله ترتب الغرض الصحيح على الشركة العقدية، و هذا النحو من التصالح طريق لتصحيح الشركة العقدية لترتب غرض صحيح عليها، لأن العقود تدور مدار الأغراض الصحيحة التي لم يرد ردع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الإجماع عليه، و يمكن الاستدلال عليه بعدم الامتزاج أيضا، و يمكن الإشكال في كل من الدليلين كما مر خصوصا في الإجماع لاختلاف كلماتهم في بيان الشركة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إلى الأشهر، و عن بعض أنها أن يبتاع وجيه في الذمة و يفوض بيعه إلى خامل بشرط أن يكون الربح بينهما، و عن آخر هي أن يشترط وجيه لا مال له و خامل ذو مال ليكون العمل من الوجيه و المال من الخامل، و يكون المال في يده لا يسلمه إلى الوجيه و يكون الربح بينهما، و الكل صحيح في نفسه مع التراضي خصوصا الأخير فإنه نحو مضاربة و لا إشكال فيه إلا شبهة انه إذا كان المبيح عن شخص يكون الثمن له، لأن هذا هو معنى المبادلة، و قد أجبنا عن ذلك في أول البيع فراجع، و إنما الكلام في تحقق الشركة العقدية المعهودة بذلك و لا دليل لهم على البطلان إلا ما تقدم و قد مرت المناقشة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حينئذ لعموم دليل الوكالة و إطلاقه الشامل لذلك أيضا، و لو كان لهما غرض صحيح في الشركة العقدية يصح إيجادها مع ملاحظة </w:t>
      </w:r>
    </w:p>
    <w:p>
      <w:pPr>
        <w:pStyle w:val="BookText"/>
        <w:rPr/>
      </w:pPr>
      <w:r>
        <w:rPr>
          <w:rFonts w:ascii="Amiri" w:hAnsi="Amiri" w:eastAsia="Amiri" w:cs="Amiri"/>
          <w:color w:val="111111"/>
          <w:sz w:val="28"/>
          <w:sz w:val="28"/>
          <w:szCs w:val="28"/>
          <w:rtl w:val="true"/>
          <w:lang w:bidi="ar-SA"/>
        </w:rPr>
        <w:t xml:space="preserve">و شركة المفاوضة أيضا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أن يشترك اثنان أو أزيد على أن يكون كل ما يحصل لأحدهما من ربح تجارة أو زراعة أو كسب آخر أو إرث أو وصية أو نحو ذلك مشتركا بينهما، و كذا كل غرامة ترد على أحدهما تكون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فانحصرت الشركة العقدية الصحيحة بالشركة في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المملوكة فعلا و تسمى بشركة العنان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الامتزاج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على الفساد إلا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للبطلان بكون الربح تابعا للمال و إن الغرامة على الغريم فقط، فهذا النحو من الشركة خلاف الكتاب فهو مردود لأن تبعية الربح للمال و كون الغرامة على الغريم لا ريب فيه بحسب العنوان و الحكم الأولي، و أما إذا جعل المالك الرابح بعض ربح ماله للغير برضاه، أو أعطى شخص بعض غرامة الغريم برضاه فأي مانع فيه فيكون ذلك نحوا من التبرع و الإحسان، و هما مضافا إلى حسنهما خفيف المؤنة يحصل بالإظهار بأي وجه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العقدية الصحيحة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العقدية في مال واحد التي اصطلحوا عليه بالتشريك و تقدم صحته نصا و فتوى </w:t>
      </w:r>
      <w:r>
        <w:rPr>
          <w:rStyle w:val="FootnoteAnchor"/>
          <w:rtl w:val="true"/>
        </w:rPr>
        <w:footnoteReference w:id="8"/>
      </w:r>
      <w:r>
        <w:rPr>
          <w:rFonts w:ascii="Amiri" w:hAnsi="Amiri" w:eastAsia="Amiri" w:cs="Amiri"/>
          <w:color w:val="111111"/>
          <w:sz w:val="28"/>
          <w:sz w:val="28"/>
          <w:szCs w:val="28"/>
          <w:rtl w:val="true"/>
          <w:lang w:bidi="ar-SA"/>
        </w:rPr>
        <w:t>، و يصح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النص </w:t>
      </w:r>
      <w:r>
        <w:rPr>
          <w:rStyle w:val="FootnoteAnchor"/>
          <w:rtl w:val="true"/>
        </w:rPr>
        <w:footnoteReference w:id="9"/>
      </w:r>
      <w:r>
        <w:rPr>
          <w:rFonts w:ascii="IRNazanin" w:hAnsi="IRNazanin" w:eastAsia="IRNazanin"/>
          <w:color w:val="111111"/>
          <w:sz w:val="28"/>
          <w:sz w:val="28"/>
          <w:szCs w:val="28"/>
          <w:rtl w:val="true"/>
          <w:lang w:bidi="fa-IR"/>
        </w:rPr>
        <w:t>، و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شركة بين المالين لمالكين لغرض صحيح، و يشمله الإطلاقات و العمومات فتصح أيضا، و لا يعتبر فيها الامتزاج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العقدية المعهودة فيها المزج</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العنان زمام الفرس المستوي طرفاه، و في المقام يستوي الحق </w:t>
      </w:r>
      <w:bookmarkStart w:id="17" w:name="pg12247_198453"/>
    </w:p>
    <w:p>
      <w:pPr>
        <w:pStyle w:val="Heading3"/>
        <w:numPr>
          <w:ilvl w:val="2"/>
          <w:numId w:val="1"/>
        </w:numPr>
        <w:rPr/>
      </w:pPr>
      <w:bookmarkStart w:id="18" w:name="__RefHeading___Toc6706419_417432637"/>
      <w:bookmarkStart w:id="19" w:name="_Toc6"/>
      <w:bookmarkEnd w:id="17"/>
      <w:bookmarkEnd w:id="18"/>
      <w:r>
        <w:rPr>
          <w:rtl w:val="true"/>
        </w:rPr>
        <w:t xml:space="preserve">مسألة </w:t>
      </w:r>
      <w:r>
        <w:rPr/>
        <w:t>2</w:t>
      </w:r>
      <w:r>
        <w:rPr>
          <w:rtl w:val="true"/>
        </w:rPr>
        <w:t xml:space="preserve">: </w:t>
      </w:r>
      <w:r>
        <w:rPr>
          <w:rtl w:val="true"/>
        </w:rPr>
        <w:t>لو استأجر اثنين لعمل واحد بأجرة معلومة صح</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اثنين لعمل واحد بأجرة معلومة صح و كانت الأجرة مقسمة عليهما بنسبة عملهما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الجهل بمقدار حصة كل منهما حين العقد لكفاية معلومية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من شركة الأعمال التي تكون باطلة بل من الشركة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كما لو استأجر كلا منهما 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أعطاهما شيئا واحدا بإزاء أجرتهما، و لو اشتبه مقدار عمل كل منهما فإن أحتمل التساوي حمل عليه لأصالة عدم زيادة عمل أحدهما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التقسيم بنسبة العمل فلأنه المنساق في المقام إلا مع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المعلومية في الجملة و أصالة عدم اعتبار الأزيد من ذلك كما في بيع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 من شركة الأعمال فلعدم وقوع عقد الشركة بين العاملين للاشتراك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من الشركة في الأموال فلاشتراكهما في المال الذي هو عوض عملهما إن كان عينا خارجيا أو دفعه المالك إليهما دفعة و مجتمعا، و أما لو دفع الى كل منهما حصته الخاصة به فلا اشتراك في المال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معين من المال لتصح الإجارة لكل واحد منهما مستقلا قبل وصول المال المشترك إليهما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الزيادة مما يتسامح فيها بحسب المتعارف و تراضيا فلا إشكال و لا نحتاج إلى إجراء أصالة عدم الزيادة، و كذا إن كانت مما لا يتسامح فيها و تصالحا و تراضيا عليها و إن تشاحا فالأصول الموضوعية لا تصلح لإثبات </w:t>
      </w:r>
      <w:bookmarkStart w:id="20" w:name="pg12247_198454"/>
    </w:p>
    <w:p>
      <w:pPr>
        <w:pStyle w:val="BookText"/>
        <w:rPr/>
      </w:pPr>
      <w:bookmarkEnd w:id="20"/>
      <w:r>
        <w:rPr>
          <w:rFonts w:ascii="Amiri" w:hAnsi="Amiri" w:eastAsia="Amiri" w:cs="Amiri"/>
          <w:color w:val="111111"/>
          <w:sz w:val="28"/>
          <w:sz w:val="28"/>
          <w:szCs w:val="28"/>
          <w:rtl w:val="true"/>
          <w:lang w:bidi="ar-SA"/>
        </w:rPr>
        <w:t xml:space="preserve">و إن علم زيادة أحدهما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القرعة في المقدار الزائد، و يحتمل الصلح القهري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706421_417432637"/>
      <w:bookmarkStart w:id="22" w:name="_Toc7"/>
      <w:bookmarkEnd w:id="21"/>
      <w:r>
        <w:rPr>
          <w:rtl w:val="true"/>
        </w:rPr>
        <w:t xml:space="preserve">مسألة </w:t>
      </w:r>
      <w:r>
        <w:rPr/>
        <w:t>3</w:t>
      </w:r>
      <w:r>
        <w:rPr>
          <w:rtl w:val="true"/>
        </w:rPr>
        <w:t xml:space="preserve">: </w:t>
      </w:r>
      <w:r>
        <w:rPr>
          <w:rtl w:val="true"/>
        </w:rPr>
        <w:t>لو اقتلعا شجرة، أو اغترفا ماء بآنية واحدة، أو نصبا معا شبكة للصيد، أو أحييا أرضا معا</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اقتلعا شجرة، أو اغترفا ماء بآنية واحدة، أو نصبا معا شبكة للصيد، أو أحييا أرضا معا، فإن ملّك كل منهما نصف منفعة بنصف منفعة الآخر اشتركا فيه بالتساوي، و إلا فلكل منهما بنسبة عمله و لو بحسب القوة و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اشتبه الحال فكالمسألة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يحتمل التساوي مطلقا لصدق اتحاد فعلهما في السببية و اندراجهما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706423_417432637"/>
      <w:bookmarkStart w:id="24" w:name="_Toc8"/>
      <w:bookmarkEnd w:id="23"/>
      <w:r>
        <w:rPr>
          <w:rtl w:val="true"/>
        </w:rPr>
        <w:t xml:space="preserve">مسألة </w:t>
      </w:r>
      <w:r>
        <w:rPr/>
        <w:t>4</w:t>
      </w:r>
      <w:r>
        <w:rPr>
          <w:rtl w:val="true"/>
        </w:rPr>
        <w:t xml:space="preserve">: </w:t>
      </w:r>
      <w:r>
        <w:rPr>
          <w:rtl w:val="true"/>
        </w:rPr>
        <w:t>يشترط على ما هو ظاهر كلماتهم في الشركة العقدية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على ما هو ظاهر كلماتهم في الشركة العقدية مضافا إلى الإيجاب و القبول و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الحجر</w:t>
      </w:r>
    </w:p>
    <w:p>
      <w:pPr>
        <w:pStyle w:val="BookText"/>
        <w:rPr/>
      </w:pPr>
      <w:r>
        <w:rPr>
          <w:rFonts w:ascii="Amiri" w:hAnsi="Amiri" w:eastAsia="Amiri" w:cs="Amiri"/>
          <w:color w:val="111111"/>
          <w:sz w:val="28"/>
          <w:sz w:val="28"/>
          <w:szCs w:val="28"/>
          <w:rtl w:val="true"/>
          <w:lang w:bidi="ar-SA"/>
        </w:rPr>
        <w:t>التساوي لكونها ساقطة بالمعارضة، فلا بد من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مع الجهل بكمية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البين طريق عرفي أو أصل موضوعي لإحراز مقدار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الكمية و الكيفية بالطرق المعتبرة العرفية، و إلا فلا بد من التصالح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الكلام في ذيلها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الاحتمال فهو ما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الخدشة فيه فلأنه خلاف مرتكزات العرف من تفاوت استحقاق الحصة بتفاوت مراتب العمل كمية و كيفية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عقد و يشترط جميع ذلك في العقد و المتعاقدين بالأدلة العامة التي تقدمت مكررا في البيع و غيره فراجع، و في عدم الاختيار يصح العقد بالإجازة اللاحقة بعد تحقق الاختيار و رفع الإكراه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لفلس أو 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مالي و يعتبر في كل تصرف مالي عدم الحجر، و لكنه يصح بإمضاء الغرماء و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الشرط إلى المشهور، و لكن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اعتبار هذا الشرط بعد صدق الشركة عرفا بدون هذا الشرط، و لو مع لحاظ الوحدة الاعتبارية عند الشريكين التي هي أعم من الامتزاج، كما في كل شرط مشكوك في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الموضوعي عدم ترتب الأثر و معه لا تصل النوبة إلى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يتمسك به في مورد عدم الصدق العرفي أو الشك فيه، و أما مع الصدق العرفي فتدفع الشرائط المشكوكة بالأصل و الإطلاق، كما في جميع القيود المشكوكة في كل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فيما وصل إلينا من النصوص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وردت مطلقات تدل على صحة أصل الشركة أو بيان بعض أحكامها و مقتضاها كفاية الوحدة الاعتبارية عرفا و لو لم تكن بنحو الامتزاج في أي نحو من الشركة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الأخيرة فليس في البين إلا دعوى الإجماع على اعتبار الامتزاج و لا ريب أن للامتزاج مراتب مختلفة، و عن العلامة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الإجماع على الصحة فيه، و لكنه لا يدل على اعتبار الامتزاج في الصحة لأن الاختلاط أعم من الامتزاج كما هو معلوم، فلا دليل على اعتبار هذا الشرط ليصح الاعتماد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سابقا على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حقا بحيث لا يتميز أحدهما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النقود كانا أو من العروض، بل اشترط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اتحادهما في الجنس و الوصف و الأظهر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الامتزاج على وجه لا يتميز أحدهما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امتزج دقيق الحنطة بدقيق الشعير و نحوه، أو امتزج نوع من الحنطة بنوع آخر، بل لا يبعد كفاية امتزاج الحنطة بالشعير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للعمومات العامة</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فيما أدعوا فيه الإجماع الامتزاج بالمعنى العام الشامل للاختلاط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عقد الشركة حينئذ كاشفا عن تحقق الشركة الحقيقة و دالا على الإذن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التمييز إما دقي عقلي أو عرفي دقي أو عرفي مسامحي، و اعتبار الأول لا دليل عليه من عقل أو نقل بل الدليل على خلافه لعدم ابتناء الأحكام الشرعية على الدقيقات العقلية مطلقا، و كذا الثاني لأنه أيضا قيد مشكوك يرجع فيه إلى الأصل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و المحقق الثانيين و المحقق الأول في الشرائع، و عن ابن إدريس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لمختلف الجنس و الوصف أيضا، و لا دليل على الاتحاد إلا دعوى الإجماع، و هو مخدوش لظهور المخالفة عن جمع منهم العلامة في القواعد، و الشيخ رحمة اللّه في ظاهر المبسوط مع احتمال أن يكون اعتبار اتحاد الجنس و الوصف عند من اعتبرهما لأجل تحقق عدم التمييز عرفا لا لأجل الموضوعية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التمييز بنحو ما مر بالنظر العرفي المسامحي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المزج و الخلط عرفا، و قد مر أنه ليس المراد بعدم التمييز في </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لا ظهور الإجماع على اعتبار الامتزاج أمكن منعه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بالعمومات، و دعوى عدم كفايتها لإثبات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مع ذلك أن يبيع كل منهما حصة مما هو له بحصة</w:t>
      </w:r>
    </w:p>
    <w:p>
      <w:pPr>
        <w:pStyle w:val="BookText"/>
        <w:rPr/>
      </w:pPr>
      <w:r>
        <w:rPr>
          <w:rFonts w:ascii="Amiri" w:hAnsi="Amiri" w:eastAsia="Amiri" w:cs="Amiri"/>
          <w:color w:val="111111"/>
          <w:sz w:val="28"/>
          <w:sz w:val="28"/>
          <w:szCs w:val="28"/>
          <w:rtl w:val="true"/>
          <w:lang w:bidi="ar-SA"/>
        </w:rPr>
        <w:t>الواقع و لا بالنظر الدقي العرفي، بل بالنظر المسامحي العرفي، و العرف و إن كان يرى الحنطة و الشعير مميزا في بادي النظر لكن تعذر تمييز أحدهما عن الآخر، خصوصا إذا كان كثيرا يلحقها بالخلط و عدم التمييز العرفي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ذلك من التمسك بالدليل في الموضوع المشكوك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الصدق العرفي، كما أن الإجماع على اعتبار الخلط و عدم التمييز لا يشمل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لفرض صدقهما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للامتزاج و الاختلاط عرض عريض جدا و مراتب متفاوتة، خصوصا في هذه الأزمان التي كثرت الأشياء التي تصدر من المعامل الخاصة بشكل واحد مخصوص مساو في الجميع بلا فرق و تفاوت أصلا، فإذا اختلط بعضها مع بعض يصدق الامتزاج و الاختلاط عرفا، و يشملها إطلاق كلماتهم أيضا، مع أن لحاظ الوحدة الاعتبارية أيضا اختلاط و امتزاج في مرحلة الاعتبار لأنه خفيف المؤنة، و لم يظهر من إجماعهم ما يخالف ذلك، و ما مثلوا به من الأمثلة انما هو من باب المثال بحسب الغالب في تلك الأزمان كما هو العادة في غالب أمثلتهم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أن العقد انما يفيد الإذن في التصرف، و الشركة الملكية لا بد و أن تحصل بالامتزاج، و العقد غير متكفل لذلك فمقتضى الأصل حينئذ عدم ترتب الأثر، و يمكن أن يستظهر هذه الدعوى عن الشيخ و المسالك و جامع المقاصد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الشركة العقدية عرفا إنما هو لحاظ الوحدة </w:t>
      </w:r>
      <w:bookmarkStart w:id="25" w:name="pg12247_198458"/>
    </w:p>
    <w:p>
      <w:pPr>
        <w:pStyle w:val="BookText"/>
        <w:rPr/>
      </w:pPr>
      <w:bookmarkEnd w:id="25"/>
      <w:r>
        <w:rPr>
          <w:rFonts w:ascii="Amiri" w:hAnsi="Amiri" w:eastAsia="Amiri" w:cs="Amiri"/>
          <w:color w:val="111111"/>
          <w:sz w:val="28"/>
          <w:sz w:val="28"/>
          <w:szCs w:val="28"/>
          <w:rtl w:val="true"/>
          <w:lang w:bidi="ar-SA"/>
        </w:rPr>
        <w:t xml:space="preserve">مما للآخر أو يهبها كل مهما للآخر أو نحو ذلك في غير صورة الامتزاج الذي هو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يكفي في الإيجاب و القبول كل ما دل على الشركة من قول أو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706425_417432637"/>
      <w:bookmarkStart w:id="27" w:name="_Toc9"/>
      <w:bookmarkEnd w:id="26"/>
      <w:r>
        <w:rPr>
          <w:rtl w:val="true"/>
        </w:rPr>
        <w:t xml:space="preserve">مسألة </w:t>
      </w:r>
      <w:r>
        <w:rPr/>
        <w:t>5</w:t>
      </w:r>
      <w:r>
        <w:rPr>
          <w:rtl w:val="true"/>
        </w:rPr>
        <w:t xml:space="preserve">: </w:t>
      </w:r>
      <w:r>
        <w:rPr>
          <w:rtl w:val="true"/>
        </w:rPr>
        <w:t>يتساوى الشريكان في الربح و الخسران مع تساوي المالين</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يتساوى الشريكان في الربح و الخسران مع تساوي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زيادة فنسبة الزيادة ربحا و خسرانا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العمل من أحدهما أو منهما مع التساوي فيه أو الاختلاف أو من متبرع أو 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الإطلاق، و لو شرطا في العقد زيادة لأحدهما فإن كان</w:t>
      </w:r>
    </w:p>
    <w:p>
      <w:pPr>
        <w:pStyle w:val="BookText"/>
        <w:rPr/>
      </w:pPr>
      <w:r>
        <w:rPr>
          <w:rFonts w:ascii="Amiri" w:hAnsi="Amiri" w:eastAsia="Amiri" w:cs="Amiri"/>
          <w:color w:val="111111"/>
          <w:sz w:val="28"/>
          <w:sz w:val="28"/>
          <w:szCs w:val="28"/>
          <w:rtl w:val="true"/>
          <w:lang w:bidi="ar-SA"/>
        </w:rPr>
        <w:t>الاعتبارية في المالين و الإذن في التصرف من المالكين، و كل عقد شركة متكفل لذلك شرعا و عرفا و إجماعهم على اعتبار المزج و الخلط ليس إلا بيانا لما هو المرتكز في الأذهان مما يصدق معه المزج و الخلط العرفي، و هو مما يتفاوت بحسب الأشياء بل الأعصار و الأمصار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مورد صدق المزج و الخلط بأي مرتبة من مراتبهما يتحقق الشركة العقدية للإطلاقات و العمومات، و لا يكون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للامتزاج مراتب كثيرة عرفا تختلف بحسب الأشياء و الأزمان فأي مرتبة هو المتيقن و في أي عصر يلاحظ ذلك مع اختلاط العرف أيضا، و المتيقن من كل جهة و بقول مطلق هو الدقي العقلي و هو بمعزل عن الشرعيات، ثمَّ المتيقن في العرف أيضا يختلف باختلاف الخصوصيات و الجهات فالأولى الإيكال إلى متعارف الخبراء من كل 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ظهورا عرفيا و لو بالقرائن في الشركة و الإذن في التصرف، و قد تعرضنا لاعتبار الظهور العرفي و في الإنشائيات مطلقا في أول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أصالة تبعية الربح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في تساوي الربح و الخسران و تفاوتهما نفس المال من </w:t>
      </w:r>
    </w:p>
    <w:p>
      <w:pPr>
        <w:pStyle w:val="BookText"/>
        <w:rPr/>
      </w:pPr>
      <w:r>
        <w:rPr>
          <w:rFonts w:ascii="Amiri" w:hAnsi="Amiri" w:eastAsia="Amiri" w:cs="Amiri"/>
          <w:color w:val="111111"/>
          <w:sz w:val="28"/>
          <w:sz w:val="28"/>
          <w:szCs w:val="28"/>
          <w:rtl w:val="true"/>
          <w:lang w:bidi="ar-SA"/>
        </w:rPr>
        <w:t xml:space="preserve">للعامل منهما أو لمن عمله أزيد فلا إشكال و لا خلاف على الظاهر عندهم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شرطا لغير العامل منهما أو لغير من عمله أزيد ففي صحة الشرط و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صحة العقد و بطلان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كصورة الإطلاق، و أقوال 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شرطا كون الخسارة على أحدهما أزيد، و 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أنه مخالف لمقتضى العقد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هو، ما لم تكن قرينة على الخلاف من شرط، و نحوه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دعوى الإجماع عليه، و تقتضيه المرتكزات العرفية أيضا و السيرة المستمرة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المرتضى و العلامة، و سيأتي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المحقق و هو مبني على أن الشرط فاسد، و الشرط الفاسد يوجب فساد العقد، و سيأتي بطلان الأول و تقدم في أبواب الشروط بطلان الثاني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أيضا، و هو مبني على أن الشرط فاسد و لكنه لا يوجب 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الجواهر، و اختار الأخير صاحب النافع و الغنية و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اقتضاء العقد لشي‌ء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بنحو العلية التامة المنحصرة بحيث لا يقبل التخلف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مجرد الاقتضاء من دون أن يصل إلى مرتبة العلية و يكون قابلا للتغير و التبدل بالشرط و نحوه، و اقتضاء الشركة لتساوي الربح و الخسران من قبيل الثاني دون الأول، و الشك في كونه من العلة التامة المنحصرة يكفي في عدمها، لأن ذلك قيد مشكوك مدفوع بالأصل كما في سائر القيود </w:t>
      </w:r>
    </w:p>
    <w:p>
      <w:pPr>
        <w:pStyle w:val="BookText"/>
        <w:rPr/>
      </w:pPr>
      <w:r>
        <w:rPr>
          <w:rFonts w:ascii="Amiri" w:hAnsi="Amiri" w:eastAsia="Amiri" w:cs="Amiri"/>
          <w:color w:val="111111"/>
          <w:sz w:val="28"/>
          <w:sz w:val="28"/>
          <w:szCs w:val="28"/>
          <w:rtl w:val="true"/>
          <w:lang w:bidi="ar-SA"/>
        </w:rPr>
        <w:t xml:space="preserve">نعم، هو مخالف لمقتضى إطلاقه، و القول بأن جعل الزيادة لأحدهما من غير أن يكون له عمل يكون في مقابلتها ليس تجارة بل هو أكل بالباطل كما ترى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أن العمل بالشرط غير لازم لأنه</w:t>
      </w:r>
    </w:p>
    <w:p>
      <w:pPr>
        <w:pStyle w:val="BookText"/>
        <w:rPr/>
      </w:pPr>
      <w:r>
        <w:rPr>
          <w:rFonts w:ascii="Amiri" w:hAnsi="Amiri" w:eastAsia="Amiri" w:cs="Amiri"/>
          <w:color w:val="111111"/>
          <w:sz w:val="28"/>
          <w:sz w:val="28"/>
          <w:szCs w:val="28"/>
          <w:rtl w:val="true"/>
          <w:lang w:bidi="ar-SA"/>
        </w:rPr>
        <w:t>المشكوكة، مع أن التساوي و التفاضل من شؤون سلطنة الشريكين و مقتضى إطلاق سلطنتهم كونهما تحت اختيارهما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الشرط مخالف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إلا بناء على إحراز كون الشركة بالنسبة إلى عدم التفاضل من العلة التامة المنحصرة و مع الشك فيه و دفع هذا القيد بالأصل كيف يكون مثل هذا الشرط مخالفا للسنة، فأصل هذا النزاع صغروي بينهم فمن أثبت كون عقد الشركة مقتضيا للتساوي بنحو العلية التامة المنحصرة فلا ريب و لا إشكال في أن الشرط باطل، و مخالف للسنة و مخالف لمقتضى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يثبت ذلك جعل جميع فروع التساوي و التفاضل تحت اختيار الشريكين لا ريب و لا إشكال في عدم كونه مخالفا للسنة و لا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الجعل غير صحيح لعدم إحراز تقرير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طريق إحرازه قاعدة السلطنة و أصالة الصحة ما لم يثبت عنه نهى الخصوص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جامع المقاصد و استدل عليه بجميع ما دل على حرمة أكل مال الغير بالباطل من الآيات و الروايات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بطلان قوله رحمة اللّه أنه ليس المقام من الباطل في شي‌ء لا لغة و لا عرفا و لا شرعا لفرض إذن صاحب المال و رضاه بذلك، فكيف يكون باطلا مع تراضيهما عليه و عدم وصول نهي من الشارع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و الرضاء مقيد بصحة عقد الشركة، و هو يصير باطلا </w:t>
      </w:r>
    </w:p>
    <w:p>
      <w:pPr>
        <w:pStyle w:val="BookText"/>
        <w:rPr/>
      </w:pPr>
      <w:r>
        <w:rPr>
          <w:rFonts w:ascii="Amiri" w:hAnsi="Amiri" w:eastAsia="Amiri" w:cs="Amiri"/>
          <w:color w:val="111111"/>
          <w:sz w:val="28"/>
          <w:sz w:val="28"/>
          <w:szCs w:val="28"/>
          <w:rtl w:val="true"/>
          <w:lang w:bidi="ar-SA"/>
        </w:rPr>
        <w:t xml:space="preserve">في عقد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مشترك الورود إذ لازمه عدم وجوب الوفاء به في صورة العمل أو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الأمر جواز فسخ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وجوب الوفاء بالشرط و المفروض في صورة عدم الفسخ فما لم يفسخ يجب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معنى الفسخ حل العقد من الأول بل من حينه فيجب الوفاء فمقتضاه مع الشرط إلى ذلك 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 لو شرطا</w:t>
      </w:r>
    </w:p>
    <w:p>
      <w:pPr>
        <w:pStyle w:val="BookText"/>
        <w:rPr/>
      </w:pPr>
      <w:r>
        <w:rPr>
          <w:rFonts w:ascii="Amiri" w:hAnsi="Amiri" w:eastAsia="Amiri" w:cs="Amiri"/>
          <w:color w:val="111111"/>
          <w:sz w:val="28"/>
          <w:sz w:val="28"/>
          <w:szCs w:val="28"/>
          <w:rtl w:val="true"/>
          <w:lang w:bidi="ar-SA"/>
        </w:rPr>
        <w:t>لمكان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بطلان عقد الشركة بذلك لعدم كون هذا الشرط شرطا فاسدا و منافيا لمقتضى العقد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العقد الجائز خصوص عقد الشركة المعهودة دون التشريك في البيع الذي تقدم فإنه عقد لازم، و دون المعاملة بين الشريكين في الزيادة لغرض صحيح عقلائي فإنه أيضا لازم فإن كل ذلك من احتمال خلاف الظاهر كما لا يخفى فلا وجه لإطالة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كون عقد الشركة جائز أول الدعوى، إذ يمكن القول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لكل من الشريكين مطالبة القسمة، و هي غير كون ذات العقد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جائز و صحيح إجماعا كما تقدم فيستكشف منه انه لا وجه لبطلان أصل هذا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أن هذا أول الدعوى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يجوز لكل منهما مطالبة القسمة الرافعة لموضوعها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فلا بد من الوفاء به حينئذ، فيكون على فرض الجواز مثل العقود الجائزة التي مر منه مرارا من أنه يجب الوفاء بالشرط المذكور فيها ما دام العقد باقيا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المقتضى للوفاء إلى ذلك الحين و فقد المانع عنه فيجب </w:t>
      </w:r>
    </w:p>
    <w:p>
      <w:pPr>
        <w:pStyle w:val="BookText"/>
        <w:rPr/>
      </w:pPr>
      <w:r>
        <w:rPr>
          <w:rFonts w:ascii="IRNazanin" w:hAnsi="IRNazanin" w:eastAsia="IRNazanin"/>
          <w:color w:val="111111"/>
          <w:sz w:val="28"/>
          <w:sz w:val="28"/>
          <w:szCs w:val="28"/>
          <w:rtl w:val="true"/>
          <w:lang w:bidi="fa-IR"/>
        </w:rPr>
        <w:t xml:space="preserve">تمام الربح لأحدهما بطل العقد لأنه خلاف مقتضاه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شرطا كون تمام الخسارة على أحدهما فالظاهر صحته لعدم كونه منافيا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به لا محالة، ثمَّ أن هذا الشرط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الشرط كون المقدار الزائد من الربح للمشروط له بلا عمل منه في نفس عقد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يتملك الشارط الزائد لنفسه، ثمَّ يملّكه للمشروط له بنفس عقد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وجه السابق مع كون التمليك بعقد آخر، و الكل صحيح لا بأس به لعموم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يقال في الوجه الأول من إن معنى الشركة أن يكون تمام ربح المال لصاحبه فمع صحة هذه الشركة لا وجه لصحة الشرط و مع صحة الشرط تبطل أصل الشركة فهما متنافيان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مردود بأن الشركة بالنسبة إلى هذه الجهة اقتضائية لا أن تكون من العلة التامة المنحصرة، و يكفي الشك في العلية في عدمها لأنها قيد مشكوك يرجع فيها إلى الأصل فيصح الشرط للعمومات، و تصح الشركة لعدم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لا يرى هذا من الشركة أو يشك في الصدق و عدمه فلا يصح التمسك بالأدلة حينئذ لأجل الشك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أن نقول أن الشركة بالنسبة إلى هذه الجهة اقتضائية أيضا، و ليست من العلة التامة المنحصرة لفرض عدم مساعدة العرف لذلك، فما عن بعض من أنه لا فرق بين تمام الربح و بعضه فاذا كان في بعضه يصح الشرط فليصح في تمامه أيضا مخدوش كما عرفت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الأهم من الشركات بين الناس إنما هو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bookmarkStart w:id="28" w:name="pg12247_198463"/>
    </w:p>
    <w:p>
      <w:pPr>
        <w:pStyle w:val="Heading3"/>
        <w:numPr>
          <w:ilvl w:val="2"/>
          <w:numId w:val="1"/>
        </w:numPr>
        <w:rPr/>
      </w:pPr>
      <w:bookmarkStart w:id="29" w:name="__RefHeading___Toc6706427_417432637"/>
      <w:bookmarkStart w:id="30" w:name="_Toc10"/>
      <w:bookmarkEnd w:id="28"/>
      <w:bookmarkEnd w:id="29"/>
      <w:r>
        <w:rPr>
          <w:rtl w:val="true"/>
        </w:rPr>
        <w:t xml:space="preserve">مسألة </w:t>
      </w:r>
      <w:r>
        <w:rPr/>
        <w:t>6</w:t>
      </w:r>
      <w:r>
        <w:rPr>
          <w:rtl w:val="true"/>
        </w:rPr>
        <w:t xml:space="preserve">: </w:t>
      </w:r>
      <w:r>
        <w:rPr>
          <w:rtl w:val="true"/>
        </w:rPr>
        <w:t>إذا اشترطا في ضمن العقد كون العمل من أحدهما</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اشترطا في ضمن العقد كون العمل من أحدهما أو منهما مع استقلال كل منهما أو مع انضمامهما فهو المتبع و لا يجوز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أطلقا لم يجز لواحد منهما التصرف إلا بإذن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الإذن بعد العقد أو الاشتراط فيه فإن كان مقيدا بنوع خاص من التجارة لم يجز التعدي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مع تعيين كيفية خاصة، و إن كان مطلقا فاللازم الاقتصار على المتعارف من حيث النوع و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حال المأذون حال العامل في المضاربة فلا يجوز البيع بالنسيئة بل و لا الشراء بها و لا يجوز السفر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تعدى عما عين له أو عن</w:t>
      </w:r>
    </w:p>
    <w:p>
      <w:pPr>
        <w:pStyle w:val="BookText"/>
        <w:rPr/>
      </w:pPr>
      <w:r>
        <w:rPr>
          <w:rFonts w:ascii="Amiri" w:hAnsi="Amiri" w:eastAsia="Amiri" w:cs="Amiri"/>
          <w:color w:val="111111"/>
          <w:sz w:val="28"/>
          <w:sz w:val="28"/>
          <w:szCs w:val="28"/>
          <w:rtl w:val="true"/>
          <w:lang w:bidi="ar-SA"/>
        </w:rPr>
        <w:t>الجهة الغالبة فيها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الخسارة انما تلحظ في المرتبة اللاحقة عن الاسترباح لأن تمام همة الشريكين في الاسترباح و المدافعة عن الخسارة مهما أمكنهم ذلك، فالخسارة تلحظ في رتبة المدافعة لا في رتبة الاقتضاء و الجلب فعدم التساوي في الخسارة ليس في مرتبة اقتضاء الشركة حتى يكون بشرط كون تمامها على أحد الشريكين منافيا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تظهر الخدشة في جملة من الحواشي على الكتاب و بعض الشروح من كونها مثل التساوي في الربح لأن مرتبة الخسارة مرتبة الدفع بأي وجه أمكن، و مرتبة الربح مرتبة الجلب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بالشرط و حرمة نقضه، و هذا يشمل جميع موارد الشركة الصحيحة مطلقا و لو كانت الحصة بالعنوان الثاني من صلح أو بيع أو نحوهما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المال المشترك إلا بالإذن إن لم يكن نفس العقد كاشفا عن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تقييد الإذن بجهة خاصة و في غيرها 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الإذن إلى المتعارف ما لم تكن قرينة على الخلاف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لأنّها من غير المتعارف فلا يشملها الإذن</w:t>
      </w:r>
      <w:r>
        <w:rPr>
          <w:rFonts w:eastAsia="Amiri" w:cs="Amiri" w:ascii="Amiri" w:hAnsi="Amiri"/>
          <w:color w:val="111111"/>
          <w:sz w:val="28"/>
          <w:szCs w:val="28"/>
          <w:rtl w:val="true"/>
          <w:lang w:bidi="ar-SA"/>
        </w:rPr>
        <w:t xml:space="preserve">. </w:t>
      </w:r>
      <w:bookmarkStart w:id="31" w:name="pg12247_198464"/>
    </w:p>
    <w:p>
      <w:pPr>
        <w:pStyle w:val="BookText"/>
        <w:rPr/>
      </w:pPr>
      <w:bookmarkEnd w:id="31"/>
      <w:r>
        <w:rPr>
          <w:rFonts w:ascii="Amiri" w:hAnsi="Amiri" w:eastAsia="Amiri" w:cs="Amiri"/>
          <w:color w:val="111111"/>
          <w:sz w:val="28"/>
          <w:sz w:val="28"/>
          <w:szCs w:val="28"/>
          <w:rtl w:val="true"/>
          <w:lang w:bidi="ar-SA"/>
        </w:rPr>
        <w:t xml:space="preserve">المتعارف ضمن الخسارة و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يبقى الإذن بعد التعدي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ينافي الضمان بقاءه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مع إطلاق الإذن ملاحظة المصلحة و إن كان لا يبعد كفاية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706429_417432637"/>
      <w:bookmarkStart w:id="33" w:name="_Toc11"/>
      <w:bookmarkEnd w:id="32"/>
      <w:r>
        <w:rPr>
          <w:rtl w:val="true"/>
        </w:rPr>
        <w:t xml:space="preserve">مسألة </w:t>
      </w:r>
      <w:r>
        <w:rPr/>
        <w:t>7</w:t>
      </w:r>
      <w:r>
        <w:rPr>
          <w:rtl w:val="true"/>
        </w:rPr>
        <w:t xml:space="preserve">: </w:t>
      </w:r>
      <w:r>
        <w:rPr>
          <w:rtl w:val="true"/>
        </w:rPr>
        <w:t>العامل أمين فلا يضمن التلف</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يضمن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يفرط أو يتعد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متعارف في زمان أو مكان يشملها الإذن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ظهور الإجماع لو لم يجز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إلا إذا قلنا أن الخيانة توجب زوال الإذن رأسا، و تقدم في الوديعة و نظائره ما ينفع المقام، و يمكن التفصيل بحسب الخيانات و مواردها و أشخاص الخائنين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يسقط الإذن بالخيانة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المصلحة فلدعوى أن غالب الشركاء يلاحظون المصلحة في شركتهم، و لا بد من ملاحظتها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عدم المفسدة فلأن هذا الغالب لا يوجب تقييدا في عنوان الشركة و حينئذ فمقتضى الأصل و الإطلاق عدم ملاحظة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المفسدة مما يقطع باعتبار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اذن الشريك في تصرفه حينئذ و استيمانه عليه، و يعبر عن هذا بالاستئمان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عدم تضمين الأمين المستدل عليها بالإجماع و النصوص كما تقدم </w:t>
      </w:r>
      <w:r>
        <w:rPr>
          <w:rStyle w:val="FootnoteAnchor"/>
          <w:rtl w:val="true"/>
        </w:rPr>
        <w:footnoteReference w:id="10"/>
      </w:r>
      <w:r>
        <w:rPr>
          <w:rFonts w:ascii="Amiri" w:hAnsi="Amiri" w:eastAsia="Amiri" w:cs="Amiri"/>
          <w:color w:val="111111"/>
          <w:sz w:val="28"/>
          <w:sz w:val="28"/>
          <w:szCs w:val="28"/>
          <w:rtl w:val="true"/>
          <w:lang w:bidi="ar-SA"/>
        </w:rPr>
        <w:t>، و مرتكزات العرف و العقلاء و تقدم بعض ما يناسب المقام في الإجارة و المضاربة أيضا فراجع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اليد بعد سقوط أمانته بالتعدي أو التفريط لقاعدة زوال الأمانة </w:t>
      </w:r>
      <w:bookmarkStart w:id="34" w:name="pg12247_198465"/>
    </w:p>
    <w:p>
      <w:pPr>
        <w:pStyle w:val="Heading3"/>
        <w:numPr>
          <w:ilvl w:val="2"/>
          <w:numId w:val="1"/>
        </w:numPr>
        <w:rPr/>
      </w:pPr>
      <w:bookmarkStart w:id="35" w:name="__RefHeading___Toc6706431_417432637"/>
      <w:bookmarkStart w:id="36" w:name="_Toc12"/>
      <w:bookmarkEnd w:id="34"/>
      <w:bookmarkEnd w:id="35"/>
      <w:r>
        <w:rPr>
          <w:rtl w:val="true"/>
        </w:rPr>
        <w:t xml:space="preserve">مسألة </w:t>
      </w:r>
      <w:r>
        <w:rPr/>
        <w:t>8</w:t>
      </w:r>
      <w:r>
        <w:rPr>
          <w:rtl w:val="true"/>
        </w:rPr>
        <w:t xml:space="preserve">: </w:t>
      </w:r>
      <w:r>
        <w:rPr>
          <w:rtl w:val="true"/>
        </w:rPr>
        <w:t>عقد الشركة من العقود الجائزة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الشركة من العقود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لكل من الشريكين</w:t>
      </w:r>
    </w:p>
    <w:p>
      <w:pPr>
        <w:pStyle w:val="BookText"/>
        <w:rPr/>
      </w:pPr>
      <w:r>
        <w:rPr>
          <w:rFonts w:ascii="Amiri" w:hAnsi="Amiri" w:eastAsia="Amiri" w:cs="Amiri"/>
          <w:color w:val="111111"/>
          <w:sz w:val="28"/>
          <w:sz w:val="28"/>
          <w:szCs w:val="28"/>
          <w:rtl w:val="true"/>
          <w:lang w:bidi="ar-SA"/>
        </w:rPr>
        <w:t>بجميع مراتب الخيانة التي منها التعدي و التفريط، بلا فرق بين الأمانة الشرعية و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التحليل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اللزوم في كل عقد لزومه إلا ما خرج بالدليل، و قد أسسنا هذا الأصل في أول البيع و الخيارات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دعوى الإجماع من الغنية و التذكرة على جواز عقد الشركة، و المتيقن منه على فرض اعتباره مطالبة كل من الشريكين القسمة و رجوعهما عن الإذن فينتفي موضوع الشركة لا محالة، كما انه يجوز للزوج الطلاق فينتفي موضوع النكاح الدائم و يجوز له هبة المدة في البقية فينتفي موضوع النكاح المنقطع، و هذا لا ربط له بجواز العقد لأن القسمة و الرجوع عن الإذن غير مربوط بجواز العقد الذي هو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تشريك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خارجية اذنية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عقدية إنشائية بشروطها 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لزومها للأدلة الدالة على لزوم البيع و ظهور الإجماع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عقد فيها حتى يبحث فيه عن لزومه و جوازه، و انما فيه مجرد الرضا و الإذن و لا ربط لهما بالعقد، بل هما من سنخ الإيقاع و لكن يأتي في </w:t>
      </w:r>
    </w:p>
    <w:p>
      <w:pPr>
        <w:pStyle w:val="BookText"/>
        <w:rPr/>
      </w:pPr>
      <w:r>
        <w:rPr>
          <w:rFonts w:ascii="Amiri" w:hAnsi="Amiri" w:eastAsia="Amiri" w:cs="Amiri"/>
          <w:color w:val="111111"/>
          <w:sz w:val="28"/>
          <w:sz w:val="28"/>
          <w:szCs w:val="28"/>
          <w:rtl w:val="true"/>
          <w:lang w:bidi="ar-SA"/>
        </w:rPr>
        <w:t xml:space="preserve">فسخه لا بمعنى أن يكون الفسخ موجبا للانفساخ من الأول أو من حينه بحيث تبطل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هي باقية ما لم تحصل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بمعنى جواز رجوع كل منهما عن الإذن في التصرف الذي بمنزلة عزل الوكيل عن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بمعنى مطالبة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رجع أحدهما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كونها عقدا أيضا فيجري عليها حكم الشركة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فالعقد فيها بحسب الأصل لازم و لا دليل على جوازه غير ما مر من الإجماع و تقدم المتيقن منه فما اختاره جمع من مشايخنا قدّس سرّهم من لزوم عقد الشركة بنفسه 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لأحد الشريكين ازالة موضوع هذا اللزوم رأسا، فالجواز فيه من باب الوصف بحال المتعلق لا بحال الذات و لعل هذا مراد الجميع و ان قصرت عباراتهم عن ذلك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الشركة متقومة بامتزاج المالين أو وحدتهما العرفية و كل منهما أجنبي عن العقد و إن كان من شرط صحته فالشركة الخارجية باقية ما لم تحصل القسمة، و الرجوع عن الإذن يزيل موضوع الشركة العقدية فينعدم لا محالة لا أن ينفسخ و فرق بين إعدام الموضوع أصلا و بين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ذكرناه سابقا في بيان وجه الجواز فالشركة العقدية لازمة لأصالة اللزوم في كل عقد، و جواز مطالبة القسمة شي‌ء آخر لا ربط له بلزوم أصل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إعدام لموضوع الوكالة في مرحلة البقاء و لا ربط له بالفسخ، و كذا لو جن الوكيل أو نحو ذلك مما يوجب زوال أصل الموضوع، و هذا أيضا لا ينافي لزوم عقد الشركة كما في كل عقد لازم يزول موضوعه بما هو رافعا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مطالبة القسمة فلا ريب في جوازه لقاعدة السلطنة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كونها موجبا لانفساخ العقد فلما مر من أنه باق ما دامت الشركة </w:t>
      </w:r>
      <w:bookmarkStart w:id="37" w:name="pg12247_198467"/>
    </w:p>
    <w:p>
      <w:pPr>
        <w:pStyle w:val="BookText"/>
        <w:rPr/>
      </w:pPr>
      <w:bookmarkEnd w:id="37"/>
      <w:r>
        <w:rPr>
          <w:rFonts w:ascii="Amiri" w:hAnsi="Amiri" w:eastAsia="Amiri" w:cs="Amiri"/>
          <w:color w:val="111111"/>
          <w:sz w:val="28"/>
          <w:sz w:val="28"/>
          <w:szCs w:val="28"/>
          <w:rtl w:val="true"/>
          <w:lang w:bidi="ar-SA"/>
        </w:rPr>
        <w:t xml:space="preserve">عن إذنه دون الآخر فيما لو كان كل منهما مأذونا لم يجز التصرف للآخر و يبقى الجواز بالنسبة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رجع كل منهما عن إذنه لم يجز لواحد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بمطالبة القسمة يجب القبول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أوقعا الشركة على وجه يكون لأحدهما زيادة في الربح أو نقصان في الخسارة يمكن الفسخ بمعنى إبطال هذا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لو حصل بعده ربح أو خسران كان بنسبة المالين على ما هو مقتضى إطلاق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706433_417432637"/>
      <w:bookmarkStart w:id="39" w:name="_Toc13"/>
      <w:bookmarkEnd w:id="38"/>
      <w:r>
        <w:rPr>
          <w:rtl w:val="true"/>
        </w:rPr>
        <w:t xml:space="preserve">مسألة </w:t>
      </w:r>
      <w:r>
        <w:rPr/>
        <w:t>9</w:t>
      </w:r>
      <w:r>
        <w:rPr>
          <w:rtl w:val="true"/>
        </w:rPr>
        <w:t xml:space="preserve">: </w:t>
      </w:r>
      <w:r>
        <w:rPr>
          <w:rtl w:val="true"/>
        </w:rPr>
        <w:t>لو ذكرا في عقد الشركة أجلا لا يلزم</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ذكرا في عقد الشركة أجلا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لكل</w:t>
      </w:r>
    </w:p>
    <w:p>
      <w:pPr>
        <w:pStyle w:val="BookText"/>
        <w:rPr/>
      </w:pPr>
      <w:r>
        <w:rPr>
          <w:rFonts w:ascii="Amiri" w:hAnsi="Amiri" w:eastAsia="Amiri" w:cs="Amiri"/>
          <w:color w:val="111111"/>
          <w:sz w:val="28"/>
          <w:sz w:val="28"/>
          <w:szCs w:val="28"/>
          <w:rtl w:val="true"/>
          <w:lang w:bidi="ar-SA"/>
        </w:rPr>
        <w:t>الخارجية باقية و ما لم تقسم المالان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حينئذ التصرف لكشفها عن سقوط الإذن فيه بحسب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التصرف بالنسبة إلى الآخر فلعدم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الجواز بالنسبة إلى الأول فلبقاء الإذن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الإذن بالنسبة إلى كل منهما فلا يجوز لهما التصرف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مقتضيات قرار الشركة الواقعة بينهما، لأن قوامها بتوافق الشريكين فيما يتعلق بمقاصد الشركة، و القسمة من أهم مقاصدها، و لكن لا بد و أن يقيد ذلك بما إذا لم يكن ضرر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كل شرط يجوز إسقاطه، و لا يضر ذلك ببقاء الشروط فيه إلا إذا كان الشرط مقوما له فيسقط حينئذ و يحتاج في بقائه إلى استئنافه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الشرط و القيد بالفسخ فيه و يبقى الإطلاق على حاله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إما اذنية فقط من دون عقد من الشريكين في البين و أما عقدية بشروطها التي مرت الإشارة إليها، و في الأولى تدور مدار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 ضيقا كمية و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التحديد فيها بالتحديد المعين كما شاء و أرادا، و حيث انها ليست بعقد فلا موضوع للشرط في ضمن العقد بالنسبة إليها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الرجوع قبل انقضائه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مشروطا في ضمن عقد لازم فيكون 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إذن كل منهما مربوط بإذن الآخر في حاق الواقع فهي أيضا من التعهد من كل منهما في مقابل الآخر فيجري فيه كل ما يجري في الشركة العقدية إذ لا يعتبر في عقدها لفظ مخصوص، بل يحصل بكل ما يكون مفهما للمعنى المتعارف لدى الناس و لو كان بالفعل و الكتابة و نحوهما، و حينئذ فعدم لزوم الشرط في مثل هذه الشركة لظهور إجماعهم عليه و جواز مثل هذا العقد و تسالمهم على عدم لزوم الشرط في العقود الجائزة و اعتبار مثل هذا الإجماع و التسالم مشكل، و على أي تقدير يمكن القول بلزوم الشرط ما دام العقد باقيا و ينتفي موضوعه بالرجوع عن الإذن لزوال العهد و الإذن فيزول الشرط لا محالة هذا بناء على كونه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كونه من مجرد الإيقاع فلا وجه للزوم الشرط بناء على عدم وجوب الوفاء بالشروط الابتدائية كما هو المشهور، و بناء على عدم وجوب الوفاء بالشرط المذكور في الإيقاعيات كما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الشركة العقدية فعدم لزوم الوفاء بالشرط لأنها عقد جائز و المشهور عدم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بوجوب الوفاء ما دام العقد باقيا، و قد مر من الماتن مكررا، مع أنا قلنا بلزوم الشركة العقدية و انما الجواز في مطالبة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كل من أراد الرجوع عن أصل إذنه في الشركة الخارجية و الشركة العقدية لإبطال الشرط لكان أولى، لأنه يصح حتى على القول بلزوم هذا الشرط لكونه إزالة لأصل الموضوع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جواز عقد الشركة من مجرد الاقتضاء دون العلية التامة و إلا فلا أثر للشرط، و كونه بالنسبة إلى الجواز من العلة التامة مشكوك و من مجرد </w:t>
      </w:r>
      <w:bookmarkStart w:id="40" w:name="pg12247_198469"/>
    </w:p>
    <w:p>
      <w:pPr>
        <w:pStyle w:val="Heading3"/>
        <w:numPr>
          <w:ilvl w:val="2"/>
          <w:numId w:val="1"/>
        </w:numPr>
        <w:rPr/>
      </w:pPr>
      <w:bookmarkStart w:id="41" w:name="__RefHeading___Toc6706435_417432637"/>
      <w:bookmarkStart w:id="42" w:name="_Toc14"/>
      <w:bookmarkEnd w:id="40"/>
      <w:bookmarkEnd w:id="41"/>
      <w:r>
        <w:rPr>
          <w:rtl w:val="true"/>
        </w:rPr>
        <w:t xml:space="preserve">مسألة </w:t>
      </w:r>
      <w:r>
        <w:rPr/>
        <w:t>10</w:t>
      </w:r>
      <w:r>
        <w:rPr>
          <w:rtl w:val="true"/>
        </w:rPr>
        <w:t xml:space="preserve">: </w:t>
      </w:r>
      <w:r>
        <w:rPr>
          <w:rtl w:val="true"/>
        </w:rPr>
        <w:t>لو ادعى أحدهما على الآخر الخيانة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على الآخر الخيانة أو التفريط في الحفظ فأنكر عليه الحلف 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706437_417432637"/>
      <w:bookmarkStart w:id="44" w:name="_Toc15"/>
      <w:bookmarkEnd w:id="43"/>
      <w:r>
        <w:rPr>
          <w:rtl w:val="true"/>
        </w:rPr>
        <w:t xml:space="preserve">مسألة </w:t>
      </w:r>
      <w:r>
        <w:rPr/>
        <w:t>11</w:t>
      </w:r>
      <w:r>
        <w:rPr>
          <w:rtl w:val="true"/>
        </w:rPr>
        <w:t xml:space="preserve">: </w:t>
      </w:r>
      <w:r>
        <w:rPr>
          <w:rtl w:val="true"/>
        </w:rPr>
        <w:t>إذا ادعى العامل التلف، قبل قوله مع اليمين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العامل التلف، قبل قوله مع اليمين لأنه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706439_417432637"/>
      <w:bookmarkStart w:id="46" w:name="_Toc16"/>
      <w:bookmarkEnd w:id="45"/>
      <w:r>
        <w:rPr>
          <w:rtl w:val="true"/>
        </w:rPr>
        <w:t xml:space="preserve">مسألة </w:t>
      </w:r>
      <w:r>
        <w:rPr/>
        <w:t>12</w:t>
      </w:r>
      <w:r>
        <w:rPr>
          <w:rtl w:val="true"/>
        </w:rPr>
        <w:t xml:space="preserve">: </w:t>
      </w:r>
      <w:r>
        <w:rPr>
          <w:rtl w:val="true"/>
        </w:rPr>
        <w:t>تبطل الشركة بالموت و الجنون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الشركة بالموت و الجنون و الإغماء و الحجر بالفلس أو السفه بمعنى أنه لا يجوز للآخر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أصل الشركة فهي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يبطل أيضا ما قرراه من زيادة أحدهما في النماء بالنسبة إلى ما له</w:t>
      </w:r>
    </w:p>
    <w:p>
      <w:pPr>
        <w:pStyle w:val="BookText"/>
        <w:rPr/>
      </w:pPr>
      <w:r>
        <w:rPr>
          <w:rFonts w:ascii="Amiri" w:hAnsi="Amiri" w:eastAsia="Amiri" w:cs="Amiri"/>
          <w:color w:val="111111"/>
          <w:sz w:val="28"/>
          <w:sz w:val="28"/>
          <w:szCs w:val="28"/>
          <w:rtl w:val="true"/>
          <w:lang w:bidi="ar-SA"/>
        </w:rPr>
        <w:t>الاقتضاء معلوم فيرجع في المشكوك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لقاعدتي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الدعوى على الأمين إلا اليمين مع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كما يأتي في كتاب القضاء إن شاء اللّه تعالى،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الأمين إلا اليمين، و مقتضى الإطلاق عدم الفرق بين كون دعوى التلف بالسبب الخفي أو الجلي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منهم الإجماع على الحكم في الجميع، و 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شرط حدوثا شرط بقاء إلا مع الدليل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مفقود في المقام، مع أن الموت يوجب تعلق حق الورثة بالمال، و الفلس يوجب تعلق الغرماء، و السفه يوجب التوقف على نظر الحاكم الشرعي و أما في غيرها فمقتضى الاستصحاب البقاء لو لا ظهور الإجماع على الخلاف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مع أنه لا بد في إفراز الحقوق و تعيين الحصة من عمل خاص، و لا ربط لما ذكر بالعمل المفيد لإفراز الحق و تعيين الحصة، و حينئذ لو أجازت الورثة أو الغرماء أو الحاكم الشرعي تبقى أصل الشركة على صحتها و يصح التصرف إلى أن يفرز الحق و تتعين الحصة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نقصان الخسارة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تبين بطلان الشركة فالمعاملات الواقعة قبله محكومة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الربح على نسبة المالين لكفاية الإذن المفروض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مقيدا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كلها فضوليا بالنسبة إلى من يكون إذنه مقيدا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منهما أجرة مثل عمله بالنسبة إلى حصة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بطلان الشرط بزوال المشروط، و بطلانه هذا مع عدم اجازة الورثة أو الغرماء أو الحاكم الشرعي و إلا فيصح العقد و يترتب عليه صحة الشرط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حصول العقد إلى حين البطلان بناء على أن الشركة العقدية نحو إذن خاص، و بزوال الخصوصية لا يزول أصل الإذن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بزوال الوكالة لا يزول أصل الإذن المتحقق في ضمنها، فلا يكون تصرفات الوكيل تصرفا عدوانيا إلا إذا دلت القرائن على تقييد أصل الإذن ببقاء خصوص الوكالة فيسقط أصل الإذن حينئذ، و أما بناء على أن الشركة العقدية ليست إلا أصل الإذن فمع بطلانها يسقط الإذن لا محالة، و كذا الكلام في شرط الزيادة أو كون الخسارة على أحدهما فإنّه أيضا يمكن أن يلحظ بنحو تعدد المطلوب من أصل الإذن و خصوصية أخرى، فلا ينتفي أصل الإذن بانتفاء الشرط كما يمكن أن يلحظ بنحو التقييد و وحدة المطلوب فينتفي أصل الإذن بانتفائه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الإذن بنحو وحدة المطلوب يعني في خصوص الشركة الخاصة الصحيحة فقط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التقييد بالصحة لا وجه له للصحة مع فرض عدمها فيكون </w:t>
      </w:r>
      <w:bookmarkStart w:id="47" w:name="pg12247_198471"/>
    </w:p>
    <w:p>
      <w:pPr>
        <w:pStyle w:val="BookText"/>
        <w:rPr/>
      </w:pPr>
      <w:bookmarkEnd w:id="47"/>
      <w:r>
        <w:rPr>
          <w:rFonts w:ascii="Amiri" w:hAnsi="Amiri" w:eastAsia="Amiri" w:cs="Amiri"/>
          <w:color w:val="111111"/>
          <w:sz w:val="28"/>
          <w:sz w:val="28"/>
          <w:szCs w:val="28"/>
          <w:rtl w:val="true"/>
          <w:lang w:bidi="ar-SA"/>
        </w:rPr>
        <w:t xml:space="preserve">الآخر إذا كان العمل منهما، و إن كان من أحدهما فله أجرة مثل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706441_417432637"/>
      <w:bookmarkStart w:id="49" w:name="_Toc17"/>
      <w:bookmarkEnd w:id="48"/>
      <w:r>
        <w:rPr>
          <w:rtl w:val="true"/>
        </w:rPr>
        <w:t xml:space="preserve">مسألة </w:t>
      </w:r>
      <w:r>
        <w:rPr/>
        <w:t>13</w:t>
      </w:r>
      <w:r>
        <w:rPr>
          <w:rtl w:val="true"/>
        </w:rPr>
        <w:t xml:space="preserve">: </w:t>
      </w:r>
      <w:r>
        <w:rPr>
          <w:rtl w:val="true"/>
        </w:rPr>
        <w:t>إذا اشترى أحدهما متاعا و ادعى أنه اشتراه لنفسه</w:t>
      </w:r>
      <w:bookmarkEnd w:id="49"/>
    </w:p>
    <w:p>
      <w:pPr>
        <w:pStyle w:val="Heading4"/>
        <w:numPr>
          <w:ilvl w:val="3"/>
          <w:numId w:val="1"/>
        </w:numPr>
        <w:rPr/>
      </w:pPr>
      <w:bookmarkStart w:id="50" w:name="__RefHeading___Toc6706443_417432637"/>
      <w:bookmarkStart w:id="51" w:name="_Toc18"/>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أحدهما متاعا و ادعى أنه اشتراه لنفسه و ادعى الآخر أنه اشتراه بالشركة فمع عدم البينة القول قوله مع اليمين لأنه أعرف بنيته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كذلك لو ادعى أنه اشتراه بالشركة و قال الآخر إنه اشتراه لنفسه فإنه يقدم قوله أيضا لأنه أعرف و لأنه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فضوليا لا محالة، و متوقف على الإجازة اللاحقة لفرض سقوط الإذن مع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يبين أولا أنه هل تكون في الشركة الصحيحة أجرة العمل العامل سواء كان من أحدهما أو هما معا، أو يكون العمل فيها مجانيا مطلقا؟</w:t>
      </w:r>
    </w:p>
    <w:p>
      <w:pPr>
        <w:pStyle w:val="BookText"/>
        <w:rPr/>
      </w:pPr>
      <w:r>
        <w:rPr>
          <w:rFonts w:ascii="Amiri" w:hAnsi="Amiri" w:eastAsia="Amiri" w:cs="Amiri"/>
          <w:color w:val="111111"/>
          <w:sz w:val="28"/>
          <w:sz w:val="28"/>
          <w:szCs w:val="28"/>
          <w:rtl w:val="true"/>
          <w:lang w:bidi="ar-SA"/>
        </w:rPr>
        <w:t>مقتضى المتعارف بين الناس هو الثاني لأن العرف يرى هذا النحو من العمل كالعمل في مال نفس العامل، فكما أنه لا أجرة للعامل الذي يعمل في مال نفسه فكذا في المقام لأن عمله في مصلحة نفسه فلا أجرة له، و حينئذ فمقتضى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الأجرة للعمل في صورة بطلان الشركة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بثبوت الأجرة للعمل في الشركة الصحيحة تثبت في الباطلة أيضا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بصحيحة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يقصد العامل التبرع و إلا فلا أجرة في البين أصلا لأجل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القاعدة المشهورة المعمول بها عند الأصحاب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 كل من لا يعرف المقول إلا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يقال أنها من القواعد العقلائية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قوله في الفعل الذي أو تمن فيه و له نظائر كثيرة في الفقه، و قد تقدم في كتاب الطهارة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من استولى على شي‌ء فقوله مقبول فيه</w:t>
      </w:r>
      <w:r>
        <w:rPr>
          <w:rFonts w:eastAsia="Amiri" w:cs="Amiri" w:ascii="Amiri" w:hAnsi="Amiri"/>
          <w:color w:val="111111"/>
          <w:sz w:val="28"/>
          <w:szCs w:val="28"/>
          <w:rtl w:val="true"/>
          <w:lang w:bidi="ar-SA"/>
        </w:rPr>
        <w:t xml:space="preserve">». </w:t>
      </w:r>
      <w:bookmarkStart w:id="52" w:name="pg12247_198472"/>
    </w:p>
    <w:p>
      <w:pPr>
        <w:pStyle w:val="Heading4"/>
        <w:numPr>
          <w:ilvl w:val="3"/>
          <w:numId w:val="1"/>
        </w:numPr>
        <w:rPr/>
      </w:pPr>
      <w:bookmarkStart w:id="53" w:name="__RefHeading___Toc6706445_417432637"/>
      <w:bookmarkStart w:id="54" w:name="_Toc19"/>
      <w:bookmarkEnd w:id="52"/>
      <w:bookmarkEnd w:id="53"/>
      <w:r>
        <w:rPr>
          <w:rtl w:val="true"/>
        </w:rPr>
        <w:t>فصل في القسمة</w:t>
      </w:r>
      <w:bookmarkEnd w:id="54"/>
    </w:p>
    <w:p>
      <w:pPr>
        <w:pStyle w:val="BookText"/>
        <w:rPr/>
      </w:pPr>
      <w:r>
        <w:rPr>
          <w:rFonts w:ascii="Amiri" w:hAnsi="Amiri" w:eastAsia="Amiri" w:cs="Amiri"/>
          <w:color w:val="111111"/>
          <w:sz w:val="28"/>
          <w:sz w:val="28"/>
          <w:szCs w:val="28"/>
          <w:rtl w:val="true"/>
          <w:lang w:bidi="ar-SA"/>
        </w:rPr>
        <w:t xml:space="preserve">فصل في القسمة </w:t>
      </w:r>
      <w:r>
        <w:rPr>
          <w:rStyle w:val="FootnoteAnchor"/>
          <w:rtl w:val="true"/>
        </w:rPr>
        <w:footnoteReference w:id="11"/>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حصة الشركاء بعضها عن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ببيع و لا صلح و لا معاوضة، و إن اشتملت على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الشفعة و لا خيار المجلس و لا 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يدخلها الربا و إن عممناها لجميع</w:t>
      </w:r>
    </w:p>
    <w:p>
      <w:pPr>
        <w:pStyle w:val="BookText"/>
        <w:rPr/>
      </w:pPr>
      <w:r>
        <w:rPr>
          <w:rFonts w:ascii="Amiri" w:hAnsi="Amiri" w:eastAsia="Amiri" w:cs="Amiri"/>
          <w:color w:val="111111"/>
          <w:sz w:val="28"/>
          <w:sz w:val="28"/>
          <w:szCs w:val="28"/>
          <w:rtl w:val="true"/>
          <w:lang w:bidi="ar-SA"/>
        </w:rPr>
        <w:t>فصل في القسمة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اللغة و العرف و الشرع، و ليس في الشرع فيها اصطلاح خاص كما في غيرها من موضوعات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القسمة مشروعة بالأدلة الأربعة، فمن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الْقُرْبىٰ</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نَبِّئْهُمْ أَنَّ الْمٰاءَ قِسْمَةٌ بَيْنَهُمْ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من السنة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لا تكون إلا لشريك لم يقاسم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 قاعدة السلطنة التي هي من القواعد النظامية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قصد ذلك كله فيها، بل تتحقق بقصد نفس ذاتها و مفهومها، هذا مع اختلافها مع جميع المعاوضات في اللوازم الكاشف عن الاختلاف في الملزوم مضافا إلى إجماع الإمامية على عدم كونها منها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كل ذلك بالبيع، و القسمة ليست ببيع</w:t>
      </w:r>
      <w:r>
        <w:rPr>
          <w:rFonts w:eastAsia="Amiri" w:cs="Amiri" w:ascii="Amiri" w:hAnsi="Amiri"/>
          <w:color w:val="111111"/>
          <w:sz w:val="28"/>
          <w:szCs w:val="28"/>
          <w:rtl w:val="true"/>
          <w:lang w:bidi="ar-SA"/>
        </w:rPr>
        <w:t xml:space="preserve">. </w:t>
      </w:r>
      <w:bookmarkStart w:id="55" w:name="pg12247_198473"/>
    </w:p>
    <w:p>
      <w:pPr>
        <w:pStyle w:val="BookText"/>
        <w:rPr/>
      </w:pPr>
      <w:bookmarkEnd w:id="55"/>
      <w:r>
        <w:rPr>
          <w:rFonts w:ascii="Amiri" w:hAnsi="Amiri" w:eastAsia="Amiri" w:cs="Amiri"/>
          <w:color w:val="111111"/>
          <w:sz w:val="28"/>
          <w:sz w:val="28"/>
          <w:szCs w:val="28"/>
          <w:rtl w:val="true"/>
          <w:lang w:bidi="ar-SA"/>
        </w:rPr>
        <w:t xml:space="preserve">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تكون أمرا مستقلا بنفسها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706447_417432637"/>
      <w:bookmarkStart w:id="57" w:name="_Toc20"/>
      <w:bookmarkEnd w:id="56"/>
      <w:r>
        <w:rPr>
          <w:rtl w:val="true"/>
        </w:rPr>
        <w:t xml:space="preserve">مسألة </w:t>
      </w:r>
      <w:r>
        <w:rPr/>
        <w:t>1</w:t>
      </w:r>
      <w:r>
        <w:rPr>
          <w:rtl w:val="true"/>
        </w:rPr>
        <w:t xml:space="preserve">: </w:t>
      </w:r>
      <w:r>
        <w:rPr>
          <w:rtl w:val="true"/>
        </w:rPr>
        <w:t>يشترط فيها الرضا في تعيين الحصة في الشركة الأشياء حتى في قسمة الإجبار</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فيها الرضا في تعيين الحصة في الشركة الأشياء حتى في قسمة الإجبار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يتراضيا يتعين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كانت الشركة بنحو الكلي في المعين فالتعيين باختيار من وجب عليه الدفع كالبائع في البيع و المتولي في الوقف، و المالك في الزكاة و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يصير الكلي في المعين من الإشاعة فيعتبر رضاء الجميع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706449_417432637"/>
      <w:bookmarkStart w:id="59" w:name="_Toc21"/>
      <w:bookmarkEnd w:id="58"/>
      <w:r>
        <w:rPr>
          <w:rtl w:val="true"/>
        </w:rPr>
        <w:t xml:space="preserve">مسألة </w:t>
      </w:r>
      <w:r>
        <w:rPr/>
        <w:t>2</w:t>
      </w:r>
      <w:r>
        <w:rPr>
          <w:rtl w:val="true"/>
        </w:rPr>
        <w:t xml:space="preserve">: </w:t>
      </w:r>
      <w:r>
        <w:rPr>
          <w:rtl w:val="true"/>
        </w:rPr>
        <w:t>يجوز تصدي الشريكين للقسمة بنفسهما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تصدي الشريكين للقسمة بنفسهما أو بوكيلهما و لو كان أحدهما عن الآخر، و لا يعتبر في الوكيل الإيمان و العدالة بل و لا البلوغ و يكفي الوثوق و المعرفة بكيفية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كون القسمة معاوضة كما هو واضح، فلا يجري فيها الربا المعاوضي لانتفاء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العرف و يظهر إجماع الفقهاء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تشتمل على معنى التعاوض لكن لا بعنوان المعاوضة حتى يترتب عليها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أصالة عدم التعيين إلا بذلك، و أما قسمة الإجبار فالجبر إنما يكون في أصل القسمة لا في تعين الحصة، فلا بد من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التعين فيها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تكليف وجوب الدفع مختص بمن ذكر فتكون سلطنة الإخراج له أيضا، و مع الامتناع تكون للحاكم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صبرة مشتملة على عشرة أصوع مثلا فباع كل صاع لشخص خاص، فتصير حينئذ من الشركة الإشاعية في اشتراط رضا الجميع في تعيين حصة كل واحد منهم لفرض تحقق الإشاعة حينئذ</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الإطلاقات، و عموم سلطنة الناس على أموالهم </w:t>
      </w:r>
      <w:bookmarkStart w:id="60" w:name="pg12247_198474"/>
    </w:p>
    <w:p>
      <w:pPr>
        <w:pStyle w:val="Heading4"/>
        <w:numPr>
          <w:ilvl w:val="3"/>
          <w:numId w:val="1"/>
        </w:numPr>
        <w:rPr/>
      </w:pPr>
      <w:bookmarkStart w:id="61" w:name="__RefHeading___Toc6706451_417432637"/>
      <w:bookmarkStart w:id="62" w:name="_Toc22"/>
      <w:bookmarkEnd w:id="60"/>
      <w:bookmarkEnd w:id="61"/>
      <w:r>
        <w:rPr>
          <w:rtl w:val="true"/>
        </w:rPr>
        <w:t xml:space="preserve">مسألة </w:t>
      </w:r>
      <w:r>
        <w:rPr/>
        <w:t>3</w:t>
      </w:r>
      <w:r>
        <w:rPr>
          <w:rtl w:val="true"/>
        </w:rPr>
        <w:t xml:space="preserve">: </w:t>
      </w:r>
      <w:r>
        <w:rPr>
          <w:rtl w:val="true"/>
        </w:rPr>
        <w:t>لو احتاجت الوكالة فيها إلى أجرة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احتاجت الوكالة فيها إلى أجرة تكون عليهما، و كذا لو احتاجت القسمة إليها و لو بدون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706453_417432637"/>
      <w:bookmarkStart w:id="64" w:name="_Toc23"/>
      <w:bookmarkEnd w:id="63"/>
      <w:r>
        <w:rPr>
          <w:rtl w:val="true"/>
        </w:rPr>
        <w:t xml:space="preserve">مسألة </w:t>
      </w:r>
      <w:r>
        <w:rPr/>
        <w:t>4</w:t>
      </w:r>
      <w:r>
        <w:rPr>
          <w:rtl w:val="true"/>
        </w:rPr>
        <w:t xml:space="preserve">: </w:t>
      </w:r>
      <w:r>
        <w:rPr>
          <w:rtl w:val="true"/>
        </w:rPr>
        <w:t>لا يحتاج أصل القسمة إلى القرعة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أصل القسمة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تتحقق بدونها مع التراضي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توقف رفع التنازع عليها لا بد من القرعة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القرعة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706455_417432637"/>
      <w:bookmarkStart w:id="66" w:name="_Toc24"/>
      <w:bookmarkEnd w:id="65"/>
      <w:r>
        <w:rPr>
          <w:rtl w:val="true"/>
        </w:rPr>
        <w:t xml:space="preserve">مسألة </w:t>
      </w:r>
      <w:r>
        <w:rPr/>
        <w:t>5</w:t>
      </w:r>
      <w:r>
        <w:rPr>
          <w:rtl w:val="true"/>
        </w:rPr>
        <w:t xml:space="preserve">: </w:t>
      </w:r>
      <w:r>
        <w:rPr>
          <w:rtl w:val="true"/>
        </w:rPr>
        <w:t>لا بأس بقسمة بعض المال المشترك</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بقسمة بعض المال المشترك و إبقاء بعضه على الاشتراك، و كذا يجوز مع تعدد الشركاء إفراز حصة بعضهم و إبقاء حصة الباقين على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انها معامله، يعتبر البلوغ هنا أيضا و لكن المبنى و أصل البناء مخدوش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مصالحها فتكون عليهما إلا أن تختص إحداهما بخصوصية تكون من مصالحه فقط، فلا تكون على الآخر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لكفاية التراضي بينهما، و لأن القرعة انما هي فيما إذا انحصر رفع النزاع بها، فلا يشمل ما إذا تراضيا على شي‌ء فلا موضوع لها في المقام 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الجواهر من توقفها على القرعة مطلقا لتوقف رفع النزاع عليها مخدوش كما هو معلوم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حيث قالوا باحتياجها إليها مطلقا بل ربما ينسب ذلك إلى اتفاق الأصحاب، و لا دليل لهم يصح الاعتماد عليه كما لا يخفى على من راجع المطولات و تأمل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و أصالة الإباحة</w:t>
      </w:r>
      <w:r>
        <w:rPr>
          <w:rFonts w:eastAsia="Amiri" w:cs="Amiri" w:ascii="Amiri" w:hAnsi="Amiri"/>
          <w:color w:val="111111"/>
          <w:sz w:val="28"/>
          <w:szCs w:val="28"/>
          <w:rtl w:val="true"/>
          <w:lang w:bidi="ar-SA"/>
        </w:rPr>
        <w:t xml:space="preserve">. </w:t>
      </w:r>
      <w:bookmarkStart w:id="67" w:name="pg12247_198475"/>
    </w:p>
    <w:p>
      <w:pPr>
        <w:pStyle w:val="Heading4"/>
        <w:numPr>
          <w:ilvl w:val="3"/>
          <w:numId w:val="1"/>
        </w:numPr>
        <w:rPr/>
      </w:pPr>
      <w:bookmarkStart w:id="68" w:name="__RefHeading___Toc6706457_417432637"/>
      <w:bookmarkStart w:id="69" w:name="_Toc25"/>
      <w:bookmarkEnd w:id="67"/>
      <w:bookmarkEnd w:id="68"/>
      <w:r>
        <w:rPr>
          <w:rtl w:val="true"/>
        </w:rPr>
        <w:t xml:space="preserve">مسألة </w:t>
      </w:r>
      <w:r>
        <w:rPr/>
        <w:t>6</w:t>
      </w:r>
      <w:r>
        <w:rPr>
          <w:rtl w:val="true"/>
        </w:rPr>
        <w:t xml:space="preserve">: </w:t>
      </w:r>
      <w:r>
        <w:rPr>
          <w:rtl w:val="true"/>
        </w:rPr>
        <w:t>لا بد في القسمة من تعديل السهام</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القسمة من تعديل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أقسام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القسمة بحسب الأجزاء كيلا أو وزنا أو عددا أو مساحة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الافراز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جارية في المثليات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كالحبوب و الادهان و الخل و الألبان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القيميات المتساوية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كثيرة من المزروعات و الكثير مما يخرج من معمل واحد بقالب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الأراضي المتساوية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القسمة بحسب القيمة و المالية كجملة القيميات إذا تعددت مثل الجواهر و الأنعام و الأشجار إذا تساوى بعضها مع بعض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القسمة متقومة بذلك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نجعل هذه القسمة قسمة عقلية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إما أن تشتمل على الرد أو لا؟ و الثاني إما في المثليات أو لا، فتحصل بذلك الأقسام الثلاثة المعروفة بين الفقهاء للقسمة، و اصطلحوا في الأول على قسمة الرد، و في الثاني على قسمة الإفراز، و في الأخير على قسمة التعديل، و على أي حال هذه القسمة صحيحة و واقعة في الخارج، و ظاهر الفقهاء الإجماع على صحتها و وقوعها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بمعنى العزل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فرزت الشي‌ء أفرزه أي أعزله عن غيره، و هذه القسمة متقومة بتساوي الأجزاء من حيث المالية كما هو معنى المثلية و ما يلحق بها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ذلك أهل الخبرة من العرف فكلما حكم العرف بأنه مثلي يجري فيه قسمة الأفراز، و ذلك يختلف باختلاف الأزمنة و الأمكنة و سائر الجهات و ليس في ذلك تعبد شرعي، كما انه ليس لنظر الفقيه فيه دخل إلا إذا كان من أهل خبرة هذه الأمور</w:t>
      </w:r>
      <w:r>
        <w:rPr>
          <w:rFonts w:eastAsia="Amiri" w:cs="Amiri" w:ascii="Amiri" w:hAnsi="Amiri"/>
          <w:color w:val="111111"/>
          <w:sz w:val="28"/>
          <w:szCs w:val="28"/>
          <w:rtl w:val="true"/>
          <w:lang w:bidi="ar-SA"/>
        </w:rPr>
        <w:t xml:space="preserve">. </w:t>
      </w:r>
      <w:bookmarkStart w:id="70" w:name="pg12247_198476"/>
    </w:p>
    <w:p>
      <w:pPr>
        <w:pStyle w:val="BookText"/>
        <w:rPr/>
      </w:pPr>
      <w:bookmarkEnd w:id="70"/>
      <w:r>
        <w:rPr>
          <w:rFonts w:ascii="Amiri" w:hAnsi="Amiri" w:eastAsia="Amiri" w:cs="Amiri"/>
          <w:color w:val="111111"/>
          <w:sz w:val="28"/>
          <w:sz w:val="28"/>
          <w:szCs w:val="28"/>
          <w:rtl w:val="true"/>
          <w:lang w:bidi="ar-SA"/>
        </w:rPr>
        <w:t xml:space="preserve">حيث القيمة، و يسمى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اشترك اثنان في ثلاثة أغنام مثلا قد ساوى قيمة أحدهما مع اثنين منها فيعدل ذلك و يجعل الواحد سهما و الاثنان سهما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احتاجت القسمة إلى ضم مقدار من المال إلى بعض السهام ليعادل السهم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بين اثنين شيئان قيمة أحدهما خمسة دنانير و الآخر أربعة دنانير فاذا ضم الأول إلى الثاني نصف دينار ساوى مع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706459_417432637"/>
      <w:bookmarkStart w:id="72" w:name="_Toc26"/>
      <w:bookmarkEnd w:id="71"/>
      <w:r>
        <w:rPr>
          <w:rtl w:val="true"/>
        </w:rPr>
        <w:t xml:space="preserve">مسألة </w:t>
      </w:r>
      <w:r>
        <w:rPr/>
        <w:t>7</w:t>
      </w:r>
      <w:r>
        <w:rPr>
          <w:rtl w:val="true"/>
        </w:rPr>
        <w:t xml:space="preserve">: </w:t>
      </w:r>
      <w:r>
        <w:rPr>
          <w:rtl w:val="true"/>
        </w:rPr>
        <w:t>الأموال المشتركة، قد لا تجري فيها إلا قسمة الافراز</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لا تجري فيها إلا قسمة الافراز، و هو فيما إذا كان من جنس واحد من المثليات كما إذا اشترك اثنان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لاحتياجها الى لحاظ المالية و تعديلها بالنسبة إلى حصة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بذلك العدل و الإنصاف بالنسبة إلى المالكين، و إن تعدد موضوع مالهما بالنسبة إلى أحدهما و اتحد بالنسبة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تعديل الحصص برد المال من أحد الشركاء، و من هذه الجهة تسمى بقسمة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تطابق التسمية مع المسمى لغة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قسم رابع تسمى قسمة التراضي، و هي ما إذا كانت القسمة مشتملة على الضرر و تراضيا على تحمل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خامس و هي قسمة الإجبار، و لكن هذين القسمين بحسب الحكم، و الأقسام الثلاثة السابقة بحسب الموضوع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تتعرض لبيان ما يجري فيه قسم واحد من أقسام القسمة و ما يجري فيه قسمان منها و ما يجري فيه الأقسام الثلاثة و صورها معلومة مما يأتي، و الظاهر صحة جريان قسمة الرد في الجميع بعد التراضي به كما يصح جريان الجميع في الجميع بالتصالح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أزيد في وزنة 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تتعين فيها قسمة التعديل، كما إذا اشترك اثنان في ثلاثة أغنام قد ساوى أحدهم مع اثنين منهم بحسب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تتعين قسمة الرد كما إذا كان بين اثنين أغنام قيمة أحدهما خمسة دنانير و الآخر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تجري قسمة الافراز و التعديل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فيما إذا اشترك اثنان في جنسين مثليين مختلفي القيمة و المقدار و كانت قيمة أقلهما مساوية لقيمة أكثرهما، كما إذا كان بين اثنين وزنة من حنطة و وزنتان من شعير و كانت قيمة من حنطة مساوية لقيمة وزنتين من شعير فاذا قسم المجموع بجعل الحنطة سهما يكون من قسمة التعديل، و إذا قسم كل منهما منفردا يكون من قسمة إفرازه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تجري فيها قسمة الافراز و الرد معا كما في المثال السابق إذا فرض كون قيمة الحنطة خمسة عشر درهما و قيمة الشعير عشرة، و قد تجري فيها قسمة التعديل مع قسمة الرد كما إذا كان بينهما ثلاثة أغنام أحدها يقوم بعشرة دنانير و اثنان منهما كل منهما بخمسة فيكن أن يجعل الأول سهما و الآخران سهما فتكون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المورد مشاع بين الشريكين أو الشركاء و أنه من جنس واحد فتتعين حينئذ قسمة الأفراز فقط، و كذا في جميع المثليات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مورد القسمة قيمي و ليس بمثلي، كما أن المفروض اختلاف قيمة مورد الشركة فلا يمكن إلا قسمة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اختلاف القيمة، و لا يمكن تعيين حق الشركاء الا برد ما يتدارك به حقه و تتساوى الحقوق هذه كلها مما يختص المورد بقسمة واحدة، و هي ثلاثة أقسام كما 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ما يمكن أن يجري فيه قسمين من ما تقدم من صور القسمة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فيهما يعلم مما مر فلا وجه لتكرار بالإعادة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قسمة التعديل، و إن يجعل الأول مع واحد من الآخرين سهما و الآخر منهما مع عشرة دنانير سهما فتكون من قسمة الرد، و قد تجري فيها كل من قسمتى الافراز و الرد، كما إذا كان بينهما وزنة حنطة كانت قيمتها اثنى عشر درهما مع وزنة شعير قيمتها عشرة فيمكن قسمة الافراز بتقسيم كل منهما منفردا و قسمة الرد بجعل الحنطة سهما و الشعير مع درهمين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تجري الأقسام الثلاثة كما إذا اشترك اثنان في وزنة حنطة قيمتها عشرة دراهم مع وزنة شعير قيمتها خمسة و وزنة حمص قيمتها خمسة عشر، فاذا قسمت كل منها بانفرادها كانت قسمة إفراز، و إن جعلت الحنطة مع الشعير سهما و الحنطة مع عشرة دراهم سهما كانت قسمة الرد، و لا إشكال في صحة الجميع مع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قسمة الرد مع إمكان غيرها فقد يشكل في صحتها بعد التراضي،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بعد ذلك إلى صلح أو هبة و الإشكال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التراضي بالصلح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تحقق التراضي،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حيث تشتمل على الرد و العوض تكون من المعاوضات، فتحتاج إلى ما تحتاج إليه سائر المعاوضات من الإيجاب و القبول و سائر الشرائط صحتها و لزومها، و مع عدم الإيجاب و القبول تصير من المعاطاة و لا تلزم إلا بعد التصرف، و مع عدم معلومية العوضين تبطل أصلا فلا وجه للأصل الصحة حينئذ إلا بعد التعديل و القرعة و الرضا بعد القرعة، و نسب هذا القول إلى جمع منهم الشيخ الطوسي و الشهيد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القسمة و المعاوضة عنوانان مختلفان لغة و عرفا و شرعا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 الاشتمال على الرد أعم من كونها معاوضة اصطلاحية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كأنّه اشتبه عليهم العوض و المعاوضة المصطلحة، و لا ريب في الفرق بينهما و أقصى ما في قسمة الرد الأول لا الثاني </w:t>
      </w:r>
      <w:bookmarkStart w:id="73" w:name="pg12247_198479"/>
    </w:p>
    <w:p>
      <w:pPr>
        <w:pStyle w:val="BookText"/>
        <w:rPr/>
      </w:pPr>
      <w:bookmarkEnd w:id="73"/>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706461_417432637"/>
      <w:bookmarkStart w:id="75" w:name="_Toc27"/>
      <w:bookmarkEnd w:id="74"/>
      <w:r>
        <w:rPr>
          <w:rtl w:val="true"/>
        </w:rPr>
        <w:t xml:space="preserve">مسألة </w:t>
      </w:r>
      <w:r>
        <w:rPr/>
        <w:t>8</w:t>
      </w:r>
      <w:r>
        <w:rPr>
          <w:rtl w:val="true"/>
        </w:rPr>
        <w:t xml:space="preserve">: </w:t>
      </w:r>
      <w:r>
        <w:rPr>
          <w:rtl w:val="true"/>
        </w:rPr>
        <w:t>لا يعتبر في القسمة تعيين مقدار السهام</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القسمة تعيين مقدار السهام بعد إن كانت معدلة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صبرة من حنطة مجهولة الوزن بين ثلاثة أقسام معدلة بمكيال مجهول المقدار، أو كانت بينهم عرصة متساوية الأجزاء فجعلت ثلاثة أجزاء متساوية بخشبة أو حبل لا يدري كمية ذراعها صحت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706463_417432637"/>
      <w:bookmarkStart w:id="77" w:name="_Toc28"/>
      <w:bookmarkEnd w:id="76"/>
      <w:r>
        <w:rPr>
          <w:rtl w:val="true"/>
        </w:rPr>
        <w:t xml:space="preserve">مسألة </w:t>
      </w:r>
      <w:r>
        <w:rPr/>
        <w:t>9</w:t>
      </w:r>
      <w:r>
        <w:rPr>
          <w:rtl w:val="true"/>
        </w:rPr>
        <w:t xml:space="preserve">: </w:t>
      </w:r>
      <w:r>
        <w:rPr>
          <w:rtl w:val="true"/>
        </w:rPr>
        <w:t>إذا طلب أحد الشريكين القسمة بأحد أقسامها</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أحد الشريكين القسمة بأحد أقسامها ليس للآخر الامتناع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الامتناع يجبر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 بأنها من أفراد القسمة بل هي قسمة و معاوضة اعتبر حينئذ قصد معاوضة خاصة و تعين المعوض عنه و غير ذلك مما في تلك المعاوضة التي يتفقان على إنشائها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 تأمل فيه على 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اعتبر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التراضي و التعادل بما يأتي من الكيفية فلا وجه للتعيين بعد ذلك، و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المقصود فيها التعادل و التراضي و قد حصلا، و المفروض انها ليست ببيع و لا 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مطالبة الشريك للقسمة فلقاعدة السلطنة، و أما عدم صحة امتناع الشريك الآخر فلأنه تفويت لحق الغير و تضييق لسلطنته بلا مجوز شرعي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صغريات النهي عن المنكر، و من الأمور الحسبية التي لا بد من قيام الحاكم الشرعي بها، و مع عدم إمكان التوصل إليه يتصدى ذلك الثقات من أهل الخبرة، و تسمى هذه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استلزمت القسمة ضررا على الشريك الآخر لا تصلح القسمة إلا برضاه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المال المشترك مما لا يمكن فيه إلا قسمة الافراز أو التعديل من دون ضرر في البين أجبر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شريكين في أنواع متساوية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أحدهما قسمة كل نوع بانفراده قسمة الافراز أجبر الممتنع، و كذا إن طلب قسمتها بالتعديل ما لم يكن ضرر في البين، و إن كان الأحوط التراضي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الكلام في الأرض و الدار و الدكان و نحوها إذا كانت متساوية الأجزاء فيجري فيها قسمة الرد و التعديل و يجبر الممتنع مع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هذه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لو كان عدم القسمة أيضا ضررا على الشريك الآخر يلاحظ أقوى الضررين، و المرجع في تشخيص الضرر ثقات أهل الخبرة و أهل المعرفة بالشي‌ء 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يظهر عن جمع أنه لو اشتملت القسمة على الرد يجوز لمن يلزمه الرد من الشريكين الامتناع عن القسمة و لا يجبر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موضوع للرد من حيث هو بل المناط كله تحقق الضرر، و تقدم أن القسمة مطلقا ليست من المعاوضة الاصطلاحية و إن اشتملت على الرد و لكن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الضرر في البين، و حينئذ يجبر الممتنع لإحقاق حق الغير و إيصال حقه اليه، و قد مر أن الأحوط في قسمة التعديل مطلقا التراضي، سواء كان ذلك قبل القسمة أو حينها أو بعدها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القول بكون قسمة الرد في معنى المعاوضة فيحتاج إلى تراضي الطرفين، و قد مر ضعفه فراجع</w:t>
      </w:r>
      <w:r>
        <w:rPr>
          <w:rFonts w:eastAsia="Amiri" w:cs="Amiri" w:ascii="Amiri" w:hAnsi="Amiri"/>
          <w:color w:val="111111"/>
          <w:sz w:val="28"/>
          <w:szCs w:val="28"/>
          <w:rtl w:val="true"/>
          <w:lang w:bidi="ar-SA"/>
        </w:rPr>
        <w:t xml:space="preserve">. </w:t>
      </w:r>
      <w:bookmarkStart w:id="78" w:name="pg12247_198481"/>
    </w:p>
    <w:p>
      <w:pPr>
        <w:pStyle w:val="Heading4"/>
        <w:numPr>
          <w:ilvl w:val="3"/>
          <w:numId w:val="1"/>
        </w:numPr>
        <w:rPr/>
      </w:pPr>
      <w:bookmarkStart w:id="79" w:name="__RefHeading___Toc6706465_417432637"/>
      <w:bookmarkStart w:id="80" w:name="_Toc29"/>
      <w:bookmarkEnd w:id="78"/>
      <w:bookmarkEnd w:id="79"/>
      <w:r>
        <w:rPr>
          <w:rtl w:val="true"/>
        </w:rPr>
        <w:t xml:space="preserve">مسألة </w:t>
      </w:r>
      <w:r>
        <w:rPr/>
        <w:t>10</w:t>
      </w:r>
      <w:r>
        <w:rPr>
          <w:rtl w:val="true"/>
        </w:rPr>
        <w:t xml:space="preserve">: </w:t>
      </w:r>
      <w:r>
        <w:rPr>
          <w:rtl w:val="true"/>
        </w:rPr>
        <w:t>الدار ذات العلو و السفل المشتركة لا بد من قسمتها</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ذات العلو و السفل المشتركة لا بد من قسمتها بحيث لا يتضرر أحد الشركاء لا من حيث قرار البناء و لا من حيث الهواء بحسب نظر الثقات من أهل الخبرة بهذه الأمور بأي نحو رأوا ذلك، فإن تراضوا بذلك و إلا يجبر الممتنع مع عدم ضرر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دار ذات بيوت أو خان ذات حجر بين الشركاء، و طلب بعض الشركاء القسمة أجبر الباقون مع عدم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706467_417432637"/>
      <w:bookmarkStart w:id="82" w:name="_Toc30"/>
      <w:bookmarkEnd w:id="81"/>
      <w:r>
        <w:rPr>
          <w:rtl w:val="true"/>
        </w:rPr>
        <w:t xml:space="preserve">مسألة </w:t>
      </w:r>
      <w:r>
        <w:rPr/>
        <w:t>11</w:t>
      </w:r>
      <w:r>
        <w:rPr>
          <w:rtl w:val="true"/>
        </w:rPr>
        <w:t xml:space="preserve">: </w:t>
      </w:r>
      <w:r>
        <w:rPr>
          <w:rtl w:val="true"/>
        </w:rPr>
        <w:t>إذا كانت بين الشركاء أرض مشتملة على نخيل و أشجار فقسمتها بما فيها بالتعديل</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بين الشركاء أرض مشتملة على نخيل و أشجار فقسمتها بما فيها بالتعديل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قسمة إجبار فإذا طلبها أحد الشركاء يجبر الآخر إن لم يكن ضرر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تشخيص هذه الأمور الخبراء الثقات من المهندسين و المعمارين من تثبتهم و تأملهم في إحقاق الحقوق، و يختلف ذلك بحسب الخصوصيات و الأمكنة و سائر الجهات، و ليس تعيين ذلك من شأن الفقيه، و مع عدم إمكان الوصول إليهم و تعاصر الشركاء لا بد من التصالح و التراضي و الرجوع الى الحاكم الشرعي فيقطع نزاعهم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لزوم إيصال كل ذي حق الى حقه من باب الحسبة و أما مع الضر كما إذا كان الشركاء كثيرا و المحل ضيقا فلا موضوع للإجبار، لقاعدة نفي الضرر و الضرار فلا بد من التصالح و التراضي بأي وجه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يتصالحوا أيضا يجبرهم الحاكم على التخلص بما يوجب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القسمة فيها بحسب القيمة كما مر من أن هذا هو المراد بقسمة التعديل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و أما مع الضرر فلا بد من التراضي و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قسمة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bookmarkStart w:id="83" w:name="pg12247_198482"/>
    </w:p>
    <w:p>
      <w:pPr>
        <w:pStyle w:val="Heading4"/>
        <w:numPr>
          <w:ilvl w:val="3"/>
          <w:numId w:val="1"/>
        </w:numPr>
        <w:rPr/>
      </w:pPr>
      <w:bookmarkStart w:id="84" w:name="__RefHeading___Toc6706469_417432637"/>
      <w:bookmarkStart w:id="85" w:name="_Toc31"/>
      <w:bookmarkEnd w:id="83"/>
      <w:bookmarkEnd w:id="84"/>
      <w:r>
        <w:rPr>
          <w:rtl w:val="true"/>
        </w:rPr>
        <w:t xml:space="preserve">مسألة </w:t>
      </w:r>
      <w:r>
        <w:rPr/>
        <w:t>12</w:t>
      </w:r>
      <w:r>
        <w:rPr>
          <w:rtl w:val="true"/>
        </w:rPr>
        <w:t xml:space="preserve">: </w:t>
      </w:r>
      <w:r>
        <w:rPr>
          <w:rtl w:val="true"/>
        </w:rPr>
        <w:t>إذا كانت بين الشركاء أرض مزروعة يجوز قسمة كل من الأرض و الزرع</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بين الشركاء أرض مزروعة يجوز قسمة كل من الأرض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قصيلا كان أو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تكون القسمة قسمة 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قسمتهما معا فهي قسمة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الممتنع عليها إلا إذا انحصرت القسمة الخالية عن الضرر فيها فيجبر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الزرع قصيلا أو سنبلا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حبا مدفونا أو مخضرا في الجملة و لم يكمل نباته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إشكال في قسمة الأرض وحدها و بقاء الزرع على إشاعته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إنه لا يجوز قسمة الزرع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الضرر في البين فيجبر الممتنع حينئذ من باب قاعدة لزوم إحقاق الحق، و لو فرض وجود الضرر فلا بد من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غالبا أما مستلزمة للرد أو للضرر مع عدمه فيتعين التراضي حينئذ، و لا وجه لإجبار الممتنع إذ لا وجه لإجبار الممتنع عن الضرر على التضرر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الضرر حينئذ فيتحقق موضوع قسمة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القسمة في الأرض و الزرع معا و في كل منهما وحده حينئذ، فيتحقق موضوع ما ذكر من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تكن ماليته معينة بنظر أهل الخبرة و لم يكن طريق معتبر إلى ذلك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قسمة الأرض فلوجود المقتضي لها و فقد المانع عنها، و أما بقاء الزرع على إشاعته فللأصل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الجهالة و عدم تعيين حصة الشركاء بوجه معتبر</w:t>
      </w:r>
      <w:r>
        <w:rPr>
          <w:rFonts w:eastAsia="Amiri" w:cs="Amiri" w:ascii="Amiri" w:hAnsi="Amiri"/>
          <w:color w:val="111111"/>
          <w:sz w:val="28"/>
          <w:szCs w:val="28"/>
          <w:rtl w:val="true"/>
          <w:lang w:bidi="ar-SA"/>
        </w:rPr>
        <w:t xml:space="preserve">. </w:t>
      </w:r>
      <w:bookmarkStart w:id="86" w:name="pg12247_198483"/>
    </w:p>
    <w:p>
      <w:pPr>
        <w:pStyle w:val="BookText"/>
        <w:rPr/>
      </w:pPr>
      <w:bookmarkEnd w:id="86"/>
      <w:r>
        <w:rPr>
          <w:rFonts w:ascii="Amiri" w:hAnsi="Amiri" w:eastAsia="Amiri" w:cs="Amiri"/>
          <w:color w:val="111111"/>
          <w:sz w:val="28"/>
          <w:sz w:val="28"/>
          <w:szCs w:val="28"/>
          <w:rtl w:val="true"/>
          <w:lang w:bidi="ar-SA"/>
        </w:rPr>
        <w:t xml:space="preserve">نعم، يجوز قسمة الأرض بزرعها بحيث يجعل الزرع من توابعها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قسمة الأرض وحدها و التصالح و التراضي بالنسبة إلى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706471_417432637"/>
      <w:bookmarkStart w:id="88" w:name="_Toc32"/>
      <w:bookmarkEnd w:id="87"/>
      <w:r>
        <w:rPr>
          <w:rtl w:val="true"/>
        </w:rPr>
        <w:t xml:space="preserve">مسألة </w:t>
      </w:r>
      <w:r>
        <w:rPr/>
        <w:t>13</w:t>
      </w:r>
      <w:r>
        <w:rPr>
          <w:rtl w:val="true"/>
        </w:rPr>
        <w:t xml:space="preserve">: </w:t>
      </w:r>
      <w:r>
        <w:rPr>
          <w:rtl w:val="true"/>
        </w:rPr>
        <w:t>لو كانت بين الشركاء دكاكين متعددة متجاوزة أو منفصلة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بين الشركاء دكاكين متعددة متجاوزة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قسمة من كل منها بانفراده و طلبها بعض الشركاء و طلب بعضهم قسمة بعضها في بعض بالتعديل لكي يتعين حصة كل منهم في دكان تام أو أزيد يقدم ما طلبه الأول مع عدم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فيجبر البعض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انحصرت القسمة الخالية عن الضرر في النحو الثاني يجبر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حصة الشركاء حينئذ، و انما الجهالة فيما هو تابع محض و لا تضر الجهالة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لزوم تعين الحصة حتى في التابع من المقسوم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أملاك متعددة عرفا و لكل واحد منها خصوصية خاصة لا توجد في الآخر فلا يضم بعضها إلى بعض، فليست مثل الأرض بحيث يكون المجموع منها كملك واحد، و كذا الحنطة أو الشعير أو نحوهما مما هو متساوي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كون القسمة مستلزمة للضرر فيتحقق موضوع الإجبار على إيصال الحق إلى صاحبه و عدم تعطيله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إيصال الحق الى صاحبه و عدم تعطيله، و المفروض انحصار عدم الضرر فيه فيتحقق موضوع الإجبار لا محالة، و لو كانت كل من القسمتين خالية عن الضرر فالحكم هو التخيير، و لو امتنع مع ذلك أحدهما يجبره الحاكم من باب الحسبة</w:t>
      </w:r>
      <w:r>
        <w:rPr>
          <w:rFonts w:eastAsia="Amiri" w:cs="Amiri" w:ascii="Amiri" w:hAnsi="Amiri"/>
          <w:color w:val="111111"/>
          <w:sz w:val="28"/>
          <w:szCs w:val="28"/>
          <w:rtl w:val="true"/>
          <w:lang w:bidi="ar-SA"/>
        </w:rPr>
        <w:t xml:space="preserve">. </w:t>
      </w:r>
      <w:bookmarkStart w:id="89" w:name="pg12247_198484"/>
    </w:p>
    <w:p>
      <w:pPr>
        <w:pStyle w:val="Heading4"/>
        <w:numPr>
          <w:ilvl w:val="3"/>
          <w:numId w:val="1"/>
        </w:numPr>
        <w:rPr/>
      </w:pPr>
      <w:bookmarkStart w:id="90" w:name="__RefHeading___Toc6706473_417432637"/>
      <w:bookmarkStart w:id="91" w:name="_Toc33"/>
      <w:bookmarkEnd w:id="89"/>
      <w:bookmarkEnd w:id="90"/>
      <w:r>
        <w:rPr>
          <w:rtl w:val="true"/>
        </w:rPr>
        <w:t xml:space="preserve">مسألة </w:t>
      </w:r>
      <w:r>
        <w:rPr/>
        <w:t>14</w:t>
      </w:r>
      <w:r>
        <w:rPr>
          <w:rtl w:val="true"/>
        </w:rPr>
        <w:t xml:space="preserve">: </w:t>
      </w:r>
      <w:r>
        <w:rPr>
          <w:rtl w:val="true"/>
        </w:rPr>
        <w:t>لو كان بين الشركاء ما لا تقبل القسمة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 الشركاء ما لا تقبل القسمة الخالية عن الضرر كالحمام و نحوها لم يجبر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أمكن تدارك الضرر بوجه صحيح عرفي يجبر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706475_417432637"/>
      <w:bookmarkStart w:id="93" w:name="_Toc34"/>
      <w:bookmarkEnd w:id="92"/>
      <w:r>
        <w:rPr>
          <w:rtl w:val="true"/>
        </w:rPr>
        <w:t xml:space="preserve">مسألة </w:t>
      </w:r>
      <w:r>
        <w:rPr/>
        <w:t>15</w:t>
      </w:r>
      <w:r>
        <w:rPr>
          <w:rtl w:val="true"/>
        </w:rPr>
        <w:t xml:space="preserve">: </w:t>
      </w:r>
      <w:r>
        <w:rPr>
          <w:rtl w:val="true"/>
        </w:rPr>
        <w:t>لو كان حصة أحد الشركاء العشر مثلا و هو لا يصلح للانتفاع بها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حصة أحد الشركاء العشر مثلا و هو لا يصلح للانتفاع بها و يتضرر بالقسمة دون باقي الشركاء، فلو طلب هو القسمة لغرض صحيح يجبر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يجبر هو لو طلبها الآخرون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706477_417432637"/>
      <w:bookmarkStart w:id="95" w:name="_Toc35"/>
      <w:bookmarkEnd w:id="94"/>
      <w:r>
        <w:rPr>
          <w:rtl w:val="true"/>
        </w:rPr>
        <w:t xml:space="preserve">مسألة </w:t>
      </w:r>
      <w:r>
        <w:rPr/>
        <w:t>16</w:t>
      </w:r>
      <w:r>
        <w:rPr>
          <w:rtl w:val="true"/>
        </w:rPr>
        <w:t xml:space="preserve">: </w:t>
      </w:r>
      <w:r>
        <w:rPr>
          <w:rtl w:val="true"/>
        </w:rPr>
        <w:t>المرجع في تحقق الضرر متعارف أهل الخبرة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تحقق الضرر متعارف أهل الخبرة، فيكفي فيه نقصان في العين أو في القيمة بسبب القسمة بما لا يتسامح فيه عادة بالنسبة إلى المال المقسوم و إن لم يسقط المال عن قابلية الانتفاع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الإجبار ما إذا لم يكن ضرر في البين و المفروض تحققه فلا موضوع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الإجبار، حينئذ لفرض إمكان تدارك الضرر فيكون وجوده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الضرر بالنسبة إليهم فيتحقق موضوع الإجبار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تحقق الضرر فلا وجه لإجباره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لزم الضرر على الآخرين من عدم القسمة يلاحظ أقوى الضررين حينئذ، و مع التساوي يصح الإجبار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يرد فيه تحديد من الشارع لا بد و أن يرجع فيه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مكررا و المقام كذلك إذ لم يرد تحديد شرعي للضرر فيما نحن فيه، فلا بد و إن يرجع إلى العرف فمع الحكم بالضرر لا يتحقق موضوع الإجبار، و مع حكمه بعدم الضرر يصح الإجبار، و مع الشك فيه و في عدمه فمقتضى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صحة </w:t>
      </w:r>
      <w:bookmarkStart w:id="96" w:name="pg12247_198485"/>
    </w:p>
    <w:p>
      <w:pPr>
        <w:pStyle w:val="Heading4"/>
        <w:numPr>
          <w:ilvl w:val="3"/>
          <w:numId w:val="1"/>
        </w:numPr>
        <w:rPr/>
      </w:pPr>
      <w:bookmarkStart w:id="97" w:name="__RefHeading___Toc6706479_417432637"/>
      <w:bookmarkStart w:id="98" w:name="_Toc36"/>
      <w:bookmarkEnd w:id="96"/>
      <w:bookmarkEnd w:id="97"/>
      <w:r>
        <w:rPr>
          <w:rtl w:val="true"/>
        </w:rPr>
        <w:t xml:space="preserve">مسألة </w:t>
      </w:r>
      <w:r>
        <w:rPr/>
        <w:t>17</w:t>
      </w:r>
      <w:r>
        <w:rPr>
          <w:rtl w:val="true"/>
        </w:rPr>
        <w:t xml:space="preserve">: </w:t>
      </w:r>
      <w:r>
        <w:rPr>
          <w:rtl w:val="true"/>
        </w:rPr>
        <w:t>لا بد في القسمة من تعديل السهام</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القسمة من تعديل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الإجبار، و لكن الأحوط التراضي 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مقومات القسمة و لا تتحقق إلا بذلك فهو مع كونه مقوما لها يكون مورد إجماع الفقهاء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القرعة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أصل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اعتبارها في الجملة بالأدلة الثلاثة، فمن الكتاب ما ورد في قصتي كفالة مريم </w:t>
      </w:r>
      <w:r>
        <w:rPr>
          <w:rStyle w:val="FootnoteAnchor"/>
          <w:rtl w:val="true"/>
        </w:rPr>
        <w:footnoteReference w:id="15"/>
      </w:r>
      <w:r>
        <w:rPr>
          <w:rFonts w:ascii="Amiri" w:hAnsi="Amiri" w:eastAsia="Amiri" w:cs="Amiri"/>
          <w:color w:val="111111"/>
          <w:sz w:val="28"/>
          <w:sz w:val="28"/>
          <w:szCs w:val="28"/>
          <w:rtl w:val="true"/>
          <w:lang w:bidi="ar-SA"/>
        </w:rPr>
        <w:t xml:space="preserve">، و إلقاء يونس في البحر </w:t>
      </w:r>
      <w:r>
        <w:rPr>
          <w:rStyle w:val="FootnoteAnchor"/>
          <w:rtl w:val="true"/>
        </w:rPr>
        <w:footnoteReference w:id="16"/>
      </w:r>
      <w:r>
        <w:rPr>
          <w:rFonts w:ascii="Amiri" w:hAnsi="Amiri" w:eastAsia="Amiri" w:cs="Amiri"/>
          <w:color w:val="111111"/>
          <w:sz w:val="28"/>
          <w:sz w:val="28"/>
          <w:szCs w:val="28"/>
          <w:rtl w:val="true"/>
          <w:lang w:bidi="ar-SA"/>
        </w:rPr>
        <w:t>، و من السنة نصوص مستفيضة بين العامة</w:t>
      </w:r>
      <w:r>
        <w:rPr>
          <w:rStyle w:val="FootnoteAnchor"/>
          <w:rtl w:val="true"/>
        </w:rPr>
        <w:footnoteReference w:id="17"/>
      </w:r>
      <w:r>
        <w:rPr>
          <w:rFonts w:ascii="Amiri" w:hAnsi="Amiri" w:eastAsia="Amiri" w:cs="Amiri"/>
          <w:color w:val="111111"/>
          <w:sz w:val="28"/>
          <w:sz w:val="28"/>
          <w:szCs w:val="28"/>
          <w:rtl w:val="true"/>
          <w:lang w:bidi="ar-SA"/>
        </w:rPr>
        <w:t>، و الخاصة منها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تقارعوا ثمَّ فوضوا أمرهم إلى اللّه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سنة</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اعتبارها في الجملة، و الظاهر صحة دعوى جريان بناء العقلاء على التمسك بها في الحيرة المطلقة فتصير الأدلة أربعة، فلا وجه لما نسب إلى بعض من أنها نحو من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اختصاص القرعة بخصوص المسلمين بل هي دائرة بين الناس في الجملة على ما نقل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تخفيف كيفية الاستقراع كما ان الظاهر انه ليست لها كيفية خاصة، بل تحصل بكلما حصلت به استخراج المجهول بإيكال الأمر إلى ما هو خارج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الاختيار، و ما ورد في بعض الأخبار</w:t>
      </w:r>
      <w:r>
        <w:rPr>
          <w:rStyle w:val="FootnoteAnchor"/>
          <w:rtl w:val="true"/>
        </w:rPr>
        <w:footnoteReference w:id="21"/>
      </w:r>
      <w:r>
        <w:rPr>
          <w:rFonts w:ascii="Amiri" w:hAnsi="Amiri" w:eastAsia="Amiri" w:cs="Amiri"/>
          <w:color w:val="111111"/>
          <w:sz w:val="28"/>
          <w:sz w:val="28"/>
          <w:szCs w:val="28"/>
          <w:rtl w:val="true"/>
          <w:lang w:bidi="ar-SA"/>
        </w:rPr>
        <w:t>من الكيفية انما هي من باب بيان احدى الطرق و المصاديق، و إلا فالإطلاقات الواردة فيها غير قابلة للتقييد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موردها الشبهات الموضوعية المطلقة من كل حيثية و جهة على نحو تنقطع اليد عن كل أمارة و قاعدة و أصل و اجتهاد ظني، و مع ذلك لا بد من الانجبار بعمل الأصحاب في مورد جريانها لأن تشخيص موردها صعب جدا على الفقيه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لها موضوعية خاصة في القسمة و تكون شرطا لصحتها و لو مع رضاء الشركاء بالقسمة بدونها، بحيث لو عدلت السهام و حصل التراضي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تحصل القسمة إلا بالقرعة أو أنها طريق محض لقطع التنازع لو وقع نزاع في البين و انحصر رفعه بالقرعة و تراضيا عليها؟ الحق هو الأخير لإطلاق قوله تعالى لٰا تَأْكُلُوا أَمْوٰالَكُمْ بَيْنَكُمْ بِالْبٰاطِلِ إِلّٰا أَنْ تَكُونَ تِجٰارَةً عَنْ تَرٰاضٍ </w:t>
      </w:r>
      <w:r>
        <w:rPr>
          <w:rStyle w:val="FootnoteAnchor"/>
          <w:rtl w:val="true"/>
        </w:rPr>
        <w:footnoteReference w:id="22"/>
      </w:r>
      <w:r>
        <w:rPr>
          <w:rFonts w:ascii="Amiri" w:hAnsi="Amiri" w:eastAsia="Amiri" w:cs="Amiri"/>
          <w:color w:val="111111"/>
          <w:sz w:val="28"/>
          <w:sz w:val="28"/>
          <w:szCs w:val="28"/>
          <w:rtl w:val="true"/>
          <w:lang w:bidi="ar-SA"/>
        </w:rPr>
        <w:t>، الدالة على كفاية التراضي مطلقا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القسمة و إن لم تكن تجارة لكن يستفاد من الآية الكريمة أن المناط كله في حلية الماليات التراضي و ذكر التجارة من باب الغالب،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إطلاق ما ورد في قسمة الدين كخبر غياث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بينهما مال منه بأيديهما و منه غائب عنهما، فاقتسما الذي بأيديهما، و أحال كل واحد منهما من نصيبه الغائب فاقتضى أحدهما و لم يقتض الآخر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و ما يذهب بينهما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 مثله غيره فإن عدم ذكر القرعة يكشف عن كفاية الرضاء بالقسمة مطلقا و لو بدون القرعة، و عن صاحب الجواهر اشتراط صحة القسمة بالقرعة </w:t>
      </w:r>
    </w:p>
    <w:p>
      <w:pPr>
        <w:pStyle w:val="BookText"/>
        <w:rPr/>
      </w:pPr>
      <w:r>
        <w:rPr>
          <w:rFonts w:ascii="Amiri" w:hAnsi="Amiri" w:eastAsia="Amiri" w:cs="Amiri"/>
          <w:color w:val="111111"/>
          <w:sz w:val="28"/>
          <w:sz w:val="28"/>
          <w:szCs w:val="28"/>
          <w:rtl w:val="true"/>
          <w:lang w:bidi="ar-SA"/>
        </w:rPr>
        <w:t xml:space="preserve">أما كيفية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يأت بدليل إلا المصادرة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الإمامية شي‌ء تكون له موضوعية خاصة في إثبات مؤداه من الأمارات و القواعد و البينات و الايمان و القضاء و الفتوى و الأصول مطلقا و غيرها، بل جميعها قد تصيب الواقع و قد تخطئ فما ورد في القرعة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تنازع قوم ففوضوا أمرهم إلى اللّه عز و جل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مثله ما تقدم عن أبي جعفر عليه السّلام و خبر ابن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تخطئ و تصيب،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فلا بد من حمل لها على اعتبار القرعة في الحكم الظاهري و قطع النزاع و فصل الخصومة لا الإصابة الدائمية بالنسبة إلى الحكم الواقعي، كما ورد في قولهم عليه السّلام بالنسبة إلى الحاكم الشرعي بأن الراد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كالراد علينا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الشركاء إما أن يكونوا قد تساوت حصصهم أو لا، و كل منهما إما في متساوي الأجزاء من حيث القيمة أو لا،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على قدر السهام المتساوي في الحصص و القيمة، و تتحقق ذلك في متفقة الإجزاء بحسب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بحسب القيمة فيما إذا تساوت الحصص قدرا لا قيمة، كما في مختلفة الأجزاء من حيث القيمة مع كون الحصص متساوية فتعدل السهام من حيث القيمة لانحصار عدم الضرر فيه حينئذ</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بحسب أقل السهام، كما إذا اختلفت الحصص في متفقة الأجزاء كما إذا كان لأحدهم النصف و للآخر الثلث و الثالث السدس و كان </w:t>
      </w:r>
    </w:p>
    <w:p>
      <w:pPr>
        <w:pStyle w:val="BookText"/>
        <w:rPr/>
      </w:pPr>
      <w:r>
        <w:rPr>
          <w:rFonts w:ascii="Amiri" w:hAnsi="Amiri" w:eastAsia="Amiri" w:cs="Amiri"/>
          <w:color w:val="111111"/>
          <w:sz w:val="28"/>
          <w:sz w:val="28"/>
          <w:szCs w:val="28"/>
          <w:rtl w:val="true"/>
          <w:lang w:bidi="ar-SA"/>
        </w:rPr>
        <w:t xml:space="preserve">فإن كانت حصص الشركاء متساوية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كانوا اثنين و لكل منهما نصف أو ثلاثة و لكل منهم ثلث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السهام بعدد الرؤوس، فيجعل سهمين متساويين إن كانوا اثنين، و ثلاثة أسهم متساويات إن كانوا ثلاثة، و هكذا و يعلّم كل سهم بعلامة تميزه عن غيره فإذا كانت قطعة أرض متساوية الأجزاء بين ثلاثة مثلا تجعل ثلاث قطع متساوية بحسب المساحة و يميز بينها إحداها الأولى و الأخرى الثانية و الثالثة الثالثة، و إذا كانت دار مشتملة على بيوت بين أربعة مثلا تجعل أربعة أجزاء متساوية بحسب القيمة و تميز كل منهما بمميز، كالقطعة الشرقية و الغربية و الشمالية و الجنوبية المحدودات بحدود 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الحصص متفاوتة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المال بين ثلاثة سدس لعمرو و ثلث لزيد و نصف 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السهام على أقل الحصص، ففي المثال تجعل السهام ستة معلمة كل منها بعلامة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كيفية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إذا كانت الحصص إن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رقاع بعدد رؤوس الشركاء رقعتان إذا كانوا اثنين و ثلاث</w:t>
      </w:r>
    </w:p>
    <w:p>
      <w:pPr>
        <w:pStyle w:val="BookText"/>
        <w:rPr/>
      </w:pPr>
      <w:r>
        <w:rPr>
          <w:rFonts w:ascii="Amiri" w:hAnsi="Amiri" w:eastAsia="Amiri" w:cs="Amiri"/>
          <w:color w:val="111111"/>
          <w:sz w:val="28"/>
          <w:sz w:val="28"/>
          <w:szCs w:val="28"/>
          <w:rtl w:val="true"/>
          <w:lang w:bidi="ar-SA"/>
        </w:rPr>
        <w:t>المورد متفقة الاجزاء من حيث القيمة، و مقتضى القاعدة فيه التعديل بحسب أقل السهام فتعدل القسمة حينئذ أسداسا، هذا إذا لم يكن فيه كسر و إلا تعدل القسمة بعدد ينطبق عليها كما إذا كان النصف في مفروض المسألة لاثنين فإنه لا تصح القسمة حينئذ أسداسا، بل يتحقق التعديل حينئذ بتقسيمها باثني عشر جزء لأنه الذي فيه الثلث و السدس و الربعان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الأول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الذي تعرضنا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للقرعة طرق و أنحاء و هذه الطريقة التي ذكرها سيد مشايخنا في وسيلته أحسنها و أخصرها اكتفينا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كانوا ثلاثة و هكذا، و يتخير بين أن يكتب عليها أسماء الشركاء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إحداها زيد و أخرى عمرو و ثالثة بكر مثلا، أو أسماء السهام على إحداها أول و على أخرى ثاني و على الأخرى ثالث مثلا، ثمَّ تشوش و تستر و يؤمر من لم يشاهدها فيخرج واحدة واحدة، فإن كتب عليها اسم الشركاء يعين السهم الأول و يخرج رقعة باسم ذلك السهم قاصدين أن يكون هذا السهم لكل من خرج اسمه، فكل من خرج اسمه يكون ذلك السهم له ثمَّ يعين السهم الثاني، و يخرج رقعة أخرى لذلك السهم فكل من خرج اسمه كان السهم له و هكذا و إن كتب عليها اسم السهام يعين أحد الشركاء و يخرج رقعة فكل سهم خرج اسمه كان ذلك السهم له ثمَّ يخرج رقعة أخرى لشخص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كانت الحصص متفاوتة كما في المثال المتقدم الذي قد تقدم انه يجعل السهام على أقل الحصص و هو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فيه أن تؤخذ الرقاع بعدد الرؤوس يكتب مثلا على إحداها زيد و على الأخرى عمرو و على الثالثة بكر و تستر كما مر، و يقصدان كل من خرج اسمه على سهم كان له ذلك مع ما يليه بما يكمل تمام حصته ثمَّ يخرج إحداها على السهم الأول فإن كان عليها اسم صاحب السدس تعين له، ثمَّ يخرج أخرى على السهم الثاني فإن كان عليها اسم صاحب الثلث كان الثاني و الثالث له، و يبقى الرابع و الخامس و السادس لصاحب النصف و لا يحتاج إلى إخراج الثالثة، و إن كان عليها اسم صاحب النصف كان له الثاني و الثالث و الرابع، و يبقى الأخير لصاحب الثلث، و إن كان ما خرج</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القرعة الشامل لجميع ذلك مضافا إلى ما يأتي في المسألة التالية من أنه ليست لها كيفية خاصة، و إنما المناط كله قطع النظر عن </w:t>
      </w:r>
      <w:bookmarkStart w:id="99" w:name="pg12247_198490"/>
    </w:p>
    <w:p>
      <w:pPr>
        <w:pStyle w:val="BookText"/>
        <w:rPr/>
      </w:pPr>
      <w:bookmarkEnd w:id="99"/>
      <w:r>
        <w:rPr>
          <w:rFonts w:ascii="Amiri" w:hAnsi="Amiri" w:eastAsia="Amiri" w:cs="Amiri"/>
          <w:color w:val="111111"/>
          <w:sz w:val="28"/>
          <w:sz w:val="28"/>
          <w:szCs w:val="28"/>
          <w:rtl w:val="true"/>
          <w:lang w:bidi="ar-SA"/>
        </w:rPr>
        <w:t>على السهم الأول صاحب الثلث كان الأول و الثاني له، ثمَّ يخرج أخرى على السهم الثالث فإن خرج اسم صاحب السدس كان ذلك له، و يبقى الثلاثة الأخيرة لصاحب السدس، و إن خرج صاحب النصف كان الثالث و الرابع و الخامس له و يبقى السادس لصاحب السدس، و قس على ذلك غيرها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6706481_417432637"/>
      <w:bookmarkStart w:id="101" w:name="_Toc37"/>
      <w:bookmarkEnd w:id="100"/>
      <w:r>
        <w:rPr>
          <w:rtl w:val="true"/>
        </w:rPr>
        <w:t xml:space="preserve">مسألة </w:t>
      </w:r>
      <w:r>
        <w:rPr/>
        <w:t>18</w:t>
      </w:r>
      <w:r>
        <w:rPr>
          <w:rtl w:val="true"/>
        </w:rPr>
        <w:t xml:space="preserve">: </w:t>
      </w:r>
      <w:r>
        <w:rPr>
          <w:rtl w:val="true"/>
        </w:rPr>
        <w:t>الظاهر إنه ليست للقرعة كيفية خاصة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إنه ليست للقرعة كيفية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كيفيتها منوطة بمواضعة القاسم و المتقاسمين بإناطة التعين بأمر ليس لإرادة المخلوق مدخلية مفوضا للأمر إلى الخالق جل شأنه، سواء كان بكتابة رقاع أو إعلام علامة في حصاة أو نواة أو ورق أو خشب أو غير ذلك</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706483_417432637"/>
      <w:bookmarkStart w:id="103" w:name="_Toc38"/>
      <w:bookmarkEnd w:id="102"/>
      <w:r>
        <w:rPr>
          <w:rtl w:val="true"/>
        </w:rPr>
        <w:t xml:space="preserve">مسألة </w:t>
      </w:r>
      <w:r>
        <w:rPr/>
        <w:t>19</w:t>
      </w:r>
      <w:r>
        <w:rPr>
          <w:rtl w:val="true"/>
        </w:rPr>
        <w:t xml:space="preserve">: </w:t>
      </w:r>
      <w:r>
        <w:rPr>
          <w:rtl w:val="true"/>
        </w:rPr>
        <w:t>الأقوى إنه إذا بنوا على التقسيم و عدلوا السهام و أوقعوا القرعة قد تمت القسمة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إنه إذا بنوا على التقسيم و عدلوا السهام و أوقعوا القرعة قد تمت القسمة و لا يحتاج إلى تراض آخر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إنشائه، و إن كان هو الأحوط في قسمة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 و إيكال الأمر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لتحقق المقصود مع التراضي بغير ما ذكره الفقهاء أيضا بعد إيكال الأمر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القسمة و القرعة، و أصالة عدم اعتبار رضاء مستأنف بعد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إنما هو لتمييز ذوي الحقوق و تميز حقهم، فلا بد بعد ذلك في صحة التصرف من رضاء جديد لاستصحاب بقاء منع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رضائهم أو لا بالتمييز و رضائهم بالقرعة و إيكال الأمر الى اللّه تعالى تكون القرعة كالعقد الواقع بينهم، فيكون اعتبار الرضاء المستأنف بعد ذلك من اللغو الباطل فهو مثل ما إذا قيل بأنه لا بد في البيع مثلا من رضاء مستأنف بعد تمامية العقد و الفراغ منه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عن خلاف من اعتبر الرضاء المستأنف، و خروجا عن </w:t>
      </w:r>
      <w:bookmarkStart w:id="104" w:name="pg12247_198491"/>
    </w:p>
    <w:p>
      <w:pPr>
        <w:pStyle w:val="Heading4"/>
        <w:numPr>
          <w:ilvl w:val="3"/>
          <w:numId w:val="1"/>
        </w:numPr>
        <w:rPr/>
      </w:pPr>
      <w:bookmarkStart w:id="105" w:name="__RefHeading___Toc6706485_417432637"/>
      <w:bookmarkStart w:id="106" w:name="_Toc39"/>
      <w:bookmarkEnd w:id="104"/>
      <w:bookmarkEnd w:id="105"/>
      <w:r>
        <w:rPr>
          <w:rtl w:val="true"/>
        </w:rPr>
        <w:t xml:space="preserve">مسألة </w:t>
      </w:r>
      <w:r>
        <w:rPr/>
        <w:t>20</w:t>
      </w:r>
      <w:r>
        <w:rPr>
          <w:rtl w:val="true"/>
        </w:rPr>
        <w:t xml:space="preserve">: </w:t>
      </w:r>
      <w:r>
        <w:rPr>
          <w:rtl w:val="true"/>
        </w:rPr>
        <w:t>إذا طلب بعض الشركاء المهاياة في الانتفاع بالعين المشتركة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بعض الشركاء المهاياة في الانتفاع بالعين المشتركة أما بحسب الزمان بأن يسكن هذا في شهر و ذاك في شهر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الأجزاء بأن يسكن هذا في الفوقاني و ذاك في التحتاني مثلا لم يلزم على شريكه القبول و لم يجبر إذا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مع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بلازم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لكل منهما الرجوع هذا في شركة الأعيان، و أما في الشركة المنافع فينحصر إفرازها بالمهاياة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فيها أيضا غير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حكم الحاكم الشرعي بها في مورد لأجل حسم النزاع و الجدال يجبر الممتنع و 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من جعل قسمة الرد بيعا، و قد تقدم منعه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هذا إذا أمكنت القسمة بحيث يكون لكل منها نصيب من العلو و السفل بحسب التعديل، و أما إن لم يكن ذلك فيجب عليه القبول و يجبر عليه مع الامتناع لوجوب إحقاق الحق و انحصاره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مجرد التباني و التراضي و ليس بعقد حتى تشمله أصالة اللزوم في العقد فمقتضى قاعدة السلطنة و الأصل جواز الرجوع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تقسيمها غالبا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فرض قسمة المنفعة بحسب الأجزاء في بعض الموارد كما إذا استأجر مثلا آلة لأجل الاستفادة من حرارتها أو برودتها، فيمكن التقسيم بأن توضع في محل على أن يكون طرف اليمين مثلا لأحد و اليسار مثلا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أصالة صحة الرجوع و أرسل ذلك في الدروس و الروضة و اللمعة إرسال المسلمات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إنفاذ حكم الحاكم و عدم جواز نقضه كما يأتي في كتاب </w:t>
      </w:r>
      <w:bookmarkStart w:id="107" w:name="pg12247_198492"/>
    </w:p>
    <w:p>
      <w:pPr>
        <w:pStyle w:val="Heading4"/>
        <w:numPr>
          <w:ilvl w:val="3"/>
          <w:numId w:val="1"/>
        </w:numPr>
        <w:rPr/>
      </w:pPr>
      <w:bookmarkStart w:id="108" w:name="__RefHeading___Toc6706487_417432637"/>
      <w:bookmarkStart w:id="109" w:name="_Toc40"/>
      <w:bookmarkEnd w:id="107"/>
      <w:bookmarkEnd w:id="108"/>
      <w:r>
        <w:rPr>
          <w:rtl w:val="true"/>
        </w:rPr>
        <w:t xml:space="preserve">مسألة </w:t>
      </w:r>
      <w:r>
        <w:rPr/>
        <w:t>21</w:t>
      </w:r>
      <w:r>
        <w:rPr>
          <w:rtl w:val="true"/>
        </w:rPr>
        <w:t xml:space="preserve">: </w:t>
      </w:r>
      <w:r>
        <w:rPr>
          <w:rtl w:val="true"/>
        </w:rPr>
        <w:t>القسمة في الأعيان إذا وقعت و تمت لزمت</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في الأعيان إذا وقعت و تمت لزمت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لأحد من الشركاء أبطالها و فسخها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لهم فسخها و أبطالها بعنوان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التبادل بعنوان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تغيير القسمة في ضمن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706489_417432637"/>
      <w:bookmarkStart w:id="111" w:name="_Toc41"/>
      <w:bookmarkEnd w:id="110"/>
      <w:r>
        <w:rPr>
          <w:rtl w:val="true"/>
        </w:rPr>
        <w:t xml:space="preserve">مسألة </w:t>
      </w:r>
      <w:r>
        <w:rPr/>
        <w:t>22</w:t>
      </w:r>
      <w:r>
        <w:rPr>
          <w:rtl w:val="true"/>
        </w:rPr>
        <w:t xml:space="preserve">: </w:t>
      </w:r>
      <w:r>
        <w:rPr>
          <w:rtl w:val="true"/>
        </w:rPr>
        <w:t>لا تشرع القسمة في الديون المشتركة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تشرع القسمة في الديون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w:t>
      </w:r>
    </w:p>
    <w:p>
      <w:pPr>
        <w:pStyle w:val="BookText"/>
        <w:rPr/>
      </w:pPr>
      <w:r>
        <w:rPr>
          <w:rFonts w:ascii="IRNazanin" w:hAnsi="IRNazanin" w:eastAsia="IRNazanin"/>
          <w:color w:val="111111"/>
          <w:sz w:val="28"/>
          <w:sz w:val="28"/>
          <w:szCs w:val="28"/>
          <w:rtl w:val="true"/>
          <w:lang w:bidi="fa-IR"/>
        </w:rPr>
        <w:t>القضاء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لإفراز الحق بالتراضي و تحقق السلطنة المطلقة من كل جهة لكل واحد من الشركاء على ماله، و لا معنى للسلطنة المطلقة إلا دفع المزاحم و المنافي كما انه لا معنى للزوم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بعد زوال السلطنة الأولية بالإفراز المقرون بالتراضي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الإقالة في غير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البيع و الصلح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الشرط الشامل لهذا بعد عدم كونه مخالفا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النص، و لأصالة عدم تعيين ما أخذه أحدهما للآخذ، و أصالة بقائه على ملك الدافع لأن المشترك بينهما كلي ضرورة تلازم ملك كل منهما بالقبض على ملك الآخر، فليس لكل منهما نصف مستقل عن الآخر حتى يتعين له بقبضه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ظهور الإجماع إلا من ابن إدريس، و صحيح ابن خالد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رجلين كان لهما مال بأيديهما و منه متفرق عنهما فاقتسما بالسوية ما كان في أيديهما و ما كان غائبا عنهما فهلك نصيب أحدهما مما كان غائبا و استوفى الآخر، عليه أن يرد على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يذهب </w:t>
      </w:r>
      <w:bookmarkStart w:id="112" w:name="pg12247_198493"/>
    </w:p>
    <w:p>
      <w:pPr>
        <w:pStyle w:val="BookText"/>
        <w:rPr/>
      </w:pPr>
      <w:bookmarkEnd w:id="112"/>
      <w:r>
        <w:rPr>
          <w:rFonts w:ascii="Amiri" w:hAnsi="Amiri" w:eastAsia="Amiri" w:cs="Amiri"/>
          <w:color w:val="111111"/>
          <w:sz w:val="28"/>
          <w:sz w:val="28"/>
          <w:szCs w:val="28"/>
          <w:rtl w:val="true"/>
          <w:lang w:bidi="ar-SA"/>
        </w:rPr>
        <w:t xml:space="preserve">لزيد و عمرو معا ديون على الناس بسبب يوجب الشركة كالإرث فأرادا تقسيمها قبل استيفائها فعدلا بين الديون و جعلا ما على الحاضر مثلا لأحدهما و ما على البادي لأحدهما لم يفرز بل تبقى إشاعتها فكل ما حصل كل منهما يكون لهما و كل ما يبقى على الناس يكون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اشتركا في دين على أحد و استوفى أحدهما حصته بأن قصد كل من الدائن و المديون أن يكون ما يأخذه وفاء و أداء لحصته من الدين المشترك الظاهر تعينه له و بقاء حصة الشريك في ذمة المديون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706491_417432637"/>
      <w:bookmarkStart w:id="114" w:name="_Toc42"/>
      <w:bookmarkEnd w:id="113"/>
      <w:r>
        <w:rPr>
          <w:rtl w:val="true"/>
        </w:rPr>
        <w:t xml:space="preserve">مسألة </w:t>
      </w:r>
      <w:r>
        <w:rPr/>
        <w:t>23</w:t>
      </w:r>
      <w:r>
        <w:rPr>
          <w:rtl w:val="true"/>
        </w:rPr>
        <w:t xml:space="preserve">: </w:t>
      </w:r>
      <w:r>
        <w:rPr>
          <w:rtl w:val="true"/>
        </w:rPr>
        <w:t>لو ادعى أحد الشريكين الغلط في القسمة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الشريكين الغلط في القسمة أو عدم التعديل فيها و أنكر الآخر لا تسمع دعواه 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أقامها على</w:t>
      </w:r>
    </w:p>
    <w:p>
      <w:pPr>
        <w:pStyle w:val="BookText"/>
        <w:rPr/>
      </w:pP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و موثق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بينهما مال منه دين و منه عين، فاقتسما العين و الدين فتوى الذي كان لأحدهما من الدين أو بعضه و خرج الذي للآخر أ يرد على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 مثله غيره، و عن ابن إدريس الاستدلال على مدعاه بأنه يجوز إبراز أحد الشريكين أو هبته لحصته فيجزي قبضة أيضا، و أما الأخبار فهي أخبار آحاد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قياس لا اعتبار به، و الأخبار بين صحيح و موثق فلا وجه لردها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النصوص المتقدمة و مورد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النصوص السابقة عنه و كون المتيقن من الإجماع غيره، و لا ريب فيه إن كان ذلك بنحو التصالح، و أما مع عدمه فمقتضى إطلاق ما مر من النصوص عدم تحقق القسمة فيه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إلا بثبوته شرعا، و هو منحصر في المقام ببينة المدعي أو يمين المنكر</w:t>
      </w:r>
      <w:r>
        <w:rPr>
          <w:rFonts w:eastAsia="Amiri" w:cs="Amiri" w:ascii="Amiri" w:hAnsi="Amiri"/>
          <w:color w:val="111111"/>
          <w:sz w:val="28"/>
          <w:szCs w:val="28"/>
          <w:rtl w:val="true"/>
          <w:lang w:bidi="ar-SA"/>
        </w:rPr>
        <w:t xml:space="preserve">. </w:t>
      </w:r>
      <w:bookmarkStart w:id="115" w:name="pg12247_198494"/>
    </w:p>
    <w:p>
      <w:pPr>
        <w:pStyle w:val="BookText"/>
        <w:rPr/>
      </w:pPr>
      <w:bookmarkEnd w:id="115"/>
      <w:r>
        <w:rPr>
          <w:rFonts w:ascii="Amiri" w:hAnsi="Amiri" w:eastAsia="Amiri" w:cs="Amiri"/>
          <w:color w:val="111111"/>
          <w:sz w:val="28"/>
          <w:sz w:val="28"/>
          <w:szCs w:val="28"/>
          <w:rtl w:val="true"/>
          <w:lang w:bidi="ar-SA"/>
        </w:rPr>
        <w:t xml:space="preserve">دعواه نقضت القسمة و احتاج إلى قسمة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بينة كان له إحلاف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706493_417432637"/>
      <w:bookmarkStart w:id="117" w:name="_Toc43"/>
      <w:bookmarkEnd w:id="116"/>
      <w:r>
        <w:rPr>
          <w:rtl w:val="true"/>
        </w:rPr>
        <w:t xml:space="preserve">مسألة </w:t>
      </w:r>
      <w:r>
        <w:rPr/>
        <w:t>24</w:t>
      </w:r>
      <w:r>
        <w:rPr>
          <w:rtl w:val="true"/>
        </w:rPr>
        <w:t xml:space="preserve">: </w:t>
      </w:r>
      <w:r>
        <w:rPr>
          <w:rtl w:val="true"/>
        </w:rPr>
        <w:t>إذا قسم الشريكان فصار في حصة هذا بيت و في حصة الآخر بيت آخر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 الشريكان فصار في حصة هذا بيت و في حصة الآخر بيت آخر، و قد كان يجري ماء أحدهما على الآخر لم يكن للثاني منعه إلا إذا اشترطا حين القسمة رد الماء عنه، و مثل ذلك لو كان مسلك البيت الواقع لأحدهما في نصيب الآخر من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706495_417432637"/>
      <w:bookmarkStart w:id="119" w:name="_Toc44"/>
      <w:bookmarkEnd w:id="118"/>
      <w:r>
        <w:rPr>
          <w:rtl w:val="true"/>
        </w:rPr>
        <w:t xml:space="preserve">مسألة </w:t>
      </w:r>
      <w:r>
        <w:rPr/>
        <w:t>25</w:t>
      </w:r>
      <w:r>
        <w:rPr>
          <w:rtl w:val="true"/>
        </w:rPr>
        <w:t xml:space="preserve">: </w:t>
      </w:r>
      <w:r>
        <w:rPr>
          <w:rtl w:val="true"/>
        </w:rPr>
        <w:t>لا يجوز قسمة الوقف بين الموقوف عليهم</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قسمة الوقف بين الموقوف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وقع تشاح بينهم مؤديا إلى خرابه لا يرتفع غائلته إلا بالقسمة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قسمة الوقف عن الطلق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ملك واحد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البينة عن عدم تحقق القسمة حقيقة لأن فائدتها تمييز الحق و ثبت بالبينة عدم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قطع النزاع في إقامة البينة أو الحلف، و مع عدم الأولى تتعين الثانية كما في جميع موارد تحقق المدعي و المنكر هذا إذا كانت القسمة بنظر الشريكين و كانا مباشرا لها، و أما إن كانت القسمة بتعيين حاكم الشرع قاسما معينا ففي ادعاء الغلط على القاسم يرجع إلى الحاكم الشرعي المعين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القسمة مبنية على عدم الضرر بالنسبة إلى أحد الشركاء فيما اقتسم و معه تبطل القسمة إلا إذا رضي بالضرر و أقدم عليه باختياره فتصح القسمة حينئذ، و سيأتي في كتاب أحياء الموات بعض الكلام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ليس بمنحصر في المتقاسمين و لا ولاية للمتولي لذلك للأصل بعد عدم دليل على ثبوتها، مضافا إلى ظهور إجماعهم على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بين زوال أصل عنوان الوقف أو بقائه في الجملة و تقسيمه، و الثاني أولى عرفا و شرعا بلا إشكال فيجوز قسمة الوقف في كل مورد يجوز بيعه مع انحصار التخلص في القسمة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في الجواهر إرسال المسلمات لإطلاق أدلة القسمة من غير ما </w:t>
      </w:r>
      <w:bookmarkStart w:id="120" w:name="pg12247_198495"/>
    </w:p>
    <w:p>
      <w:pPr>
        <w:pStyle w:val="BookText"/>
        <w:rPr/>
      </w:pPr>
      <w:bookmarkEnd w:id="120"/>
      <w:r>
        <w:rPr>
          <w:rFonts w:ascii="Amiri" w:hAnsi="Amiri" w:eastAsia="Amiri" w:cs="Amiri"/>
          <w:color w:val="111111"/>
          <w:sz w:val="28"/>
          <w:sz w:val="28"/>
          <w:szCs w:val="28"/>
          <w:rtl w:val="true"/>
          <w:lang w:bidi="ar-SA"/>
        </w:rPr>
        <w:t xml:space="preserve">المشاع وقفا و نصفه ملكا، بل الظاهر جواز قسمة وقف عن 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فيما إذا كان ملك بين اثنين فوقف أحدهما حصته على ذريته مثلا و الآخر حصته على ذريته فيجوز افراز أحدهما عن الآخر بالقسمة، و المتصدي لذلك الموجودون من الموقوف عليهم و ولى البطون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6706497_417432637"/>
      <w:bookmarkStart w:id="122" w:name="_Toc45"/>
      <w:bookmarkEnd w:id="121"/>
      <w:r>
        <w:rPr>
          <w:rtl w:val="true"/>
        </w:rPr>
        <w:t xml:space="preserve">مسألة </w:t>
      </w:r>
      <w:r>
        <w:rPr/>
        <w:t>26</w:t>
      </w:r>
      <w:r>
        <w:rPr>
          <w:rtl w:val="true"/>
        </w:rPr>
        <w:t xml:space="preserve">: </w:t>
      </w:r>
      <w:r>
        <w:rPr>
          <w:rtl w:val="true"/>
        </w:rPr>
        <w:t>لو تحققت القسمة بين الشركاء</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تحققت القسمة بين الشركاء ثمَّ ظهر شريك آخر و كانت شركته بنحو الإشاعة تبطل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ظهر بعد القسمة كون بعض المقسوم مستحقا للغير و كان معينا في حصة أحد الشريكين بطلت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ذلك مشاعا في حصص الشركاء بالسوية تصح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قسّم الورثة تركة مورثهم ثمَّ ظهر على الميت دين فإن أدوا الدين من غير الإرث تصح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فيباع من التركة ما يفي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 للمنع، بل قال بصحتها و لو كانت مستلزمة للرد؛ و الوجه إطلاق أدلة القسمة بعد عدم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الحق و الشركة، و إطلاق أدلة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عنها من نص أو إجماع أو نحو ذلك، فلا بد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الولاية لهذه القسمة لغيرهم و مع التشاح و التنازع لا بد من 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عن عدم تحقق التعديل في السهام على ما هي عليها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التعديل فلا وجه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التعديل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طريق تفريغ ذمة الميت بذلك بعد كون الشركة متعلق حق </w:t>
      </w:r>
      <w:bookmarkStart w:id="123" w:name="pg12247_198496"/>
    </w:p>
    <w:p>
      <w:pPr>
        <w:pStyle w:val="Heading4"/>
        <w:numPr>
          <w:ilvl w:val="3"/>
          <w:numId w:val="1"/>
        </w:numPr>
        <w:rPr/>
      </w:pPr>
      <w:bookmarkStart w:id="124" w:name="__RefHeading___Toc6706499_417432637"/>
      <w:bookmarkStart w:id="125" w:name="_Toc46"/>
      <w:bookmarkEnd w:id="123"/>
      <w:bookmarkEnd w:id="124"/>
      <w:r>
        <w:rPr>
          <w:rtl w:val="true"/>
        </w:rPr>
        <w:t xml:space="preserve">مسألة </w:t>
      </w:r>
      <w:r>
        <w:rPr/>
        <w:t>27</w:t>
      </w:r>
      <w:r>
        <w:rPr>
          <w:rtl w:val="true"/>
        </w:rPr>
        <w:t xml:space="preserve">: </w:t>
      </w:r>
      <w:r>
        <w:rPr>
          <w:rtl w:val="true"/>
        </w:rPr>
        <w:t>تجري الفضولية في القسمة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الفضولية في القسمة بأن يقسم مال الشركاء شخص أجنبي فأجازوا قسمته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706501_417432637"/>
      <w:bookmarkStart w:id="127" w:name="_Toc47"/>
      <w:bookmarkEnd w:id="126"/>
      <w:r>
        <w:rPr>
          <w:rtl w:val="true"/>
        </w:rPr>
        <w:t xml:space="preserve">مسألة </w:t>
      </w:r>
      <w:r>
        <w:rPr/>
        <w:t>28</w:t>
      </w:r>
      <w:r>
        <w:rPr>
          <w:rtl w:val="true"/>
        </w:rPr>
        <w:t xml:space="preserve">: </w:t>
      </w:r>
      <w:r>
        <w:rPr>
          <w:rtl w:val="true"/>
        </w:rPr>
        <w:t>لو نهى الوالد أولاده عن قسمة أموالهم</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نهى الوالد أولاده عن قسمة أموالهم و خالفوا و قسموا المال ففي بطلان القسمة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6706503_417432637"/>
      <w:bookmarkStart w:id="129" w:name="_Toc48"/>
      <w:bookmarkEnd w:id="128"/>
      <w:r>
        <w:rPr>
          <w:rtl w:val="true"/>
        </w:rPr>
        <w:t xml:space="preserve">مسألة </w:t>
      </w:r>
      <w:r>
        <w:rPr/>
        <w:t>29</w:t>
      </w:r>
      <w:r>
        <w:rPr>
          <w:rtl w:val="true"/>
        </w:rPr>
        <w:t xml:space="preserve">: </w:t>
      </w:r>
      <w:r>
        <w:rPr>
          <w:rtl w:val="true"/>
        </w:rPr>
        <w:t>تبقى الشركة بين أربابها ما لم يقسم المال</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الشركة بين أربابها ما لم يقسم المال و لو كان عدم التقسيم لأجل مانع من الخوف من الظالم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أجبر الظالم الشركاء على القسمة فاقتسموا بينهم فمع تحقق طيب النفس بها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تبقى الشركة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706505_417432637"/>
      <w:bookmarkStart w:id="131" w:name="_Toc49"/>
      <w:bookmarkEnd w:id="130"/>
      <w:r>
        <w:rPr>
          <w:rtl w:val="true"/>
        </w:rPr>
        <w:t xml:space="preserve">مسألة </w:t>
      </w:r>
      <w:r>
        <w:rPr/>
        <w:t>30</w:t>
      </w:r>
      <w:r>
        <w:rPr>
          <w:rtl w:val="true"/>
        </w:rPr>
        <w:t xml:space="preserve">: </w:t>
      </w:r>
      <w:r>
        <w:rPr>
          <w:rtl w:val="true"/>
        </w:rPr>
        <w:t>تجري القسمة في مثل المكائن و السيارات و نحوها</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القسمة في مثل المكائن و السيارات و نحوها لو كانت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انفردت و كانت مشتركة بين اثنين أو أكثر فتنحصر القسمة بالمهاياة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الديان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القسمة لهذه أيضا بعد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القسمة من مظاهر نهي الوالد فلا تصح، و من أن النهي إنما هي تكليفي محض فتصح و ان أثموا بالمخالفة، فلا يترك الاحتياط بالاسترضاء و لو بعد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الشركة ما لم تتحقق القسمة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المقتضى و فقد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فلا تترتب أقسام القسمة على مثل هذا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و هي إما تعديل أو غيرها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سائر أقسام القسمة فيها كما هو واضح</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2247_198498"/>
      <w:bookmarkStart w:id="133" w:name="pg12247_198498"/>
      <w:bookmarkEnd w:id="133"/>
    </w:p>
    <w:p>
      <w:pPr>
        <w:pStyle w:val="BookText"/>
        <w:rPr/>
      </w:pPr>
      <w:bookmarkStart w:id="134" w:name="pg12247_198498"/>
      <w:bookmarkEnd w:id="13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5" w:name="__RefHeading___Toc6706507_417432637"/>
      <w:bookmarkStart w:id="136" w:name="_Toc50"/>
      <w:bookmarkEnd w:id="135"/>
      <w:r>
        <w:rPr>
          <w:rtl w:val="true"/>
        </w:rPr>
        <w:t>كتاب المزارعة</w:t>
      </w:r>
      <w:bookmarkEnd w:id="136"/>
    </w:p>
    <w:p>
      <w:pPr>
        <w:pStyle w:val="Heading3"/>
        <w:numPr>
          <w:ilvl w:val="2"/>
          <w:numId w:val="1"/>
        </w:numPr>
        <w:rPr/>
      </w:pPr>
      <w:bookmarkStart w:id="137" w:name="__RefHeading___Toc6706509_417432637"/>
      <w:bookmarkStart w:id="138" w:name="_Toc51"/>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كتاب المزارعة</w:t>
      </w:r>
    </w:p>
    <w:p>
      <w:pPr>
        <w:pStyle w:val="BookText"/>
        <w:rPr/>
      </w:pPr>
      <w:r>
        <w:rPr>
          <w:rFonts w:ascii="Amiri" w:hAnsi="Amiri" w:eastAsia="Amiri" w:cs="Amiri"/>
          <w:color w:val="111111"/>
          <w:sz w:val="28"/>
          <w:sz w:val="28"/>
          <w:szCs w:val="28"/>
          <w:rtl w:val="true"/>
          <w:lang w:bidi="ar-SA"/>
        </w:rPr>
        <w:t>الحمد للّه الذي جعل الأرض مهادا و فراشا و جعل الزرع للأنام قوتا و معاشا و الصلاة و السلام على خير البرية و آله الذين أصبح الناس إلى موائد فضائلهم 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في فن الأدب في المفاعلة انها لحاظ الفعل من حيث المساس بالغير، و ينسب الفعل المشتق منها إلى من هو الأصيل و مع كون الأصالة في الطرفين يعبر عنه بالتفاعل، و ظاهر هم أن المفاعلة قائمة بالطرفين، و لكن الاستعمالات الفصيحة القرآنية و غيرها تشهد بالخلاف قال تعالى يُخٰادِعُونَ اللّٰهَ وَ الَّذِينَ آمَنُوا </w:t>
      </w:r>
      <w:r>
        <w:rPr>
          <w:rStyle w:val="FootnoteAnchor"/>
          <w:rtl w:val="true"/>
        </w:rPr>
        <w:footnoteReference w:id="30"/>
      </w:r>
      <w:r>
        <w:rPr>
          <w:rFonts w:ascii="Amiri" w:hAnsi="Amiri" w:eastAsia="Amiri" w:cs="Amiri"/>
          <w:color w:val="111111"/>
          <w:sz w:val="28"/>
          <w:sz w:val="28"/>
          <w:szCs w:val="28"/>
          <w:rtl w:val="true"/>
          <w:lang w:bidi="ar-SA"/>
        </w:rPr>
        <w:t xml:space="preserve">، و قوله تعالى وَ مَنْ يُهٰاجِرْ فِي سَبِيلِ اللّٰهِ </w:t>
      </w:r>
      <w:r>
        <w:rPr>
          <w:rStyle w:val="FootnoteAnchor"/>
          <w:rtl w:val="true"/>
        </w:rPr>
        <w:footnoteReference w:id="31"/>
      </w:r>
      <w:r>
        <w:rPr>
          <w:rFonts w:ascii="Amiri" w:hAnsi="Amiri" w:eastAsia="Amiri" w:cs="Amiri"/>
          <w:color w:val="111111"/>
          <w:sz w:val="28"/>
          <w:sz w:val="28"/>
          <w:szCs w:val="28"/>
          <w:rtl w:val="true"/>
          <w:lang w:bidi="ar-SA"/>
        </w:rPr>
        <w:t xml:space="preserve">، و كذا قوله تعالى شَاقُّوا اللّٰهَ وَ رَسُولَهُ </w:t>
      </w:r>
      <w:r>
        <w:rPr>
          <w:rStyle w:val="FootnoteAnchor"/>
          <w:rtl w:val="true"/>
        </w:rPr>
        <w:footnoteReference w:id="32"/>
      </w:r>
      <w:r>
        <w:rPr>
          <w:rFonts w:ascii="Amiri" w:hAnsi="Amiri" w:eastAsia="Amiri" w:cs="Amiri"/>
          <w:color w:val="111111"/>
          <w:sz w:val="28"/>
          <w:sz w:val="28"/>
          <w:szCs w:val="28"/>
          <w:rtl w:val="true"/>
          <w:lang w:bidi="ar-SA"/>
        </w:rPr>
        <w:t>، إلى غير ذلك من الآيات المباركة، و كذا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ساعده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عاجلة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يصح فيها نسبة المادة إلى الطرفين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هيئة المفاعلة لمجرد تعدية المادة و انهائها إلى الغير مثال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الكتابة لا تقضي إلا تعدية المادة إلى المكتوب،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تعديتها إلى المكتوب إليه بخلاف كاتبه فإنه يدل على تعديتها إلى الغير، و لو أريد إفادة هذا المعنى في المجرد لقيل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كاتبه و كتب إليه من هذه الجهة لا أن يكون مفاد الأول كتابة الغير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هيئة الفاعل تدل على نسبة متقومة بالطرفين كالمعاني الإضافية المتقومة بهما من الأبوة و البنوة و نحوهما، فمعنى المزارعة في المقام هو الفعل من حيث التعدية إلى الغير، سواء كان للغير دخل فيها مباشرة أو تسبيبا بأي نحو كان، كما ان الفاعل المزارع أيضا كذلك فلا تعتبر فيه المباشرة و إن كان الغالب فيه المباشرة، و قد تعرضنا لبعض ذلك في أول كتاب المضاربة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المزارعة كانت من هبوط آدم عليه السّلام و ستكون إلى انقراض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بها قوام حياة الإنسان بل الحيوان و بها يقوم نظام المعاش و المعاد، و هي أول مبادي النسل و الحياة؛ و قد اهتم اللّه تعالى و اعتنى بالزرع في القرآن العظيم بما لم يهتم و لم يعتن بشي‌ء من مثله فنسب طبيعي الزرع إلى ذاته الأقدس و افتخر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يفتخر إلا بما هو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أَ وَ لَمْ يَرَوْا أَنّٰا نَسُوقُ الْمٰاءَ إِلَى الْأَرْضِ الْجُرُزِ فَنُخْرِجُ بِهِ زَرْعاً </w:t>
      </w:r>
      <w:r>
        <w:rPr>
          <w:rStyle w:val="FootnoteAnchor"/>
          <w:rtl w:val="true"/>
        </w:rPr>
        <w:footnoteReference w:id="33"/>
      </w:r>
      <w:r>
        <w:rPr>
          <w:rFonts w:ascii="Amiri" w:hAnsi="Amiri" w:eastAsia="Amiri" w:cs="Amiri"/>
          <w:color w:val="111111"/>
          <w:sz w:val="28"/>
          <w:sz w:val="28"/>
          <w:szCs w:val="28"/>
          <w:rtl w:val="true"/>
          <w:lang w:bidi="ar-SA"/>
        </w:rPr>
        <w:t xml:space="preserve">، و قال تعالى أَ أَنْتُمْ تَزْرَعُونَهُ أَمْ نَحْنُ الزّٰارِعُونَ </w:t>
      </w:r>
      <w:r>
        <w:rPr>
          <w:rStyle w:val="FootnoteAnchor"/>
          <w:rtl w:val="true"/>
        </w:rPr>
        <w:footnoteReference w:id="34"/>
      </w:r>
      <w:r>
        <w:rPr>
          <w:rFonts w:ascii="Amiri" w:hAnsi="Amiri" w:eastAsia="Amiri" w:cs="Amiri"/>
          <w:color w:val="111111"/>
          <w:sz w:val="28"/>
          <w:sz w:val="28"/>
          <w:szCs w:val="28"/>
          <w:rtl w:val="true"/>
          <w:lang w:bidi="ar-SA"/>
        </w:rPr>
        <w:t xml:space="preserve">، و قال تعالى الَّذِي يُخْرِجُ الْخَبْ‌ءَ فِي السَّمٰاوٰاتِ وَ الْأَرْضِ </w:t>
      </w:r>
      <w:r>
        <w:rPr>
          <w:rStyle w:val="FootnoteAnchor"/>
          <w:rtl w:val="true"/>
        </w:rPr>
        <w:footnoteReference w:id="35"/>
      </w:r>
      <w:r>
        <w:rPr>
          <w:rFonts w:ascii="Amiri" w:hAnsi="Amiri" w:eastAsia="Amiri" w:cs="Amiri"/>
          <w:color w:val="111111"/>
          <w:sz w:val="28"/>
          <w:sz w:val="28"/>
          <w:szCs w:val="28"/>
          <w:rtl w:val="true"/>
          <w:lang w:bidi="ar-SA"/>
        </w:rPr>
        <w:t>، و الخب‌ء بإطلاقه يشمل الزرع،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المعادن و الكنوز</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المزارعين أعرف بها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هذه الأزمان التي جعلت المزارعة من الفنون التي يهتمون بتعلمها و تعليمها، و يبحثون في جميع جهاتها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بحسب التحليل أن تكون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المعاملة على الأرض بالزراعة بحصة من حاصلها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تسمى مخابرة أيضا و لعلها من الخبرة بمعنى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مشروعيتها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دعوى استحبابها، لما دل على استحباب الزراعة بدعوى كونها أعم من المباشرة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كإجارة الأملاك فتقع المعاملة على الأرض للزراعة بحصة من حاصلها فتكون الحصة كأجرة الأرض، و قد تقدم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لا يجوز إجازة الأرض لزرع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إجارة النفس و تقبل بعض الأعمال فتكون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بعض الحاصل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للعمل، كما في الإجارة على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معاملة مستقلة كما هو مرتكز الزارعين و ظاهر عنوان الفقهاء حيث جعلوها عنوانا مستقلا في عوض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خاصة بين المالك و العامل و لها أحكام خاصة تأتي الإشارة إليها في محلّها، و لا بأس بكونها معاملة مستقلة للسيرة و الأدلة الخاصة سواء كانت من سنخ المشاركات فتكون نحو تسبب إلى الاشتراك في النتيجة بما 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المعاوضات، و تصح بكل ما وقع عليه التراضي بحسب اختلاف الأزمنة و الأمكنة و المزروع و نحوها مع مراعاة ما تأتي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اختلاف موضوعي الإجارة و المزارعة عرفا فلا ريب في اختلاف أحكامهما، و قد تقدم أحكام الإجارة و سيأتي أحكام المزارعة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المعروف بين الفقهاء و المتعارف بين المزارعين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احتمالات أخر مذكورة في القاموس و جملة من الكتب الفقهية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ضروريات الفقه بين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خبر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الفلاحين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كنوز اللّه في أرضه و ما في الأعمال شي‌ء أحب إلى اللّه من الزراعة و ما بعث اللّه نبيا إلا زارعا إلا إدريس عليه السّلام فإنه كان خياطا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الزارعون كنوز الأنام يزرعون طيب أخرجه اللّه و هم يوم القيامة أحسن الناس مقاما و أقربهم منزلة يدعون المباركين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 آله أي الأعمال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يزرعه صاحبه و أصلحه و أدّى حقه يوم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بعد الزرع؟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 له قد تبع بها مواضع القطر يقيم الصلاة و يؤتي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يغدو بخير و يروح بخير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المال بعد البقر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الراسيات في الوحل المطعمات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المال النخل، من باعها فإنما ثمنه بمنزلة رماد على رأس شاهق اشتدت به الريح في يوم عاصف إلا أن يخلف 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فأي المال بعد النخل خير؟ فسكت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الشقاء و الجفاء و العناء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يستدل على الاستحباب مطلقا بإطلاق الآية المباركة الدالة على الاستباق إلى الخيرات </w:t>
      </w:r>
      <w:r>
        <w:rPr>
          <w:rStyle w:val="FootnoteAnchor"/>
          <w:rtl w:val="true"/>
        </w:rPr>
        <w:footnoteReference w:id="36"/>
      </w:r>
      <w:r>
        <w:rPr>
          <w:rFonts w:ascii="IRNazanin" w:hAnsi="IRNazanin" w:eastAsia="IRNazanin"/>
          <w:color w:val="111111"/>
          <w:sz w:val="28"/>
          <w:sz w:val="28"/>
          <w:szCs w:val="28"/>
          <w:rtl w:val="true"/>
          <w:lang w:bidi="fa-IR"/>
        </w:rPr>
        <w:t xml:space="preserve">، و التعاون </w:t>
      </w:r>
      <w:r>
        <w:rPr>
          <w:rStyle w:val="FootnoteAnchor"/>
          <w:rtl w:val="true"/>
        </w:rPr>
        <w:footnoteReference w:id="37"/>
      </w:r>
      <w:r>
        <w:rPr>
          <w:rFonts w:ascii="Amiri" w:hAnsi="Amiri" w:eastAsia="Amiri" w:cs="Amiri"/>
          <w:color w:val="111111"/>
          <w:sz w:val="28"/>
          <w:sz w:val="28"/>
          <w:szCs w:val="28"/>
          <w:rtl w:val="true"/>
          <w:lang w:bidi="ar-SA"/>
        </w:rPr>
        <w:t>، و ما تقدم من الآيات،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ابتغوا الرزق في خبايا الأرض</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هي جمع خبيثة و أراد بالخبايا الزرع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 خبايا الأرض و أدع مليكها لعلك يوما أن تجاب و ترزقا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دعوى التجربة في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يتخذ الإبل تكون فيه هذه الصفات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تغدو مدبرة، و تروح مدبرة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يأتي خيرها إلا من جانبها الأشأم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إنها لا تعدم الأشقياء الفجرة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أرزاق أنبيائه في الزرع و الضرع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يكرهوا شيئا من قطر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مراده صلّى اللّه عليه و آله أن الإبل لأجل بطوء حركتها تكون بعيدا عن دار صاحبها غالبا، أو لأنها لأجل انه غير مألوفة من جهة كيفية خلقها و شكلها بخلاف سائر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البركة فيها لا عينا و لا ثمنا،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إذا أقبلت أقبلت و إذا أدبرت أقبلت، و البقر إذا أقبلت أقبلت و إذا أدبرت أدبرت، و الإبل إذا أقبلت أدبرت و إذا أدبرت أدبرت</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الأول كناية عن البركة في عينه، و ثمنه، و الثاني كناية عن البركة في عينه دون ثمنه، و الأخير كناية عن عدم البركة لا عينا و لا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انها لا تحلب و لا تركب إلا من الجانب الأيسر و الشمال و قال تعالى أَصْحٰابُ الْمَشْئَمَةِ </w:t>
      </w:r>
      <w:r>
        <w:rPr>
          <w:rStyle w:val="FootnoteAnchor"/>
          <w:rtl w:val="true"/>
        </w:rPr>
        <w:footnoteReference w:id="40"/>
      </w:r>
      <w:r>
        <w:rPr>
          <w:rFonts w:ascii="Amiri" w:hAnsi="Amiri" w:eastAsia="Amiri" w:cs="Amiri"/>
          <w:color w:val="111111"/>
          <w:sz w:val="28"/>
          <w:sz w:val="28"/>
          <w:szCs w:val="28"/>
          <w:rtl w:val="true"/>
          <w:lang w:bidi="ar-SA"/>
        </w:rPr>
        <w:t>، يريد بها أصحاب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هذه الجملة ما في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 صلّى اللّه عليه و آله فمن يتخذها بعد ذا؟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الأشقياء الفجرة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يدل على ذلك أيضا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الجفاء و القسوة في الفدادين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 تشهد له التجربة أيضا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أخرى عن الرعي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راعي غنم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 تقدم في أول المكاسب ما يتعلق بالمقام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أسمع قوما يقولون إن المزارعة مكروهة،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فلا و اللّه ما عمل الناس عملا أحل و لا أطيب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يستفاد من هذا الخبر ما ذكرنا من أن الزراعة أعم من المباشرة و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رواه الصدوق مرفوعا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المخابرة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المزارعة بالنصف أو الثلث أو الربع، فلا بد من حمله على بعض المحامل لعدم مقاومته لما ذكر، 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من أنه صلّى اللّه عليه و آله نهى عن المخابرة، كان ذلك و حين تنازعوا فنهاهم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فيهما كل لفظ دال، سواء كان حقيقة أو مجازا مع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كزارعتك أو سلمت إليك الأرض على أن تزرع على كذا، و لا يعتبر فيهما العربية، و لا الماضوية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الفارسي،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الأمر كقوله ازرع هذه الأرض على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القوم ما سمعوه من النهي عن المخابرة من النبيّ صلّى اللّه عليه و آله، و لم يفهموا معناه و قالوا بكراهة أصل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الناس في جميع الأزمنة و الأمكنة و يقتضيه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عقدا و العقد متقوم بهما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مرارا من أن المناط في الإنشاءات مطلقا الظهور العرفي المعتبر في المحاورات، سواء كان الظهور مستندا إلى الحقيقة أو المجاز كما تقدم في أول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صدق المزارعة على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الشامل له مضافا إلى ظهور الاتفاق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العرفي المحاوري في المزارعة المعهودة بين الناس بلا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على الخلاف فلا بد من الصحة لوجود المقتضي لها و فقد المانع عنها؛ و المعاملات العرفية لا بد في المنع عن شي‌ء منها من الردع عن الشارع، و مع عدم ثبوته تكفي الإطلاقات للصحة بعد الصدق العرفي، و قد صرح به في الشرائع و يدل عليه صحيح يعقوب بن شعيب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يعطى الرجل أرضه و فيها ماء أو نخل أو فاكهة،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 أعمره و لك نصف ما أخرج اللّه عز و جل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بناء على عدم الفرق من هذه الجهة بين المزارعة و المساقاة كما هو مقتضى المرتكزات العرفية، و يشهد له خبر نضر بن سويد عن عبد اللّه بن سنان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يزارع فيزرع أرض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 ثلث للبذر، و ثلث للأرض،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شيئا من الحب و البقر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فيها كذا و كذا إن شئت نصفا و إن شئت ثلثا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فإن الظاهر انه نقل عن الإمام عليه السّلام لكونه من خواصه عليه السّلام، و كذا يدل على التوسعة في عقد المزارعة خبر أبي الربيع الشامي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الرجل يزرع أرض رجل آخر فيشترط عليه ثلثا للبذر و ثلثا للبقر؟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يسمى بذرا و لا بقرا و 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 أرضك و لك منها كذا و كذا نصف أو ثلث أو ما كان من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فإن وقوعها بلفظ متكلم المضارع يدل على التوسعة فيها مما لا يوسع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ذلك مقتضى القاعدة أيضا إذ المناط في العقود و الإيقاعات إبراز المراد بلفظ مفهم عرفي محاوري ما لم يرد فيه ردع شرعي و المقام كذلك بل ورد التقرير بصحيح يعقوب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بناء على هذا في سائر المعاملات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المستقبل، أو الجملة الاسمية مع قصد الإنشاء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يعتبر تقديم الإيجاب 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الإيجاب من كل من المالك و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يكفى القبول الفعلي بعد الإيجاب القولي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ظهور إجماعهم على عدم الجواز فيها فلا وجه لمناقشة المسالك في المقام بل تقويته عدم الصحة بلفظ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الظهور العرفي في المزارعة المعهودة في جميع ذلك فلا بد من الصحة و الإجزاء بعد شمول الإطلاق له أيضا، مع أن المستفاد من النصوص المتقدمة تسهيل الأمر فيها بما لم يسهل في غيرها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القبول عبارة عن إبراز الرضاء بما أنشأه الطرف فيصح تعلقه بما يأتي كما يصح تعلقه بما سبق، فالمعاملة متقومة بالطرفين و إبراز الرضاء بتبادل العوضين فكل منهما ابتدأ يكون طرف المعاملة عرفا موجبا كان من ابتدأ أو قابلا، و تقدم في صحة تقدم القبول على الإيجاب في البيع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المعاهدة المعروفة بكل منهما، و كذا الحال في جميع العقود فيصح الإيجاب من كل واحد من الطرفين فيجوز في البيع أن يقول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منك الثوب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النكاح يقول الزوج للزوجة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العقود و لكن الأحوط في النكاح ما هو المتعارف من كون الإيجاب من طرف الزوجة، و يدل على ذلك في المقام ما تقدم من خبري نضر بن سويد و أبي الربيع الشامي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فرق فيما يكون مبرزا للمعنى المعهود بين اللفظ و الفعل، و كل منهما معتبر في المحاورات العرفية في إبراز مقاصدهم المتعارفة من غير استهجان بينهم لذلك و لم يثبت ردع عنه شرعا بل مقتضي الإطلاقات التقرير، فكلما تحقق عقد و عهد تشمله الإطلاقات و العمومات الدالة على الصحة، سواء </w:t>
      </w:r>
    </w:p>
    <w:p>
      <w:pPr>
        <w:pStyle w:val="BookText"/>
        <w:rPr/>
      </w:pPr>
      <w:r>
        <w:rPr>
          <w:rFonts w:ascii="Amiri" w:hAnsi="Amiri" w:eastAsia="Amiri" w:cs="Amiri"/>
          <w:color w:val="111111"/>
          <w:sz w:val="28"/>
          <w:sz w:val="28"/>
          <w:szCs w:val="28"/>
          <w:rtl w:val="true"/>
          <w:lang w:bidi="ar-SA"/>
        </w:rPr>
        <w:t xml:space="preserve">و تجري فيها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لا تلزم إلا بالشروع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الحجر لسفه، أو 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مالكية التصرف في كل من المالك و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يقدح حينئذ فلس الزارع إذا لم يكن منه مال، لأنه ليس</w:t>
      </w:r>
    </w:p>
    <w:p>
      <w:pPr>
        <w:pStyle w:val="BookText"/>
        <w:rPr/>
      </w:pPr>
      <w:r>
        <w:rPr>
          <w:rFonts w:ascii="Amiri" w:hAnsi="Amiri" w:eastAsia="Amiri" w:cs="Amiri"/>
          <w:color w:val="111111"/>
          <w:sz w:val="28"/>
          <w:sz w:val="28"/>
          <w:szCs w:val="28"/>
          <w:rtl w:val="true"/>
          <w:lang w:bidi="ar-SA"/>
        </w:rPr>
        <w:t>كان الإيجاب و القبول لفظين أو فعلين أو بالاختلاف، هذا مع الصدق العرفي و أما مع عدم الصدق كذلك أو الشكل فيه فلا وجه لشمول الأدلة له، و المرجع حينئذ أصالة عمد ترتب الأثر و بذلك يمكن أن يجمع بين الأقوال فمن قال بعدم الصحة أي فيما إذا شك في الصدق و من قال بالصحة أي في مورد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و إطلاقها الشامل لكل معاملة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في المقام على الخلاف، كما تقدم أن المراد بالمعاطاة ما تكون خالية عن الإيجاب و القبول اللفظي، سوآء تحقق التعاطي من الطرفين أو من طرف واحد فتتحقق بالإعطاء و الأخذ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لزومها إلا بالتصرف كما نسب إلى المشهور، و ادعي عليه الإجماع و تقدم الكلام في أول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الشرائط العامة لكل عقد و معاملة، و تعرضنا لأدلة اعتبارها في أول البيع و هي تجري في الجميع بلا فرق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المزارعة تصرف مالي إن كان من الزارع مال، و التصرفات المالية يعتبر فيها عدم الحجر و تصح بنظر الحاكم الشرعي في الأول و الغرماء في الثاني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تصح المزارعة بمالكية التصرف أعم من ملك العين و المنفعة و الانتفاع و لا تختص بملك العين فتجري في الأراضي الخراجية و الموقوفة و ما كانت ملكا للغير و وقعت المزارعة بإذنه، و كذا في البذر إن أذن مالكه بكون نمائه للزارع مثلا فتخرج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تصرفا ماليا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النماء مشتركا بينهما، فلو جعل الكل لأحدهما لم يصح 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مشاعا بينهما، فلو شرطا اختصاص أحدهما بنوع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حصل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بنوع آخر، أو شرطا أن يكون ما حصل من القطعة الأخرى للآخر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الحصة بمثل النصف أو الثلث أو الربع أو نحو ذلك فلو قال ازرع هذه الأرض على أن يكون لك أو لي شي‌ء من حاصلها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بالأشهر و السنين، فلو أطلق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شرطية عدم الحجر حينئذ تخصصا لا تخصيصا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الأرض بحنطة مسماة، و لكن بالنصف و الثلث و الربع و الخمس لا بأس به، و لا بأس بالمزارعة بالثلث و الربع و الخمس</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مضافا إلى الإجماع هذا إذا كان بعنوان المزارعة و أما إن كان بعنوان المصالحة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ما تقدم من الصحيح، مضافا إلى أن الإشاعة هو المعهود بين الناس في مزارعاتهم فتنزل الأدلة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الأخبار،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تعارف ذلك في المزارعات المعهودة بين الناس فتنزل الأدلة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عليه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بأنها لازمة فلا بد من </w:t>
      </w:r>
    </w:p>
    <w:p>
      <w:pPr>
        <w:pStyle w:val="BookText"/>
        <w:rPr/>
      </w:pPr>
      <w:r>
        <w:rPr>
          <w:rFonts w:ascii="Amiri" w:hAnsi="Amiri" w:eastAsia="Amiri" w:cs="Amiri"/>
          <w:color w:val="111111"/>
          <w:sz w:val="28"/>
          <w:sz w:val="28"/>
          <w:szCs w:val="28"/>
          <w:rtl w:val="true"/>
          <w:lang w:bidi="ar-SA"/>
        </w:rPr>
        <w:t xml:space="preserve">نعم، لو عين المزروع أو مبدأ الشروع في الزرع لا يبعد صحته إذا لم يستلزم غررا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 عدم تعيين ابتداء الشروع أيضا إذا كانت الأرض</w:t>
      </w:r>
    </w:p>
    <w:p>
      <w:pPr>
        <w:pStyle w:val="BookText"/>
        <w:rPr/>
      </w:pPr>
      <w:r>
        <w:rPr>
          <w:rFonts w:ascii="Amiri" w:hAnsi="Amiri" w:eastAsia="Amiri" w:cs="Amiri"/>
          <w:color w:val="111111"/>
          <w:sz w:val="28"/>
          <w:sz w:val="28"/>
          <w:szCs w:val="28"/>
          <w:rtl w:val="true"/>
          <w:lang w:bidi="ar-SA"/>
        </w:rPr>
        <w:t>تعيين الأجل فيها كما يظهر عن المحقق، و بحديث أبي الربيع الشامي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أرض يريد رجل أن يتقبلها، فأي وجوه القبالة أحل؟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الأرض من أربابها بشي‌ء معلوم إلى سنين مسماة فيعمر و يؤدى الخراج</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فمخدوش إذ الأول لم يثبت إطلاقه، و الثاني أصل المدعى بنحو الكلية، و الأخير لم يعلم كونه من المزارعة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يصلح كل ذلك للاستشهاد به للمقام، و لكنه مع ذلك لا موضوعية لتعين المدة من حيث هي، و المناط كله إحراز إدراك النماء بوجه معتبر و لو لم تكن المدة معلومة تفصيلا، و يدل عليه إطلاق خبر الكرخي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أشارك العلج فيكون من عندي الأرض و البذر و البقر و يكون على العلج القيام و السقي و العمل في الزرع حتى يصير حنطة أو شعيرا، و تكون القسمة فيأخذ السلطان حقه، و يبقى ما بقي على أن للعلج منه الثلث و لي الباقي،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فلم يذكر فيه المدة بل ذكر الإدراك فقط فيكون سائر الأخبار الذي ذكر فيها ثلاث سنين أو خمس سنين </w:t>
      </w:r>
      <w:r>
        <w:rPr>
          <w:rStyle w:val="FootnoteAnchor"/>
          <w:rtl w:val="true"/>
        </w:rPr>
        <w:footnoteReference w:id="52"/>
      </w:r>
      <w:r>
        <w:rPr>
          <w:rFonts w:ascii="Amiri" w:hAnsi="Amiri" w:eastAsia="Amiri" w:cs="Amiri"/>
          <w:color w:val="111111"/>
          <w:sz w:val="28"/>
          <w:sz w:val="28"/>
          <w:szCs w:val="28"/>
          <w:rtl w:val="true"/>
          <w:lang w:bidi="ar-SA"/>
        </w:rPr>
        <w:t>، طريقا لذلك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استلزامه له في الجملة بما هو متسامح في المزارعة عند المتعارف، و في الجواهر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نهي عن مطلق الغرر على وجه يشمل هذه المعاملة التي هي بنيت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بالجملة المدار على المتعارف في كل زمان و مكان في هذه المعاملة التي هي شائعة بين الناس الغير المبنية على المداقة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لا يزرع في السنة إلا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تعيين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الغرر فيه، و لا دليل على اعتبار التعيين تعبدا و القدر المسلم من الإجماع على تعيينها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صورة تعيين المدة لا بد و أن تكون بمقدار يبلغ فيه الزرع فلا تكفي المدة القليلة التي تقصر عن إدراك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الأرض قابلة للزرع و لو بالعلاج، فلو كانت سبخة لا يمكن الانتفاع بها، أو كان يستولي عليها الماء قبل أو ان إدراك الحاصل أو نحو ذلك، أو لم يكن هناك ماء للزراعة و لم يمكن تحصيله و لو بمثل حفر البئر أو نحو ذلك و لم يمكن الاكتفاء بالغيث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المدة معلومة حينئذ بحسب المتعارف لدى الزارعين، و لا دليل على اعتبار الأزيد من هذا المقدار من التعيين بل مقتضى الإطلاق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التعيين أيضا إذا كانت المدة التي يدرك فيها الزرع معلوما عادة لعدم الغرر حينئذ فيها كما يأتي من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إجماعهم على فرض الاعتبار ليس تعبديا بل حصل من ارتكازاتهم العرفية في مثل هذه الأمور، فيرجع بالأخرة إلى نظر متعارف أهل الخبرة بهذه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من السفه الذي لا يقدم عليه العقلاء، و الظاهر أن المدار على ادراك النماء، لأن قوام المزارعة به و تعيين المدة طريق إليه لا أن تكون له موضوعية خاصة، و حينئذ فلو كان ادراك النماء معلوما و لم تكن المدة معلومة تفصيلا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المدة لو كانت قليلة و لم تنطبق على ادراك النماء فهو سفه، و إن كانت كثيرة بحيث يحصل النماء قبله فهو لغو</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لأن البطلان في جميعها من السالبة المنتفية بانتفاء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المزروع من الحنطة و الشعير و غيرهما مع اختلاف الأغراض فيه، فمع عدمه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هناك انصراف يوجب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مرادهما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فيتخير الزارع بين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الأرض و مقدارها فلو لم يعينها بأنها هذه القطعة أو تلك القطعة أو من هذه المزرعة أو تلك أو لم يعين مقدارها بطل مع اختلافها بحيث يلزم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لزومه لا يبعد الصحة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جريب من هذه القطعة من الأرض التي لا اختلاف بين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مقدار شئت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كونها شخصية فلو عين كليا موصوفا على وجه يرتفع الغرر 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فتكون أصل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الأغراض العقلائية في ذلك في جملة من الأراضي اختلافا كثيرا، و مع عدمه يوجب الجهالة بل قد يوجب الضرر إن لم تكن الأرض معدة لكل زراعة و كانت معدة لزراعة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الانصراف المعتبر بمنزلة التعيين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الأرض صالحة لذلك عند المتعارف و لا إشكال حينئذ في الصحة أن أقدم الناس عليه لفرض التعيين بنحو التعميم، و لو فرض وجود غرر في الجملة فهو مغتفر 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يضر الغرر الغير المتسامح فيه بلا إشكال، و أما مع عدم الإقدام من الناس بالنسبة إلى التعميم فلا ريب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المغتفر في المزارعة و الذي لا يتسامح فيه متعارف الناس في هذه المعاملة المبنية على الغرر في الجملة لديهم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لأن هذه المعاملة ليست مبنية على المداقة و المكايسة من </w:t>
      </w:r>
      <w:bookmarkStart w:id="139" w:name="pg12247_198511"/>
    </w:p>
    <w:p>
      <w:pPr>
        <w:pStyle w:val="BookText"/>
        <w:rPr/>
      </w:pPr>
      <w:bookmarkEnd w:id="139"/>
      <w:r>
        <w:rPr>
          <w:rFonts w:ascii="Amiri" w:hAnsi="Amiri" w:eastAsia="Amiri" w:cs="Amiri"/>
          <w:color w:val="111111"/>
          <w:sz w:val="28"/>
          <w:sz w:val="28"/>
          <w:szCs w:val="28"/>
          <w:rtl w:val="true"/>
          <w:lang w:bidi="ar-SA"/>
        </w:rPr>
        <w:t xml:space="preserve">و حينئذ يتخير المالك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كون البذر على أي منهما و كذا سائر المصارف و اللوازم إذا لم يكن هناك انصراف مغن عنه و لو بسبب التعارف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706511_417432637"/>
      <w:bookmarkStart w:id="141" w:name="_Toc52"/>
      <w:bookmarkEnd w:id="140"/>
      <w:r>
        <w:rPr>
          <w:rtl w:val="true"/>
        </w:rPr>
        <w:t xml:space="preserve">مسألة </w:t>
      </w:r>
      <w:r>
        <w:rPr/>
        <w:t>1</w:t>
      </w:r>
      <w:r>
        <w:rPr>
          <w:rtl w:val="true"/>
        </w:rPr>
        <w:t xml:space="preserve">: </w:t>
      </w:r>
      <w:r>
        <w:rPr>
          <w:rtl w:val="true"/>
        </w:rPr>
        <w:t>لا يشترط في المزارعة كون الأرض ملكا للمزارع</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المزارعة كون الأرض ملكا للمزارع، بل يكفي كونه مسلطا عليها بوجه من الوجوه كأن يكون مالكا لمنفعتها بالإجارة أو الوصية أو الوقف عليه، أو مسلطا عليها بالتولية كمتولي الوقف العام أو الخاص و الوصي، أو كان له حق اختصاص بها بمثل التحجير و السبق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مالكا للانتفاع بها كما إذا أخذها بعنوان</w:t>
      </w:r>
    </w:p>
    <w:p>
      <w:pPr>
        <w:pStyle w:val="BookText"/>
        <w:rPr/>
      </w:pPr>
      <w:r>
        <w:rPr>
          <w:rFonts w:ascii="Amiri" w:hAnsi="Amiri" w:eastAsia="Amiri" w:cs="Amiri"/>
          <w:color w:val="111111"/>
          <w:sz w:val="28"/>
          <w:sz w:val="28"/>
          <w:szCs w:val="28"/>
          <w:rtl w:val="true"/>
          <w:lang w:bidi="ar-SA"/>
        </w:rPr>
        <w:t>هذه الجهات فمقتضى الإطلاقات الصحة ما لم يدل دليل على المنع، و لا فرق في الكلي بين كونه من الكلي في المعين أو غيره لشمول الإطلاق للجميع مع وجود السيرة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لوازم جعل المورد غير معين بالخصوص هو تخيير من استولى عليه كما في جميع العقود المتضمنة للكلي، و يمكن جعل التخيير بالنسبة إلى الزارع إن استفيد ذلك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المتعارف حينئذ لأنه كالتعيين، و يأتي في مستقبل الكلام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السيرة و المستمرة في الوقف، و عدم ما يصلح للمنع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 التحجير و نحوه يفيد الأولوية بالاحياء و لا يفيد الاختصاص بمنافعه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جعل المزارعة فيه من متممات مالكية من له حق السبق و حق التحجير، إذ لا يعتبر في حدوث هذا الحق و في وصوله إلى مرتبة الملكية المباشرة قطعا كما يأتي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المزارعة فزارع غيره أو شارك غيره، بل يجوز أن يستعير الأرض للمزارعة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له فيها حق أصلا لم يصح مزارعتها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المزارعة في الأرض الموات مع عدم تحجير أو سبق أو نحو ذلك فإن المزارع و العامل فيها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الشركة في زراعتها مع اشتراك البذر أو بإجارة أحدهما نفسه للآخر في مقابل البذر أو نحو ذلك، لكنه ليس حينئذ من المزارعة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هذا مراد الشهيد قدس سرّه 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المزارعة في الأراضي الخراجية التي هي للمسلمين قاطبة إلا مع الاشتراك في البذر أو بعنوان آخر، فمراده هو فيما إذا لم يكن للمزارع جهة اختصاص بها، و إلا فلا إشكال في جوازها بعد الإجارة من السلطان،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لكل فرد من أفراد هذه المعاملة المبنية على المسامحة ما لم يدل دليل على المنع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بعد عدم شمول الأدلة لذلك أو الشك في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لتغاير الموضوعين شرعا و عرفا و عقدا و لغة كما هو معلوم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في الجواهر كلام الشهيد على ذلك أيضا،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ظهور كلامه في اعتبار ملكية العين في المزارعة مقطوع بفسادها فإن القواعد و النصوص و الفتاوي صريحة في خلافها، و يبعد خفاء مثل ذلك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النصوص و القواعد و مقام فقاهة الشهيد يكون كلامه غير ظاهر في عدم اعتبار ملكية العين في المزارعة، و إلا فلو خلي كلامه عن هذه الجهات الخارجية يكون كلامه ظاهرا في اعتبار ملكية العين فراجع المسالك و تأمل</w:t>
      </w:r>
      <w:r>
        <w:rPr>
          <w:rFonts w:eastAsia="Amiri" w:cs="Amiri" w:ascii="Amiri" w:hAnsi="Amiri"/>
          <w:color w:val="111111"/>
          <w:sz w:val="28"/>
          <w:szCs w:val="28"/>
          <w:rtl w:val="true"/>
          <w:lang w:bidi="ar-SA"/>
        </w:rPr>
        <w:t xml:space="preserve">. </w:t>
      </w:r>
      <w:bookmarkStart w:id="142" w:name="pg12247_198513"/>
    </w:p>
    <w:p>
      <w:pPr>
        <w:pStyle w:val="BookText"/>
        <w:rPr/>
      </w:pPr>
      <w:bookmarkEnd w:id="142"/>
      <w:r>
        <w:rPr>
          <w:rFonts w:ascii="Amiri" w:hAnsi="Amiri" w:eastAsia="Amiri" w:cs="Amiri"/>
          <w:color w:val="111111"/>
          <w:sz w:val="28"/>
          <w:sz w:val="28"/>
          <w:szCs w:val="28"/>
          <w:rtl w:val="true"/>
          <w:lang w:bidi="ar-SA"/>
        </w:rPr>
        <w:t xml:space="preserve">يدل عليه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706513_417432637"/>
      <w:bookmarkStart w:id="144" w:name="_Toc53"/>
      <w:bookmarkEnd w:id="143"/>
      <w:r>
        <w:rPr>
          <w:rtl w:val="true"/>
        </w:rPr>
        <w:t xml:space="preserve">مسألة </w:t>
      </w:r>
      <w:r>
        <w:rPr/>
        <w:t>2</w:t>
      </w:r>
      <w:r>
        <w:rPr>
          <w:rtl w:val="true"/>
        </w:rPr>
        <w:t xml:space="preserve">: </w:t>
      </w:r>
      <w:r>
        <w:rPr>
          <w:rtl w:val="true"/>
        </w:rPr>
        <w:t>إذا أذن لشخص في زرع أرضه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لشخص في زرع أرضه على أن يكون الحاصل بينهما بالنصف أو الثلث أو نحوهما فالظاهر صحته، و إن لم يكن من المزارعة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كونه منها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أذن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قد قبل رسول اللّه صلّى اللّه عليه و آله خيبر أعطاها اليهود حين فتحت عليه بالخبر،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النصف</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 خبر الفيض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جعلت فداك ما تقول في أرض أتقبلها من السلطان ثمَّ أوجرها أكرتي على أن ما أخرج اللّه منها من شي‌ء كان لي من ذلك النصف أو الثلث بعد حق السلطان؟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أعامل أكرتي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ما تقدم من صحيح ابن شعيب في الشرط العاشر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الصحة فلوجود المقتضي لها و هو تراضي الطرفين على هذه المعاملة و فقد المانع عنها، إذ المانع المتوهم في المقام إنما هو الغرر و لا وجه له بعد معلومية العمل و سائر الجهات و مقدار الحاصل بحسب المتعارف مع عدم بناء المتعارف على المداقة في هذه الأمور فتشمله إطلاق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من المزارعة المعهودة فقيل فيه إن مجرد الإذن من الإيقاع، و المزارعة عقد لازم فلا وجه لكونه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باطل، لأن الإذن مع العمل يصير عقدا و تقدم في الشرط الأول جواز كون القبول فعلا، و قد اغتفر في المزارعة ما لم يغتفر في غيرها من العقود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المزارعة فيشمله إطلاق دليلها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من يتصدى للزرع و إن لم يعين شخصا،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زرع أرضي هذه أو مقدارا من المزرعة الفلانية فلي نصف حاصله أو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واحد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نظير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w:t>
      </w:r>
    </w:p>
    <w:p>
      <w:pPr>
        <w:pStyle w:val="BookText"/>
        <w:rPr/>
      </w:pPr>
      <w:r>
        <w:rPr>
          <w:rFonts w:ascii="Amiri" w:hAnsi="Amiri" w:eastAsia="Amiri" w:cs="Amiri"/>
          <w:color w:val="111111"/>
          <w:sz w:val="28"/>
          <w:sz w:val="28"/>
          <w:szCs w:val="28"/>
          <w:rtl w:val="true"/>
          <w:lang w:bidi="ar-SA"/>
        </w:rPr>
        <w:t>نعم، لو تردد العرف في الصدق و عدمه يشكل التمسك بالإطلاق حينئذ، و لكن الظاهر عدم ترددهم في الصدق فيكون للمزارعة عرض عريض جدا، فكلما صدق عليه هذا العنوان يترتب عليه حكمها، سواء كان بنحو ما هو المعهود بين الفقهاء أو بغيره مما يقدم عليه المتعارف من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من المزارعة المعهودة بين الناس لأنهم يقدمون على هذا المورد بعنوان انها من المزارعة الشائعة بينهم، و لم يرد نهى عن ذلك فتشملها الإطلاقات و العمومات و توهم أن هذه كلها إيقاع لا أن يكون من العقود مع أن المزارعة عقد، فلا وجه لكونها من المزارعة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ما ذكر عقد مركب من اللفظ و الفعل و لا بأس به في المزارعة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هذه الأقسام واضح لا يحتاج إلى البيان، إذ الأول تخصيص للإذن بشخص مخصوص، و الثاني تعميم في الإذن، و الثالث من مجرد التسبيب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التنظير و التشبيه إنما هو في مجرد حدوث التسبب إلى شي‌ء و الإذن في تحصيله، لا أن يكون المقصود من التشبيه كون الجعالة إيقاعا أو عقدا أو من مجرد التسبب المحض إلى حصول شي‌ء، إذ ليس المقصود في المقام التعرض له، و الوجوه المتصورة في الجعالة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عقدا مركبا من إيجاب لفظي و قبول فعلي، و لكن وسع فيه بما لم يوسع في غيرها من العقود، كعدم المقارنة بين الإيجاب و القبول، و عدم لزوم مخاطب 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للقبول، و صحة كون القابل صغيرا بل و غير 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قيل و نحو ذلك مما لا يقولون به في سائر العقود، و لا بأس بذلك بعد دلالة الدليل فيصح جعلها عقدا مع هذه التوسعة بعد دلالة الدليل على صحتها بنحو الإطلاق، كما يصح كونها إيقاعا، كما يصح أن تكون من سنخ التسبيبات الصادرة من الشارع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فله كذا، فلا يكون حينئذ عقدا و لا إيقاعا، و يختلف ذلك باختلاف الموارد و القرائن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 عنوان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مجرد التسبب و لا محذور من عقل أو شرع في أن ينطبق على شي‌ء واحد عناوين مختلفة بحسب الجهات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أن يجمع بين شتات الكلمات كما تقدم في كتاب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الجعالة و المزارعة و المضاربة مبنية على الجهالة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الجعالة جعل الجاعل شيئا على نفسه لغيره على فرض حصول العمل من الغير، و حيث إن هذا كان هو الغالب في الأزمنة القديمة عبر بذلك، و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جعل الجاعل شيئا على نفسه على فرض وصول عوض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 صاحب الفندق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بات في فندقي فلي عليه كل ليلة دينار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يشمله عموم دليل الجعالة، و لا ينافي العموم كون بعض الأفراد أغلبي الوجود في الخارج في عصر صدور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الجعالة بالمعنى اللغوي شامل للجميع، و بهذا المعنى تكون مورد بحث الفقهاء، و غلبتها الوجودية في فرد لا يوجب انحصارها فيه فالجعالة بجميع مراتبها صحيحة، للإطلاقات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قلت ليست للجعالة حقيقة معلومة معينة، لكونها عقدا تارة و إيقاع أخرى و تسببا ثالثة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حقيقتها التسبب إلى حصول المقصود بعقد كان أو إيقاع أو </w:t>
      </w:r>
      <w:bookmarkStart w:id="145" w:name="pg12247_198516"/>
    </w:p>
    <w:p>
      <w:pPr>
        <w:pStyle w:val="BookText"/>
        <w:rPr/>
      </w:pPr>
      <w:bookmarkEnd w:id="1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بات في خاني أو داري فعليه في كل ليلة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دخل حمامي فعليه في كل مرة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صحته للعمومات إذ هو نوع من المعاملات العقلائية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نسلم انحصارها في المعهودات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حاجة إلى الدليل الخاص لمشروعيتها، بل كل معاملة عقلائية صحيحة إلا ما خرج بالدليل الخاص، كما هو مقتضى العمومات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706515_417432637"/>
      <w:bookmarkStart w:id="147" w:name="_Toc54"/>
      <w:bookmarkEnd w:id="146"/>
      <w:r>
        <w:rPr>
          <w:rtl w:val="true"/>
        </w:rPr>
        <w:t xml:space="preserve">مسألة </w:t>
      </w:r>
      <w:r>
        <w:rPr/>
        <w:t>3</w:t>
      </w:r>
      <w:r>
        <w:rPr>
          <w:rtl w:val="true"/>
        </w:rPr>
        <w:t xml:space="preserve">: </w:t>
      </w:r>
      <w:r>
        <w:rPr>
          <w:rtl w:val="true"/>
        </w:rPr>
        <w:t>المزارعة من العقود اللازمة لا تبطل إلا بالتقايل</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إلا بالتقايل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الفسخ بخيار الشرط أو بخيار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تخلف بعض الشروط المشروطة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تبطل أيضا بخروج الأرض عن قابلية الانتفاع لفقد الماء أو استيلائه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تبطل بموت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وارث الميت</w:t>
      </w:r>
    </w:p>
    <w:p>
      <w:pPr>
        <w:pStyle w:val="BookText"/>
        <w:rPr/>
      </w:pPr>
      <w:r>
        <w:rPr>
          <w:rFonts w:ascii="Amiri" w:hAnsi="Amiri" w:eastAsia="Amiri" w:cs="Amiri"/>
          <w:color w:val="111111"/>
          <w:sz w:val="28"/>
          <w:sz w:val="28"/>
          <w:szCs w:val="28"/>
          <w:rtl w:val="true"/>
          <w:lang w:bidi="ar-SA"/>
        </w:rPr>
        <w:t>غيرها، و ذلك لمكان التوسعة فيها بما لا يوسع في غيرها من حيث الجهالة، و هذه التوسعة تستلزم عرفا التوسعة في السبب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تدخل في موضوع الجعالة، و إلا فتشملها أدلة نفس الجعالة بلا احتياج إلى جعلها معاملة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العمومات و الإطلاقات عدم الانحصار كما يأتي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البيع من أصالة اللزوم في كل عقد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 الدال على جريانه في كل عقد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الخيارين الدال على جريانهما في المزارعة أيضا، و كذا جميع الخيارات التي لا تختص بخصوص البيع و يجري دليله في كل 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فتنتفي المعاهدة الا محالة بانتفاء موضوعها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منهما مقامه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تبطل بموت العامل مع اشتراط مباشرته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قبل خروج الزرع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المزارعة المعاطاتية فلا تلزم إلا بعد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الإذنية فيجوز فيها الرجوع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كان بعد الزرع و كان البذر من العامل يمكن دعوى لزوم إبقائه إلى حصول الحاصل لأن الإذن في الشي‌ء إذن في 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فائدة و الرجوع أخذ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الشامل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إن كان اعتبار المباشرة بنحو التقييد الحقيقي و وحدة المطلوب، و أما إن كان بنحو تعدد المطلوب فيوجب ذلك ثبوت الخيار للمالك و ينتقل الحق إلى وارث العامل متعلقا بحق الخيار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الشامل لكل واحد من الصورتين، و أما حصة العامل فإن كان عمله مشروطا بإتمام العمل بنحو التقييد الحقيقي فلا شي‌ء له من الحصة و ليست له أجرة المثل أيضا لإقدامه على هتك عمله، و إن لم يكن كذلك فله من الحصة ما تعاهدا عليه فتنتقل الحصة إلى الورثة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البيع من عدم لزومها إلا بعد التصرف على المشهور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مزارعة اصطلاحية، لكن تعاهدهما على عدم اللزوم و الرجوع مهما شاءا يمنع عن شمول ما دل على لزوم كل عقد لمثلها، و تكون كمزارعة جعلا فيها الخيار بأن يرجعا عنها مهما شاءا و أرادا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المتعارف من الإذن في الزرع عند أهل الخبرة بهذه الأمور بل عند العقلاء مطلقا بعد توجههم إلى أن الغرض المهم من الزرع هو الثمرة و النتيجة، إنما هو الإذن في البقاء إلى حصول النتيجة لا في مجرد حدوث الزرع، فيكون الإبقاء و البقاء من اللوازم المتعارفة فيشمله الإذن بالدلالة الالتزامية، و هذا </w:t>
      </w:r>
      <w:bookmarkStart w:id="148" w:name="pg12247_198518"/>
    </w:p>
    <w:p>
      <w:pPr>
        <w:pStyle w:val="BookText"/>
        <w:rPr/>
      </w:pPr>
      <w:bookmarkEnd w:id="148"/>
      <w:r>
        <w:rPr>
          <w:rFonts w:ascii="Amiri" w:hAnsi="Amiri" w:eastAsia="Amiri" w:cs="Amiri"/>
          <w:color w:val="111111"/>
          <w:sz w:val="28"/>
          <w:sz w:val="28"/>
          <w:szCs w:val="28"/>
          <w:rtl w:val="true"/>
          <w:lang w:bidi="ar-SA"/>
        </w:rPr>
        <w:t xml:space="preserve">أجرة الأرض منه حينئذ و يكون الحاصل كله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706517_417432637"/>
      <w:bookmarkStart w:id="150" w:name="_Toc55"/>
      <w:bookmarkEnd w:id="149"/>
      <w:r>
        <w:rPr>
          <w:rtl w:val="true"/>
        </w:rPr>
        <w:t xml:space="preserve">مسألة </w:t>
      </w:r>
      <w:r>
        <w:rPr/>
        <w:t>4</w:t>
      </w:r>
      <w:r>
        <w:rPr>
          <w:rtl w:val="true"/>
        </w:rPr>
        <w:t xml:space="preserve">: </w:t>
      </w:r>
      <w:r>
        <w:rPr>
          <w:rtl w:val="true"/>
        </w:rPr>
        <w:t>إذا استعار أرضا للمزارعة ثمَّ أجرى عقدها لزمت</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أرضا للمزارعة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أجرى عقدها لزمت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للمعير الرجوع في إعارته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أجرة المثل</w:t>
      </w:r>
    </w:p>
    <w:p>
      <w:pPr>
        <w:pStyle w:val="BookText"/>
        <w:rPr/>
      </w:pPr>
      <w:r>
        <w:rPr>
          <w:rFonts w:ascii="Amiri" w:hAnsi="Amiri" w:eastAsia="Amiri" w:cs="Amiri"/>
          <w:color w:val="111111"/>
          <w:sz w:val="28"/>
          <w:sz w:val="28"/>
          <w:szCs w:val="28"/>
          <w:rtl w:val="true"/>
          <w:lang w:bidi="ar-SA"/>
        </w:rPr>
        <w:t>هو معنى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اعتبار القاعدة من الأخبار أيضا كما سيأتي في محله، فيسقط حينئذ حق رجوع المالك عن إذنه عند العرف، لأنه أسقط هذا الحق بنفسه في الاذن بالإبقاء بالدلالة الالتزامية المعتبرة عرفا، و من ذلك يظهر ان ما أطال به بعض الشراح من الإشكال على الماتن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ذكروا نظير هذه المسألة في موارد متعددة منها ما تقدم في الرجوع عن الإذن بعد الدفن </w:t>
      </w:r>
      <w:r>
        <w:rPr>
          <w:rStyle w:val="FootnoteAnchor"/>
          <w:rtl w:val="true"/>
        </w:rPr>
        <w:footnoteReference w:id="55"/>
      </w:r>
      <w:r>
        <w:rPr>
          <w:rFonts w:ascii="Amiri" w:hAnsi="Amiri" w:eastAsia="Amiri" w:cs="Amiri"/>
          <w:color w:val="111111"/>
          <w:sz w:val="28"/>
          <w:sz w:val="28"/>
          <w:szCs w:val="28"/>
          <w:rtl w:val="true"/>
          <w:lang w:bidi="ar-SA"/>
        </w:rPr>
        <w:t xml:space="preserve">، و منها ما مر في الرجوع عن الإذن بعد الشروع في الصلاة </w:t>
      </w:r>
      <w:r>
        <w:rPr>
          <w:rStyle w:val="FootnoteAnchor"/>
          <w:rtl w:val="true"/>
        </w:rPr>
        <w:footnoteReference w:id="56"/>
      </w:r>
      <w:r>
        <w:rPr>
          <w:rFonts w:ascii="Amiri" w:hAnsi="Amiri" w:eastAsia="Amiri" w:cs="Amiri"/>
          <w:color w:val="111111"/>
          <w:sz w:val="28"/>
          <w:sz w:val="28"/>
          <w:szCs w:val="28"/>
          <w:rtl w:val="true"/>
          <w:lang w:bidi="ar-SA"/>
        </w:rPr>
        <w:t>، و غيره مما مر و قد أطالوا الكلام في كل واحد من تلك الموارد مع عدم نص خاص في البين، و من أثبت جواز الرجوع لا بد له أن يتمسك بقاعدة السلطنة، و من منعه لا بد له أن يسقط القاعدة من جهة إقدام المالك عن الإبقاء كما مر فيصير النزاع في الجميع صغرويا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عدم اعتبار كون الأرض ملكا لصاحب الأرض في المزارعة، بل يكفي مجرد استيلائه على الانتفاع منها بأي وجه أمكن شرعا مباشرة أو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لزوم عقد المزارعة، فالمقتضي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التسلط على الانتفاع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عنه مفقود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جواز الرجوع فلعدم لزوم العارية،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سلطنة الناس </w:t>
      </w:r>
      <w:bookmarkStart w:id="151" w:name="pg12247_198519"/>
    </w:p>
    <w:p>
      <w:pPr>
        <w:pStyle w:val="BookText"/>
        <w:rPr/>
      </w:pPr>
      <w:bookmarkEnd w:id="151"/>
      <w:r>
        <w:rPr>
          <w:rFonts w:ascii="Amiri" w:hAnsi="Amiri" w:eastAsia="Amiri" w:cs="Amiri"/>
          <w:color w:val="111111"/>
          <w:sz w:val="28"/>
          <w:sz w:val="28"/>
          <w:szCs w:val="28"/>
          <w:rtl w:val="true"/>
          <w:lang w:bidi="ar-SA"/>
        </w:rPr>
        <w:t xml:space="preserve">لأرضه على 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استعارها للأجرة فآجرها بناء على ما هو الأقوى من جواز كون العوض لغير مالك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6706519_417432637"/>
      <w:bookmarkStart w:id="153" w:name="_Toc56"/>
      <w:bookmarkEnd w:id="152"/>
      <w:r>
        <w:rPr>
          <w:rtl w:val="true"/>
        </w:rPr>
        <w:t xml:space="preserve">مسألة </w:t>
      </w:r>
      <w:r>
        <w:rPr/>
        <w:t>5</w:t>
      </w:r>
      <w:r>
        <w:rPr>
          <w:rtl w:val="true"/>
        </w:rPr>
        <w:t xml:space="preserve">: </w:t>
      </w:r>
      <w:r>
        <w:rPr>
          <w:rtl w:val="true"/>
        </w:rPr>
        <w:t>إذا شرط أحدهما على الآخر شيئا في ذمته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أحدهما على الآخر شيئا في ذمته أو في الخارج</w:t>
      </w:r>
    </w:p>
    <w:p>
      <w:pPr>
        <w:pStyle w:val="BookText"/>
        <w:rPr/>
      </w:pPr>
      <w:r>
        <w:rPr>
          <w:rFonts w:ascii="IRNazanin" w:hAnsi="IRNazanin" w:eastAsia="IRNazanin"/>
          <w:color w:val="111111"/>
          <w:sz w:val="28"/>
          <w:sz w:val="28"/>
          <w:szCs w:val="28"/>
          <w:rtl w:val="true"/>
          <w:lang w:bidi="fa-IR"/>
        </w:rPr>
        <w:t>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احتمال عدم جوازه لأن إقدام المعير على إعارة أرضه للزراعة التزام منه ببقاء العارية إلى حين حصول النتيجة، و هذه المسألة من احدى الموارد التي مرت الإشارة إليها آنفا من أنهم أطالوا الكلام فيها، مع أن الالتفات إلى أن المعير التزام بالبقاء و الإبقاء يسقط حق المعير عن الرجوع، فلا مجال لبعض التطويلات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بالنسبة إلى ما بعد الرجوع لا ما قبله لفرض كون المستعير مأذونا في التصرف فيها ما لم يرجع المعير عن إذنه، و لا وجه لأجرة المثل مع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لما إذا كان العوض ملكا لمالك المعوض و لما إذا لم يكن كذلك، مع أن المقام لا ربط له بما ذكره قدس سرّه، لأن المفروض أنه مستول على استيفاء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أو 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صحة المزارعة و الإجارة التسلط على استيفاء المنفعة مطلقا، و لا نحتاج إلى ملك العين، فلا وجه للإشكال بأن الاستعارة إباحة الانتفاع و المنفعة، و الإجارة استيفاء بعوض المنفعة فإنه مردود، بأنه إذا كان المعير ملتفتا إلى ذلك فكأنه أباح الانتفاع و المنفعة بالمعنى الأعم من ذاتهما و عوضهما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أنه لا بد و أن يكون العوض لمالك المعوض فلا ريب في انه من الأمور الغالبية، و أما كونه مقوما لحقيقة المعاوضة فلم يثبت بعقل أو نقل لأن قوام المعاوضة بتبادل المالين و يستلزم ذلك تبادل المالكين في الجملة، و الغالب فيه دخول المعوض في ملك مالك العوض، و قد يكون العوض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ذهب أو فضة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حصته من الحاصل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قراره مشروطا بسلامة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صحة استثناء مقدار معين من الحاصل لأحدهما مع العلم ببقاء مقدار آخر ليكون مشاعا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لشخص و المعوض لشخص آخر كما في قول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بمالي لنفسك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البحث فيه في أول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في الاستعارة للإجارة أن المعير يملك الأجرة ثمَّ هو ينقلها إلى المؤجر و في مثل اشتر بمالي لنفسك شيئا تمليك المال، أولا، إلى المشتري ثمَّ إنشاء البيع أو تملك ما اشتراه المشتري أولا، ثمَّ رده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فتكلف و خارج عن سياق الاستعارة للإجارة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عامة المتأخرين، لعموم أدلة الشروط الشامل لجميع ما ذكر في المقام، و يدل عليه أيضا خبر ابن اليسع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يزرع له الحراث بالزعفران، و يضمن له على أن يعطيه في كل جريب أرض يمسح عليه وزن كذا و كذا درهما، فربما نقص و غرم و ربما استفضل و زاد؟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تراضيا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دليل على هذا الشرط إلا تنظير المقام باستثناء أرطال معلومة من الثمرة في البيع، لأنه لو تلف البعض منه سقط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أولا و مع الفارق ثانيا؛ لأن المقام الشرط في الذمة و المقيس عليه في الخارج و حصة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انصراف معتبر إلى اشتراط السلامة أو قرينة معتبرة دالة عليه يتبع لا محالة، و بذلك يمكن أن يجمع بين الكلمات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منهم الشيخ و ابني البراج و إدريس و غيرهم للأصل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الإطلاق، و نسب إلى المشهور البطلان،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أن لا تحصل الزيادة فينتفي الإشاعة و موضوع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المشروعية بعد كون العقود متلقاة من الشارع، و هذا النحو من المزارعة لم تتلق منه كما عن المحقق الثاني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خلاف وضع المزارعة كما عن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سنخ تمليك المعدوم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مع اشتراط العلم ببقاء مقدار آخر يكون مشاعا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للثاني بعد العمومات و الإطلاقات المنزل على العرفيات إلا مع دليل على الخلاف و هو مفقود، و لا أساس لكون العقود متلقاة من الشارع أصلا لأنها عرفيات معتبرة مطلقا إلا ما ثبت الردع عنها، كما قررنا ذلك في هذا الكتاب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الثالث لأن وضع المزارعة على الإشاعة في الجملة و هو في المقام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فلا ريب في بطلانه، لأن المعدوم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المطلق من كل حيثية و جهة بحيث لا احتمال لانقلابه إلى الوجود و العاقل بما هو عاقل لا يقدم على العقد و المعاملة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الذي اصطلحوا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 أن ينقلب إلى الوجود و له آثار خاصة في فني الأصول و المعقول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الفعلي الذي له معرضية عرفية للوجود، و يقدم عليه العرف و العقلاء بالعقد عليه و ترتيب الأثر، و يصح أن يصير موردا للتمليك و النقل و الانتقال باعتبار المعرضية العرفية، و على ذلك يدور جملة من المباحث الفقهية خصوصا في المعاملات، و من ذهب إلى عدم الصحة بالنسبة إلى قسم الأخير خلط بين الأقسام و لم يفرق فيها في الأحكام كما هو واضح، و التفصيل هنا بأزيد من ذلك من التطويل بلا طائل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يعتبر إشاعة جميع الحاصل بينهما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استثناء مقدار البذر لمن كان منه أو استثناء مقدار خراج السلطان أو ما يصرف في تعمير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القسمة، و هل يكون قراره في هذه الصورة مشروطا بالسلامة كاستثناء الأرطال في بيع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صدق المزارعة عرفا و لا دليل على الخلاف، و ما ذكر من الدليل على الخلاف مرت الخدشة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السيرة في الجملة، و خبر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أشارك العلج فيكون من عندي الأرض و البذر و البقر، و يكون على العلج القيام و السقي و العمل في الزرع حتى يصير حنطة أو شعيرا، و تكون القسمة فيأخذ السلطان حقه و يبقى ما بقي على أن للعلج منه الثلث و لي الباقي،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عليه أن يرد على مما أخرجت الأرض البذر و يقسم 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شاركته على أن البذر من عندك و عليه السقي و القيام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 في صحيح ابن شعيب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الأرض من أرض الخراج فيدفعها إلى الرجل على أن يعمرها و يصلحها و يؤدي خراجها و ما كان من فضل فهو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باستثناء الأرطال في بيع الثمار فراجع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مفروض المسألة استثناء هذه الأمور من الحاصل يتعين الأول و يسري النقص إلى المستثنى أيضا، و لا يبقى للاحتمال الثاني موضوع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ذلك بعنوان الاستثناء و الإشاعة، و أما إن كان على الذمة فقد تقدم حكمه، و إن كان بعنوان الكلي في المعين فلا ينقص منه شي‌ء ما دام </w:t>
      </w:r>
      <w:bookmarkStart w:id="154" w:name="pg12247_198523"/>
    </w:p>
    <w:p>
      <w:pPr>
        <w:pStyle w:val="Heading3"/>
        <w:numPr>
          <w:ilvl w:val="2"/>
          <w:numId w:val="1"/>
        </w:numPr>
        <w:rPr/>
      </w:pPr>
      <w:bookmarkStart w:id="155" w:name="__RefHeading___Toc6706521_417432637"/>
      <w:bookmarkStart w:id="156" w:name="_Toc57"/>
      <w:bookmarkEnd w:id="154"/>
      <w:bookmarkEnd w:id="155"/>
      <w:r>
        <w:rPr>
          <w:rtl w:val="true"/>
        </w:rPr>
        <w:t xml:space="preserve">مسألة </w:t>
      </w:r>
      <w:r>
        <w:rPr/>
        <w:t>6</w:t>
      </w:r>
      <w:r>
        <w:rPr>
          <w:rtl w:val="true"/>
        </w:rPr>
        <w:t xml:space="preserve">: </w:t>
      </w:r>
      <w:r>
        <w:rPr>
          <w:rtl w:val="true"/>
        </w:rPr>
        <w:t>إذا شرط مدة معينة يبلغ الحاصل فيها غالبا فمضت و الزرع باق لم يبلغ</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مدة معينة يبلغ الحاصل فيها غالبا فمضت و الزرع باق لم يبلغ فالظاهر أن للمالك الأمر بإزالته بلا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إبقائه و مطالبة الأجرة إن رضى العامل بإعطائها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الإبقاء بلا أجرة، كما لا يجب عليه الأرش مع إرادة الإزالة لعدم حق للزارع بعد المدة و الناس مسلطون على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أن يكون ذلك</w:t>
      </w:r>
    </w:p>
    <w:p>
      <w:pPr>
        <w:pStyle w:val="BookText"/>
        <w:rPr/>
      </w:pPr>
      <w:r>
        <w:rPr>
          <w:rFonts w:ascii="Amiri" w:hAnsi="Amiri" w:eastAsia="Amiri" w:cs="Amiri"/>
          <w:color w:val="111111"/>
          <w:sz w:val="28"/>
          <w:sz w:val="28"/>
          <w:szCs w:val="28"/>
          <w:rtl w:val="true"/>
          <w:lang w:bidi="ar-SA"/>
        </w:rPr>
        <w:t>الكلي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الإزالة فيظهر منهم التسالم عليه، و أرسله في الشرائع و التحرير و المسالك و غيرها إرسال المسلمات، و تدل عليه قاعدة السلطنة و لا تعارض بقاعدة الضرر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الإزالة ضرر على العامل لأن إبقاء الزرع محدود بحد معين غالبا فكأن الإقدام المعاملي وقع على هذا الحد المعين عرفا، و وقع على التضرر لو لم يبلغ الزرع إلى هذا الحد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الأرش فهو مقتضى الأصل من غير دليل على الخلاف و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عدى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عليه، كما أن ظاهرهم في المغارسة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الاستفادة من مال الغير لا بد له من العوض و البدل ما لم تكن مجانية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 بقاعدة الضرر للإقدام المعاملي على حد معين، و مع عدم بلوغ المقصود في ذلك الحد فهو إقدام على التضرر و لو حصل، فلا موضوع لجريان قاعدة الضرر من جهة إقدامه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في البين شرط أو قرينة معتبرة على الإبقاء إلى بلوغ المقصود و لو بعد الحد المعين يتبع و ليس للمالك الإزالة حينئذ لحكومة قاعدة الضرر على قاعدة السلطنة، و لكن لو تضرر المالك بالإبقاء أيضا كما يتضرر الزارع بالقلع لا بد حينئذ من ملاحظة أقوى الضررين أو تصالح منهما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بتفريط الزارع أو من قبل اللّه كتأخير المياه أو تغير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بتخييره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القلع مع الأرش و البقاء مع الأجرة، و فيه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بتفريط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وجه لإلزامه العامل بالأجرة بلا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الزارع على المالك إبقاءه إلى البلوغ بلا أجرة أو معها إن مضت المدة قبله لا يبعد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الإبقاء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 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العلامة في قواعده مع أنه في تحريره ذهب إلى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الأصل عدم الأرش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الذي أدخل الضرر حينئذ على نفسه جزما فلا وجه لتدارك المالك له بالأرش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هذا الحق بالنسبة إلى المالك و انّما له السلطنة على ماله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و إطلاقها الشامل للمقام و لم يذكروا مانعا في البين إلا انه من الجهالة، بل ذكر بعضهم أن الجهالة تتعدى إلى عقد المزارعة فيبطل أصل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غفلوا عن أن المزارعة مبنية على الجهالة في الجملة حتى أن صاحب الجواهر في أول كتاب المزارعة أعترف بذلك، و في المقام أشكل فقال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نهي عن مطلق الغرر على وجه يشمل هذه المعاملة التي هي مبنية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الغرر و الجهالة على قسمين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يقدم عليه متعارف الناس و لو أقدم عليه لاموه و وبّخوه، و لا </w:t>
      </w:r>
      <w:bookmarkStart w:id="157" w:name="pg12247_198525"/>
    </w:p>
    <w:p>
      <w:pPr>
        <w:pStyle w:val="Heading3"/>
        <w:numPr>
          <w:ilvl w:val="2"/>
          <w:numId w:val="1"/>
        </w:numPr>
        <w:rPr/>
      </w:pPr>
      <w:bookmarkStart w:id="158" w:name="__RefHeading___Toc6706523_417432637"/>
      <w:bookmarkStart w:id="159" w:name="_Toc58"/>
      <w:bookmarkEnd w:id="157"/>
      <w:bookmarkEnd w:id="158"/>
      <w:r>
        <w:rPr>
          <w:rtl w:val="true"/>
        </w:rPr>
        <w:t xml:space="preserve">مسألة </w:t>
      </w:r>
      <w:r>
        <w:rPr/>
        <w:t>7</w:t>
      </w:r>
      <w:r>
        <w:rPr>
          <w:rtl w:val="true"/>
        </w:rPr>
        <w:t xml:space="preserve">: </w:t>
      </w:r>
      <w:r>
        <w:rPr>
          <w:rtl w:val="true"/>
        </w:rPr>
        <w:t>لو ترك الزارع الزرع بعد العقد</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الزارع الزرع بعد العقد و تسليم الأرض إليه حتى انقضت المدة ففي ضمانه أجرة المثل للأرض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يستقر عليه</w:t>
      </w:r>
    </w:p>
    <w:p>
      <w:pPr>
        <w:pStyle w:val="BookText"/>
        <w:rPr/>
      </w:pPr>
      <w:r>
        <w:rPr>
          <w:rFonts w:ascii="Amiri" w:hAnsi="Amiri" w:eastAsia="Amiri" w:cs="Amiri"/>
          <w:color w:val="111111"/>
          <w:sz w:val="28"/>
          <w:sz w:val="28"/>
          <w:szCs w:val="28"/>
          <w:rtl w:val="true"/>
          <w:lang w:bidi="ar-SA"/>
        </w:rPr>
        <w:t>ريب في أنه غير مقدم عليه عرفا، و لا نحتاج إلى النهي عنه شرعا فيكون النهي عنه إرشادا إلى ما ارتكز في أذهانهم كما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الغرر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عن الغرر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الذي بناء متعارف الناس على المسامحة فيه بحيث لو بنى أحد على المداقة و المكايسة يلام و يوبخ، و لا وجه لنفيه في الشريعة المبنية على التسهيل و التيسير، و الغرر في المقام على فرض وجوده من الثاني لا الأول فراجع حالات الناس في مزارعاتهم و تأمل، فلا وجه لبطلان الشرط فضلا عن سرايته إلى بطلان العقد، هذه خلاصة ما قرره بعض مشايخنا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 في دار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ظاهر الأصحاب أيضا، للتفويت، و الإتلاف،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تفويت و لا إتلاف المال الغير في البين، إذ لا مال بعد حتى يتحقق التفويت، و الإتلاف و يثبت الضمان و انما يجب عليه الاستنماء و تسليم الحصة بعد القسمة، و هذا يوجب الإثم بالمخالفة لما التزمه على نفسه بالعقد لا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التفويت من حيث كونه سببا لتضرر المالك فيثبت الضمان من هذه الجهة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تضرر على المالك في شي‌ء و إنما هو عدم وصول النفع إليه، كما إذا حبس أحد حرا فحرمه و منعه عن عمله و لا يقولون فيه بالضمان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المسمى 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ضمانه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كونه</w:t>
      </w:r>
    </w:p>
    <w:p>
      <w:pPr>
        <w:pStyle w:val="BookText"/>
        <w:rPr/>
      </w:pPr>
      <w:r>
        <w:rPr>
          <w:rFonts w:ascii="Amiri" w:hAnsi="Amiri" w:eastAsia="Amiri" w:cs="Amiri"/>
          <w:color w:val="111111"/>
          <w:sz w:val="28"/>
          <w:sz w:val="28"/>
          <w:szCs w:val="28"/>
          <w:rtl w:val="true"/>
          <w:lang w:bidi="ar-SA"/>
        </w:rPr>
        <w:t xml:space="preserve">و منه يظهر أنه لا وجه لجريان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تحت يد العامل شي‌ء إلا الأرض و هي أمانة لم ينقص منها شي‌ء فلا وجه للضمان، كما أنه لا موضوع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الأرض أمانة و في الأمانة الصحيحة لا ضمان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 القاعدة ما إذا كان الفساد من الأول لا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هنا ضمان المعاوضة و لا ربط له باليد و الإتلاف لأن الأرض إنما أعطيت إلى العامل بإزاء العمل، و تقدم في معنى المزارعة أنها اما إجارة الأرض للعمل أو إجارة النفس فيكون الضمان 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من الأدلة كونها من الإجارة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احتمال من الاحتمالات ثبوتا، إذ يحتمل كونها من المشاركات لا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المعاوضات انما هو فيما إذا كانت المعاوضة فاسدة من الأول لا فيما إذا امتنع أحد المتعاوضين عن الوفاء بما التزم فيبطل أصل العقد حينئذ، فلا بد في الضمان من الاستناد إلى قاعدة أخرى، و التمسك لإثبات الضمان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بالدليل في الموضوع المشكوك، و أما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يوجب الخيار لا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مع الفارق لأن في الإجارة المنفعة خرجت من ملك المالك و دخل في ملك المستأجر و تسلمها بتسلم العين، و في المقام لم يملك العامل شيئا و انما حصل له حق التصرف في الأرض و الزرع و استنمائه فلا ربط لأحدهما بالآخر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موجب له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تحصيل الحاصل، أو التفصيل بين ما إذا تركه اختيارا فيضمن أو معذورا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ضمانه ما يعادل الحصة المسماة من الثلث أو النصف أو غيرهما بحسب التخمين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ضمانه بمقدار تلك الحصة من منفعة الأرض من نصف أو ثلث و من قيمة عمل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الفرق بين ما إذا اطّلع المالك على تركه للزرع فلم يفسخ المعاملة لتدارك استيفاء منفعة أرضه فلا يضمن و بين صورة عدم اطلاعه إلى أن فات وقت الزرع فيضمن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 بعضها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بل صريح جماعة الأول، بل قال بعضهم يضمن النقص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بالعقود مع التمكن و عدم العجز فيكون تركه إثما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انه لا منشأ لضمان أجرة الأرض مع الاختيار فضلا عن العذر،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 إلا الإتلاف و تقدم انه لا وجه له، إذ ليس في الخارج مال للمالك و أتلفه العامل حتى يضمن، و كذا بالنسبة إلى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يصرف من العمل في استنماء حصة المالك لكون هذا المقدار ملكا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ضمان الحصة فلما تقدم في سابقة من عدم دليل و كذا بالنسبة إلى قيمة العمل فلا ضمان أيضا للأصل، و لأنه لم يصر ملكا للمالك، و إنما العمل للعامل و يجب عليه دفع حصة المالك من عمله بمقتضى معاهدته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الضمان في الأول فمعلوم لاقدام العامل بنفسه على عدم النفع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الضمان في الأخير فلا بد و أن يكون مدركه إحدى الوجوه التي ذكرت في أول المسألة، و تقدم أن كلها مردودة فلا وجه للضمان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الحاصل بسبب ترك الزرع إذا حصل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بعضهم الثاني، و ربما يستقرب الثالث، و يمكن القول بالرابع، و الأوجه الخامس، و أضعفها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كله إذا لم يكن الترك بسبب عذر عام و إلا فيكشف عن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انعكس المطلب بأن امتنع المالك من تسليم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هذا من جهة التفريط فلا ريب و لا إشكال في ضمانه، و إلا فلا وجه 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تضمين الأمين إلا مع التعدي 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جميع ما تقدم انه لا وجه لجميع الأقوال إلا الثاني، لأن الضمان مطلقا يدور مدار إحدى الوجوه المزبورة في الوجه الأول، و ظهر مما مر ضعفها بلا فرق في ذلك كله بين كون الأرض تحت استيلاء العامل أو المالك أو هما معا لجريان الأصل و عدم تمامية دليل الضمان في الجميع، كما أنه ظهرت الخدشة لإثبات الضمان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اختلاف الحكم باختلاف الجهات و الخصوصيات الخارجية الغير المحدودة بحد خاص، فتصير تلك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للضمان عند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للنقص الحاصل فيصير جميع تلك الأقوال من باب النزاع اللفظي المختلف باختلاف تلك الخصوصيات المحفوفة بالموضوع، و لكن الأحوط التراضي مطلقا خصوصا فيما إذا كانت الأرض تحت استيلاء العامل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الشرط السابع من اشتراط كون الأرض قابلة للزراعة فينتفي المشروط بانتفاء الشرط، و لا ضمان حينئذ على العامل بوجه للأصل بعد عدم دليل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أمكن زرع شي‌ء آخر غير ما ذكر في عقد المزارعة و أذن له </w:t>
      </w:r>
    </w:p>
    <w:p>
      <w:pPr>
        <w:pStyle w:val="BookText"/>
        <w:rPr/>
      </w:pPr>
      <w:r>
        <w:rPr>
          <w:rFonts w:ascii="Amiri" w:hAnsi="Amiri" w:eastAsia="Amiri" w:cs="Amiri"/>
          <w:color w:val="111111"/>
          <w:sz w:val="28"/>
          <w:sz w:val="28"/>
          <w:szCs w:val="28"/>
          <w:rtl w:val="true"/>
          <w:lang w:bidi="ar-SA"/>
        </w:rPr>
        <w:t xml:space="preserve">بعد العقد فللعامل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 ففي ضمان المالك ما يعادل حصته من منفعة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يعادل حصته من الحاصل بحسب التخمين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التفصيل بين صورة العذر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عدم الضمان حتى لو قلنا به في الفرض الأول بدعوى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و لم يفعل دخل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التسليم من الشروط البنائية الارتكازية العقلائية المقررة شرعا فمع عدم تحققه يثبت خيار تخلف الشرط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الزارع مسلطا على الأرض، و المالك قد حال بين الزارع و بين انتفاعه بعمله في الأرض التي يكون الزارع مسلطا عليه بمقتضى القرار المزارعي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لما تسالموا عليه من أن منافع الحر انما يضمن بالاستيفاء لا بالتفويت، و جميع ما تقدم في المسألة السابقة لعدم الضمان يجري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العامل في الواقع في حصته فقط لا في تمام الأرض و منفعتها فالتفويت انما هو بالنسبة إلى حقه فقط فلا بد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لا بد و أن يتحقق بالنسبة إلى ملك الغير، و لا موضوع للملك بعد فلا وجه للضمان إلا إذا رجع ذلك إلى ضمان حرمانه عن ثمرة عمله و لا يقولون به في الحرّ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لا دليل على الضمان في صورة عدم العذر فضلا عن وجوده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للزارع هنا حتى يضمن بخلاف المسألة السابقة، فإن الأرض و منفعتها كانت للمالك عطلها الزارع فيتصور فيها الضمان يظهر ذلك من الجواهر</w:t>
      </w:r>
      <w:r>
        <w:rPr>
          <w:rFonts w:eastAsia="Amiri" w:cs="Amiri" w:ascii="Amiri" w:hAnsi="Amiri"/>
          <w:color w:val="111111"/>
          <w:sz w:val="28"/>
          <w:szCs w:val="28"/>
          <w:rtl w:val="true"/>
          <w:lang w:bidi="ar-SA"/>
        </w:rPr>
        <w:t xml:space="preserve">. </w:t>
      </w:r>
      <w:bookmarkStart w:id="160" w:name="pg12247_198530"/>
    </w:p>
    <w:p>
      <w:pPr>
        <w:pStyle w:val="BookText"/>
        <w:rPr/>
      </w:pPr>
      <w:bookmarkEnd w:id="160"/>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161" w:name="__RefHeading___Toc6706525_417432637"/>
      <w:bookmarkStart w:id="162" w:name="_Toc59"/>
      <w:bookmarkEnd w:id="161"/>
      <w:r>
        <w:rPr>
          <w:rtl w:val="true"/>
        </w:rPr>
        <w:t xml:space="preserve">مسألة </w:t>
      </w:r>
      <w:r>
        <w:rPr/>
        <w:t>8</w:t>
      </w:r>
      <w:r>
        <w:rPr>
          <w:rtl w:val="true"/>
        </w:rPr>
        <w:t xml:space="preserve">: </w:t>
      </w:r>
      <w:r>
        <w:rPr>
          <w:rtl w:val="true"/>
        </w:rPr>
        <w:t>إذا غصب الأرض بعد عقد المزارعة غاصب</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الأرض بعد عقد المزارعة غاصب و لم يمكن الاسترداد منه فإن كان ذلك قبل تسليم الأرض إلى العامل تخير بين الفسخ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بعده لم يكن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يضمن</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المسألة السابقة من عدم وجه صحيح للضمان فيها لا ضمان اليد و لا المعاوضة فكذا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جميع ما مر أنه لا وجه للضمان لا في المسألة السابقة و لا في المقام، و المصنف استوجه في المسألة السابقة الوجه الخامس و سكت في المقام، مع أن المسألتين داخل تحت كبرى واحدة فلا وجه للتفريق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اختلاف ذلك أيضا باختلاف الجهات و الخصوصيات المحفوفة بالموضوعات الخارجية، و يختلف الحكم بلحاظها لا محالة، و ليس كل واحد من الموردين حينئذ داخلة تحت كبرى واحدة حتى تتعارض فيها الأقوال، بل كل من قال بقول لاحظ خصوصية خاصة في نظره لو أطلع عليه الآخر لقالوا بقوله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الشروط البنائية العقلائية المقررة شرعا في كل معاملة التسليم و التسلم، و مع عدم تحققه يثبت خيار تخلف الشرط، و لكن لا أثر لفسخه و عدمه لانفساخ المزارعة بعد التمكن من العمل و لا ضمان على العامل للمالك، و كذا العكس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الفسخ يدخل العامل في مورد الاحتمالات الآتية بالنسبة إلى ضمان الغاصب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فيحتمل ضمان الغاصب للعامل، كما يأتي في الاحتمالات و لا أثر لهذا اللزوم غير هذا</w:t>
      </w:r>
      <w:r>
        <w:rPr>
          <w:rFonts w:eastAsia="Amiri" w:cs="Amiri" w:ascii="Amiri" w:hAnsi="Amiri"/>
          <w:color w:val="111111"/>
          <w:sz w:val="28"/>
          <w:szCs w:val="28"/>
          <w:rtl w:val="true"/>
          <w:lang w:bidi="ar-SA"/>
        </w:rPr>
        <w:t xml:space="preserve">. </w:t>
      </w:r>
      <w:bookmarkStart w:id="163" w:name="pg12247_198531"/>
    </w:p>
    <w:p>
      <w:pPr>
        <w:pStyle w:val="BookText"/>
        <w:rPr/>
      </w:pPr>
      <w:bookmarkEnd w:id="163"/>
      <w:r>
        <w:rPr>
          <w:rFonts w:ascii="Amiri" w:hAnsi="Amiri" w:eastAsia="Amiri" w:cs="Amiri"/>
          <w:color w:val="111111"/>
          <w:sz w:val="28"/>
          <w:sz w:val="28"/>
          <w:szCs w:val="28"/>
          <w:rtl w:val="true"/>
          <w:lang w:bidi="ar-SA"/>
        </w:rPr>
        <w:t xml:space="preserve">الغاصب تمام منفعة الأرض في تلك المدة للمالك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يضمن له بمقدار حصته من النصف أو الثلث من منفعة الأرض و يضمن له أيضا له بمقدار حصته من النصف أو الثلث من منفعة الأرض و يضمن له أيضا مقدار قيمة حصته من عمل العامل حيث فوّته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يضمن للعامل أيضا مقدار حصته من منفعة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ضمانه لكل منهما ما يعادل حصته من الحاصل بحسب التخمين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706527_417432637"/>
      <w:bookmarkStart w:id="165" w:name="_Toc60"/>
      <w:bookmarkEnd w:id="164"/>
      <w:r>
        <w:rPr>
          <w:rtl w:val="true"/>
        </w:rPr>
        <w:t xml:space="preserve">مسألة </w:t>
      </w:r>
      <w:r>
        <w:rPr/>
        <w:t>9</w:t>
      </w:r>
      <w:r>
        <w:rPr>
          <w:rtl w:val="true"/>
        </w:rPr>
        <w:t xml:space="preserve">: </w:t>
      </w:r>
      <w:r>
        <w:rPr>
          <w:rtl w:val="true"/>
        </w:rPr>
        <w:t>إذا عين المال نوعا من الزرع</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المال نوعا من الزرع من حنطة أو شعير أو غيرهما تعين و لم يجز للزارع التعدي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تعدى إلى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منفعة الأرض على ملك المالك و عدم انتقاله إلى العامل، للأصل بعد عدم دليل عليه، و إنما يجب على المالك تسليمها إلى العامل للقرار الذي وقع بينهما في استنماء الأرض فالمنفعة فاتت تحت يد الغاصب، و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لها بجميع ما فاتت أعم مما وقعت مورد عقد المزارعة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دليل على كون تفويت كل منفعة يوجب الضمان، بل مقتضى الأصل عدمه إلا ما دل عليه الدليل بالخصوص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و العامل أقدما على تحديد المنفعة بحد خاص فكأنهما أسقطا جميع المنافع إلا ما بنيا عليه من المنفعة، فلا وجه لضمان جميع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اليد انما هو بالنسبة إلى جميع ما ثبت يد الغاصب عليه، و لا ريب في كونه جميع المنافع الأعم مما بنيا عليه و من غيره كما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لو لم تكن قرينة خارجية يستفاد منها تعيين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انه لا وجه له، و الأحوط لهما التصالح و التراضي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الوفاء بالعقد، مضافا إلى 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ذهب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إن كان ما زرع أضر مما عينه المالك كان المالك مخيرا بين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أجرة المثل للأرض و الإمضاء و أخذ الحصة من المزروع مع أرش النقص الحاصل من الأضر و إن كان أقل ضررا لزم و أخذ الحصة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يتعين أخذ أجرة المثل للأرض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زرع غير ما وقع عليه العقد فلا يجوز أخذ الحصة منه مطلقا،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علم أن المقصود مطلق الزرع و أن الغرض من التعيين ملاحظة مصلحة الأرض و ترك ما يوجب ضررا فيها، يمكن أن يقال إن الأمر كما ذكر من التخيير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المزروع أضر و تعيين الشركة في صورة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في الشرائع و العلامة في التذكرة و الشهيد في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ثبوت الخيار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التخيير بين الأمرين المذكورين فلعدم شق ثالث في البين، و لا إشكال في ضمان العامل في المقام للتعدي، و لكن تأتي الخدشة في أصل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اللزوم فلما دل على لزوم المزارعة، و يترتب عليه أخذ الحصة هذا إذا أحرز أن التعيين بنحو تعدد المطلوب، و أما إن كان بنحو التقييد الحقيقي فلا وجه للزوم كما يأتي و منه يظهر حكم المساوي، فالتعدي أما إلى أكثر ضررا أو إلى الأقل أو إلى المساوي و حكم الأخيرين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 الشهيد الثانيين و من تبعهما فحكموا بضمان أجرة المثل في جميع صور التعدي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حق العامل بعد فرض بطلان أصل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أقوى مع ما يأتي منه من أن التحقيق خلافه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للخيار مع إمكان تدارك ضرره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التفاوت من العامل الذي حصل النقص بتجاوزه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فيستحق أخذ الحصة مع كون تعيين </w:t>
      </w:r>
    </w:p>
    <w:p>
      <w:pPr>
        <w:pStyle w:val="BookText"/>
        <w:rPr/>
      </w:pPr>
      <w:r>
        <w:rPr>
          <w:rFonts w:ascii="Amiri" w:hAnsi="Amiri" w:eastAsia="Amiri" w:cs="Amiri"/>
          <w:color w:val="111111"/>
          <w:sz w:val="28"/>
          <w:sz w:val="28"/>
          <w:szCs w:val="28"/>
          <w:rtl w:val="true"/>
          <w:lang w:bidi="ar-SA"/>
        </w:rPr>
        <w:t xml:space="preserve">أقل ضررا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التحقيق مع ذلك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التعيين لغرض متعلق بالنوع الخاص لا لأجل قلة الضرر و كثرته فإما أن يكون التعيين على وجه التقييد و العنوانية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على وجه تعدد المطلوب و الشرطية، فعلى الأول إذا خالف ما عين فبالنسبة إليه يكون كما لو ترك الزرع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فيجري فيه الوجوه</w:t>
      </w:r>
    </w:p>
    <w:p>
      <w:pPr>
        <w:pStyle w:val="BookText"/>
        <w:rPr/>
      </w:pPr>
      <w:r>
        <w:rPr>
          <w:rFonts w:ascii="Amiri" w:hAnsi="Amiri" w:eastAsia="Amiri" w:cs="Amiri"/>
          <w:color w:val="111111"/>
          <w:sz w:val="28"/>
          <w:sz w:val="28"/>
          <w:szCs w:val="28"/>
          <w:rtl w:val="true"/>
          <w:lang w:bidi="ar-SA"/>
        </w:rPr>
        <w:t>الحصة من باب تعدد المطلوب، لفرض شمول العقد لمطلق المزروع و كون التعيين من باب تعدد المطلوب كما أن له أخذ التفاوت كما مر لمكان التعدي، و إن كان التعيين بنحو وحدة المطلوب فلا موضوع لأخذ الحصة لبطلان العقد فيتعين أخذ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التعيين من باب تعدد المطلوب لا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بوحدة المطلوب و تعدده انما هو الوحدة و التعدد بحسب الأغراض المعاملية النوعية العرفية، و لا ريب في صحة تصوير ذلك عندهم كما أن المراد بالشرطية و القيدية ذلك أيضا و يعتبر عن القيدية بالعنوانية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الشرطية بالمعنى الأعم يصح انطباقها على كل من وحدة المطلوب و تعدده، و لكن إذا أطلقت في مقابل القيدية يراد بالشرطية تعدد المطلوب، و لا وجه للإشكال على الماتن و غيره و تطويل الكلام في ذلك كما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من إمكان جبر النقص بوجه آخر فلا وجه للخيار في مقابل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بالعنوانية هو التقييد الأصولي، و الشرط أعم من التقييد الأصولي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قيد به العقد لم يقع و ما وقع لم يكن العقد مقيدا و معنونا به فيصير شي‌ء آخر غير عقد المزارعة فيدخل في موضوع تلك المسألة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في الترك بين أن يترك الزرع رأسا و يعطل الأرض، أو زرع </w:t>
      </w:r>
    </w:p>
    <w:p>
      <w:pPr>
        <w:pStyle w:val="BookText"/>
        <w:rPr/>
      </w:pPr>
      <w:r>
        <w:rPr>
          <w:rFonts w:ascii="Amiri" w:hAnsi="Amiri" w:eastAsia="Amiri" w:cs="Amiri"/>
          <w:color w:val="111111"/>
          <w:sz w:val="28"/>
          <w:sz w:val="28"/>
          <w:szCs w:val="28"/>
          <w:rtl w:val="true"/>
          <w:lang w:bidi="ar-SA"/>
        </w:rPr>
        <w:t xml:space="preserve">الستة المتقدمة في تلك المسألة، و أما بالنسبة إلى الزرع الموجود فإن كان البذر من المالك فهو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يستحق العامل أجرة عمله على إشكال في صورة علمه بالتعيين و تعمده الخلاف لإقدامه حينئذ على هتك حرمة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البذر للعامل كان الزرع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يستحق المالك عليه أجرة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استحقه من بعض الوجوه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 استلزامه الضمان للمالك من قبل أرضه</w:t>
      </w:r>
    </w:p>
    <w:p>
      <w:pPr>
        <w:pStyle w:val="BookText"/>
        <w:rPr/>
      </w:pPr>
      <w:r>
        <w:rPr>
          <w:rFonts w:ascii="Amiri" w:hAnsi="Amiri" w:eastAsia="Amiri" w:cs="Amiri"/>
          <w:color w:val="111111"/>
          <w:sz w:val="28"/>
          <w:sz w:val="28"/>
          <w:szCs w:val="28"/>
          <w:rtl w:val="true"/>
          <w:lang w:bidi="ar-SA"/>
        </w:rPr>
        <w:t>غير ما أمر به المالك لأنه أيضا ترك لما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التبعية التي هي من القواعد العقلائية المقررة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يحصل تسبب من المالك لاستيفاء عمله حتى يكون ضامنا لأجرة عمله من جهة أصالة الاحترام في العمل؛ لأن ما تسبب به المالك لم يحصل و ما حصل لم يكن للمالك تسبب إليه فمقتضى الأصل عدم الضمان، و كذا في صورة جهل العامل لأصالة براءة ذمته عن الضمان بعد عدم تحقق تسبب منه إليه، و هذه الجهة مثل صورتي العلم و الجهل معا كما أن العامل لا يكون ضامنا لقيمة البذر و أجرة الأرض لأن ذلك إحسان بالنسبة إلى المالك و مٰا عَلَى الْمُحْسِنِينَ مِنْ سَبِيلٍ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ان التسبب في الذات و الطبيعة يكفي في التسبب للفرد فيحصل التسبب من المالك فيكون ضمانا للمسمى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لأنه فيما إذا كانت الافراد داخلة تحت طبيعة واحدة لا فيما إذا كانت هناك طبيعتين مختلفتين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قاعدة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انتفاعه منها بغير ما أذن به المالك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بالضمان فيه و تقدم أنه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 في محله لأنه من 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ذكرنا نظير ذلك في الإجارة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المالك مخيرا بين أن يفسخ المعاملة لتخلف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فيأخذ أجرة المثل للأرض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الزرع الموجود حينئذ ما ذكرنا من كونه لمن له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لا يفسخ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الأرض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 المعاوضة و ضمان استيفاء منفعة الأرض مخالفة المالك فيما عينه للزرع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استيفاء المنفعة و جهة ضمان اليد بالنسبة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يكفي في صحة الإجارة كون المؤجر مالكا للمنفعة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أمكن تصوير ضمانين في المقام ضمان المعاوضة و ضمان اليد، و أما مع عدم إمكانه فالتنظير في غير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أخذ التعيين بنحو تعدد المطلوب و الشرطية الخارجية عن قوام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بخيار الاشتراط كما في جميع موارد تخلف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البذر للعامل يعني بالنسبة إلى الزمان المتقدم على الفسخ، و أما بالنسبة إلى ما بعده فيصح لهما التراضي بالإبقاء مع الأجرة إن كان البذر من العامل، كما أنه يجوز للمالك القلع حينئذ، و أما إن كان البذر للمالك فلا وجه لاستحقاقه أجرة مثل الأرض على العامل لفرض أن الزرع وقع بإذن المالك و يكون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قاعدة التعبية، لكن إذا كان البذر للمالك و صار الحاصل له يستحق العامل عليه أجرة العمل، لأن عمله وقع بإذنه فيكون محترما بخلاف الصورة السابقة التي كان التعيين بعنوان تقييد أصل المعاملة به و كونه من مقوماته بحيث ينعدم أصلها و أصل الإذن عند التخلف </w:t>
      </w:r>
    </w:p>
    <w:p>
      <w:pPr>
        <w:pStyle w:val="BookText"/>
        <w:rPr/>
      </w:pPr>
      <w:r>
        <w:rPr>
          <w:rFonts w:ascii="Amiri" w:hAnsi="Amiri" w:eastAsia="Amiri" w:cs="Amiri"/>
          <w:color w:val="111111"/>
          <w:sz w:val="28"/>
          <w:sz w:val="28"/>
          <w:szCs w:val="28"/>
          <w:rtl w:val="true"/>
          <w:lang w:bidi="ar-SA"/>
        </w:rPr>
        <w:t xml:space="preserve">و يأخذ حصته من الزرع الموجود بإسقاط حق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أن لا يفسخ و لكن لا يسقط حق شرطه أيضا بل يغرم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الستة المتقدمة و يكون حال الزرع الموجود كما مر من كونه لمالك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فتسقط أجرة عمله لعدم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 لكل ذي حق إسقاط حقه إلا إذا دل دليل على الخلاف، و إذا أسقط حقه تصح المزارعة بلا شرط و تصير حصته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يسقط حق شرطه، و يطالب العامل بعوض التصرف الغير المأذون فيه من جهة مخالته للشرط فيصير تصرفه بلا إذن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المفروض أن الإذن انحلالي فلا وجه لاحتمال عدم الإذن في أصل المزارعة كما في كل معاملة اشترط فيها شرط و خولف الشرط حيث انه لا وجه لاحتمال عدم الإذن و الا لفسد أصل المعاملة، و هو مناف لاعتراف المالك بالإذن، و تقدم أن هذا هو الفارق بين المقومية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للتغريم و الضمان عند تخلف الشرط مع كون المالك معترفا بالإذن، و لا يقولون به في سائر موارد خيار الاشتراط، و انما يوجب تخلف الشرط الخيار فقط إلا إذا ثبت بدليل خارجي ثبوت الأرش في البين كما في خيار العيب و اشترط البكارة و الختان عند بعض، و تقدم التفصيل في خيار العيب و لا دليل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لكون الغرامة على بعض الوجوه المتقدمة كما صرح قدس سرّه بذلك، لأنه على فرض ثبوت الغرامة فهو تابع لدلالة دليلها على فرض ثبوت الدليل لها، مع أنه تقدم فيها عدم الضمان فكيف بالمقام الذي يكون المالك معترفا بالإذن، ثمَّ على فرض صحة تغريم العامل فهو على ما به التفاوت بين الزرعين، و لكن أصل التغريم باطل كما 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لمالك البذر مع اعترافهما ببقاء العقد و عدم تحقق </w:t>
      </w:r>
      <w:bookmarkStart w:id="166" w:name="pg12247_198537"/>
    </w:p>
    <w:p>
      <w:pPr>
        <w:pStyle w:val="Heading3"/>
        <w:numPr>
          <w:ilvl w:val="2"/>
          <w:numId w:val="1"/>
        </w:numPr>
        <w:rPr/>
      </w:pPr>
      <w:bookmarkStart w:id="167" w:name="__RefHeading___Toc6706529_417432637"/>
      <w:bookmarkStart w:id="168" w:name="_Toc61"/>
      <w:bookmarkEnd w:id="166"/>
      <w:bookmarkEnd w:id="167"/>
      <w:r>
        <w:rPr>
          <w:rtl w:val="true"/>
        </w:rPr>
        <w:t xml:space="preserve">مسألة </w:t>
      </w:r>
      <w:r>
        <w:rPr/>
        <w:t>10</w:t>
      </w:r>
      <w:r>
        <w:rPr>
          <w:rtl w:val="true"/>
        </w:rPr>
        <w:t xml:space="preserve">: </w:t>
      </w:r>
      <w:r>
        <w:rPr>
          <w:rtl w:val="true"/>
        </w:rPr>
        <w:t>لو زارع على أرض لا ماء لها فعلا لكن أمكن تحصيله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زارع على أرض لا ماء لها فعلا لكن أمكن تحصيله بعلاج من حفر سياقية أو بئر أو نحو ذلك فإن كان الزارع عالما بالحال صح و لزم و إن كان جاهلا كان له خيار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الماء مستوليا عليها و أمكن قطعة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لم يمكن التحصيل في الصورة الأولى أو القطع في الثانية كان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الزارع عالما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انقطع في الأثناء و لم يمكن تحصيله أو استولى عليها و لم يمكن 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يقال بالصحة مع علمه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الفسخ و الانفساخ، بل الزرع الموجود يكون بينهما على حسب القرار الذي بنيا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فللإطلاقات و العمومات الدالة على الصحة و اللزوم الشاملة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من تخلف الشرط البنائي الذي هو كتخلف الشرط الذي لا بد من تقييده بما إذا كان في تحصيله ضرر للعامل، و إلا فلا وجه للخيار لفرض أن الشرط حينئذ كان حاصلا فلا وجه لخيار تخلف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و تقدم في الشرط السابع اعتبار هذا الشرط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عدم المانع و وجود المقتضي للزراعة في الأرض شرط واقعي لا يفرق فيه بين صورتي العلم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استمراري لا أن يكون حدوثيا فقط كما هو مقتضى السيرة و ظواهر الأدلة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الشرائع و القواعد، و لعل نظرهما رحمهم اللّه إلى قاعدة الإقدام على هتك العمل</w:t>
      </w:r>
      <w:r>
        <w:rPr>
          <w:rFonts w:eastAsia="Amiri" w:cs="Amiri" w:ascii="Amiri" w:hAnsi="Amiri"/>
          <w:color w:val="111111"/>
          <w:sz w:val="28"/>
          <w:szCs w:val="28"/>
          <w:rtl w:val="true"/>
          <w:lang w:bidi="ar-SA"/>
        </w:rPr>
        <w:t xml:space="preserve">. </w:t>
      </w:r>
      <w:bookmarkStart w:id="169" w:name="pg12247_198538"/>
    </w:p>
    <w:p>
      <w:pPr>
        <w:pStyle w:val="BookText"/>
        <w:rPr/>
      </w:pPr>
      <w:bookmarkEnd w:id="169"/>
      <w:r>
        <w:rPr>
          <w:rFonts w:ascii="Amiri" w:hAnsi="Amiri" w:eastAsia="Amiri" w:cs="Amiri"/>
          <w:color w:val="111111"/>
          <w:sz w:val="28"/>
          <w:sz w:val="28"/>
          <w:szCs w:val="28"/>
          <w:rtl w:val="true"/>
          <w:lang w:bidi="ar-SA"/>
        </w:rPr>
        <w:t xml:space="preserve">و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أمكن الانتفاع بها بغير الزرع لاختصاص المزارعة بالانتفاع بالزرع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استأجر أرضا للزراعة مع علمه بعدم الماء و عدم إمكان تحصيله أمكن الصحة لعدم اختصاص الإجارة بالانتفاع بالزرع إلا أن يكون على وجه التقييد فيكون باطلا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706531_417432637"/>
      <w:bookmarkStart w:id="171" w:name="_Toc62"/>
      <w:bookmarkEnd w:id="170"/>
      <w:r>
        <w:rPr>
          <w:rtl w:val="true"/>
        </w:rPr>
        <w:t xml:space="preserve">مسألة </w:t>
      </w:r>
      <w:r>
        <w:rPr/>
        <w:t>11</w:t>
      </w:r>
      <w:r>
        <w:rPr>
          <w:rtl w:val="true"/>
        </w:rPr>
        <w:t xml:space="preserve">: </w:t>
      </w:r>
      <w:r>
        <w:rPr>
          <w:rtl w:val="true"/>
        </w:rPr>
        <w:t>لا فرق في صحة المزارعة بين أن يكون البذر من المالك أو العامل أو منهما</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صحة المزارعة بين أن يكون البذر من المالك أو العامل 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 تعيين ذلك إلا أن يكون هناك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المزارعة بعد عدم صلاحية الأرض للزرع و إن أقدم العامل على هتك عمله، و يمكن أن يكون نظرهما إلى صورة إمكان تحصيل الماء للعامل بصعوبة فتصح حينئذ للإقدام على تحمله للصعوبة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المقيد بانتفاء القيد المقوم، و يمكن أن يكون مراد المحقق و العلامة ما إذا استأجر الأرض بداعي الزرع مع علم العامل بعدم القابلية فتكون الإجارة صحيحة لأن تخلف الداعي لا يوجب بطلان العقد، و لو شك في أنه من الداعي أو التقييد فمقتضى الظاهر هو الثاني إلا مع القرينة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السيرة، و ظهور الاتفاق، و ما ورد في بعض الأخبار من ذكر بعض الأقسام ليس من باب التخصيص به، بل من باب الغالب في تلك الأزمنة أو من باب المثال، كخبر ابن شعيب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المزارعة؟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 الأرض لصاحبها فما خرج اللّه من شي‌ء قسم على الشطر، و كذلك أعطى رسول اللّه صلّى اللّه عليه و آله خيبر حين أتوه فأعطاهم إياها على أن يعمروها و لهم النصف مما أخرجت</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خبر الكرخي عنه عليه السّلام أيضا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أشارك العلج فيكون من عندي الأرض و البذر و البقر و يكون على العلج القيام </w:t>
      </w:r>
    </w:p>
    <w:p>
      <w:pPr>
        <w:pStyle w:val="BookText"/>
        <w:rPr/>
      </w:pPr>
      <w:r>
        <w:rPr>
          <w:rFonts w:ascii="Amiri" w:hAnsi="Amiri" w:eastAsia="Amiri" w:cs="Amiri"/>
          <w:color w:val="111111"/>
          <w:sz w:val="28"/>
          <w:sz w:val="28"/>
          <w:szCs w:val="28"/>
          <w:rtl w:val="true"/>
          <w:lang w:bidi="ar-SA"/>
        </w:rPr>
        <w:t xml:space="preserve">معتاد ينصرف إليه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فرق بين أن تكون الأرض مختصمة بالمزارع أو مشتركة بينه و بين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يلزم أن يكون تمام العمل على العامل فيجوز كونه عليهما، و كذا الحال في سائر المصارف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هنا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البذر و العمل و العوامل، فيصح أن يكون من أحدهما أحد هذه و من الآخر البقية، و يجوز أن يكون من كل منهما اثنان منها، بل يجوز أن يكون من أحدهما بعض أحدها و من الآخر</w:t>
      </w:r>
    </w:p>
    <w:p>
      <w:pPr>
        <w:pStyle w:val="BookText"/>
        <w:rPr/>
      </w:pPr>
      <w:r>
        <w:rPr>
          <w:rFonts w:ascii="Amiri" w:hAnsi="Amiri" w:eastAsia="Amiri" w:cs="Amiri"/>
          <w:color w:val="111111"/>
          <w:sz w:val="28"/>
          <w:sz w:val="28"/>
          <w:szCs w:val="28"/>
          <w:rtl w:val="true"/>
          <w:lang w:bidi="ar-SA"/>
        </w:rPr>
        <w:t>و السقي و العمل في الزرع حتى يصير حنطة أو شعيرا فتكون القسمة، فيأخذ السلطان حقه و يبقى ما بقي على أن للعلج منه الثلث و لي الباقي،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للفقيه التداخل في هذه الموضوعات لأن الزارعين أعرف بهذه الأمور منهم و الأدلة وردت على طبق مرتكزاتهم، و لو قلنا بأن في هذا الأمر النوعي النظامي يكون منع الشارع مانعا لا أن يكون بيانه لحدوده و قيوده شرطا لكان قولا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فلظهور الاتفاق، و سيرة الزارعين عليه دفعا للخصومة و اللجاج و تمسكا بالتعيين لدى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فلأن الانصراف المعتبر بمنزلة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بعض الأمكنة كون الأرض من المالك، و هو لا يوجب تقييد أصل المزارعة المأذون فيها شرعا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الشراح من أن ذلك يتوقف على صدق المزارعة و هو مشكوك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مردود، بأنّ المناط في الصدق انما هو على الصدق العرفي عند المزارعين و الدهاقين لا الصدق عند نظر الفقيه الذي يكون بنائه على التشكيك </w:t>
      </w:r>
      <w:bookmarkStart w:id="172" w:name="pg12247_198540"/>
    </w:p>
    <w:p>
      <w:pPr>
        <w:pStyle w:val="BookText"/>
        <w:rPr/>
      </w:pPr>
      <w:bookmarkEnd w:id="172"/>
      <w:r>
        <w:rPr>
          <w:rFonts w:ascii="Amiri" w:hAnsi="Amiri" w:eastAsia="Amiri" w:cs="Amiri"/>
          <w:color w:val="111111"/>
          <w:sz w:val="28"/>
          <w:sz w:val="28"/>
          <w:szCs w:val="28"/>
          <w:rtl w:val="true"/>
          <w:lang w:bidi="ar-SA"/>
        </w:rPr>
        <w:t xml:space="preserve">البقية، كما يجوز الاشتراك في الكل فهي على حسب ما يشترطان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على من عليه البذر دفع عينه فيجوز له دفع قيمته، و كذا بالنسبة إلى العوامل كما لا يلزم مباشرة العامل بنفسه فيجوز له أخذ الأجير على العمل إلا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706533_417432637"/>
      <w:bookmarkStart w:id="174" w:name="_Toc63"/>
      <w:bookmarkEnd w:id="173"/>
      <w:r>
        <w:rPr>
          <w:rtl w:val="true"/>
        </w:rPr>
        <w:t xml:space="preserve">مسألة </w:t>
      </w:r>
      <w:r>
        <w:rPr/>
        <w:t>12</w:t>
      </w:r>
      <w:r>
        <w:rPr>
          <w:rtl w:val="true"/>
        </w:rPr>
        <w:t xml:space="preserve">: </w:t>
      </w:r>
      <w:r>
        <w:rPr>
          <w:rtl w:val="true"/>
        </w:rPr>
        <w:t>الأقوى جواز عقد المزارعة بين أزيد من اثنين</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عقد المزارعة بين أزيد من اثنين بأن تكون الأرض من واحد و البذر من آخر و العمل من ثالث و العوامل من رابع، بل يجوز أن يكون بين أزيد من ذلك كأن يكون بعض البذر من واحد و بعضه الآخر من آخر، و هكذا بالنسبة إلى العمل و العامل، لصدق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الإطلاقات، بل يكفي العمومات</w:t>
      </w:r>
    </w:p>
    <w:p>
      <w:pPr>
        <w:pStyle w:val="BookText"/>
        <w:rPr/>
      </w:pPr>
      <w:r>
        <w:rPr>
          <w:rFonts w:ascii="Amiri" w:hAnsi="Amiri" w:eastAsia="Amiri" w:cs="Amiri"/>
          <w:color w:val="111111"/>
          <w:sz w:val="28"/>
          <w:sz w:val="28"/>
          <w:szCs w:val="28"/>
          <w:rtl w:val="true"/>
          <w:lang w:bidi="ar-SA"/>
        </w:rPr>
        <w:t>حتى في العرفيات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راجعنا بعض خبراء المزارعين و ثقاتهم فقالوا إن كل ذلك 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يدل على وجوب الوفاء بالشرط ما لم يكن نهي شرعي في البين و هو مفقود، و لأن الحق لا يتعدى منهما فلهما أن يتراضيا عليه بكل ما شاء اللّه و أرادا، و قد وسع في المزارعة بما لم يوسع في غيره تسهيلا على المزارعين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بعض البلاد كون الأرض من المالك، و ذلك لا يوجب تقوم أصل المزارعة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حكم الصور الكثيرة التي ذكروها في المقام فلا وجه لعدها تفصيلا بعد وضوح أصل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و السيرة في الجملة و عدم دليل على المنع بعد تحقق التراضي على ما بنيا عليه فلهما أن يتراضيا بكل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العمل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 بل الأصل فيه الأعم منه لبناء الفقهاء على أن كل عمل يقبل النيابة إلا ما خرج بالدليل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عليه بعدم الصدق تارة، و بعدم عموم في المزارعة يشمل هذا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لما في المسالك من تقوية عدم الصحة بدعوى أنها على خلاف الأصل فتتوقف على التوقيف من الشارع و لم يثبت عنه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بد أن يكون بين طرفين موجب و قابل فلا يجوز تركبه من ثلاثة أو أزيد على وجه تكون أركانا له،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فإنه أول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فالوجدان و العرف و اللغة يحكم بأنها مزارعة بين أكثر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الغالب كونها بين اثنين و لا ريب في أن الغلبة الوجودية لا تكون من 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فأي عموم أقوى و أولى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ازرعوا و اغرسوا فلا و اللّه ما عمل الناس عملا أحل و لا أطيب منه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 هو يشمل جميع ما يتصور فيها من فروض الموضوع إلا ما 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بيان أصل الجواز فلا يشمل الفروض المتصورة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عموم ورد في مقام التشريع يتمسك به مطلقا إلا مع وجود مخصص في البين و هو مفقود، مضافا إلى ما تقدم من أن في هذه المعاملة النوعية النظامية نحتاج إلى ورود ردع عن شي‌ء منها بالخصوص و الا فمطلق التراضي كاف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عليها بأنها لا تكفي في صدق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عجيب لأنه بعد قصد المزارعة و الانطباق القهري على ما وقع و الصدق العرفي أيضا كيف لا تكفي العمومات لإثباتها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تقوم العقد بالموجب و القابل، و لكن لا دليل على اعتبار </w:t>
      </w:r>
      <w:bookmarkStart w:id="175" w:name="pg12247_198542"/>
    </w:p>
    <w:p>
      <w:pPr>
        <w:pStyle w:val="Heading3"/>
        <w:numPr>
          <w:ilvl w:val="2"/>
          <w:numId w:val="1"/>
        </w:numPr>
        <w:rPr/>
      </w:pPr>
      <w:bookmarkStart w:id="176" w:name="__RefHeading___Toc6706535_417432637"/>
      <w:bookmarkStart w:id="177" w:name="_Toc64"/>
      <w:bookmarkEnd w:id="175"/>
      <w:bookmarkEnd w:id="176"/>
      <w:r>
        <w:rPr>
          <w:rtl w:val="true"/>
        </w:rPr>
        <w:t xml:space="preserve">مسألة </w:t>
      </w:r>
      <w:r>
        <w:rPr/>
        <w:t>13</w:t>
      </w:r>
      <w:r>
        <w:rPr>
          <w:rtl w:val="true"/>
        </w:rPr>
        <w:t xml:space="preserve">: </w:t>
      </w:r>
      <w:r>
        <w:rPr>
          <w:rtl w:val="true"/>
        </w:rPr>
        <w:t>يجوز للعامل أن يشارك غيره في مزارعة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للعامل أن يشارك غيره في 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يزارعه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أن يكون البذر منه أو من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كونهما واحدا بالوحدة الشخصية فيصح بكلما تتحقق به نظام المعاملة و المعاهدة و القرار المعاملي، و أصل الاشتباه حصل من اقتصار النظر إلى ما هو الواقع في الخارج خصوصا في الأزمنة القديمة من كون كل عقد بين اثنين شخصين، و أما التمسك لعدم الصحة بين أكثر من اثنين بمثل خبر أبي الربيع الشامي من المنع عن التسمية للبذر ثلثا و البقر ثلثا </w:t>
      </w:r>
      <w:r>
        <w:rPr>
          <w:rStyle w:val="FootnoteAnchor"/>
          <w:rtl w:val="true"/>
        </w:rPr>
        <w:footnoteReference w:id="67"/>
      </w:r>
      <w:r>
        <w:rPr>
          <w:rFonts w:ascii="IRNazanin" w:hAnsi="IRNazanin" w:eastAsia="IRNazanin"/>
          <w:color w:val="111111"/>
          <w:sz w:val="28"/>
          <w:sz w:val="28"/>
          <w:szCs w:val="28"/>
          <w:rtl w:val="true"/>
          <w:lang w:bidi="fa-IR"/>
        </w:rPr>
        <w:t>، فلا ربط له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فلأن مورده كون المزارعة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فلسقوطه بالإعراض فالعمومات و الإطلاقات متبعة مع الصدق العرفي، و أما مع الشك في الصدق العرفي فتصح على ما ترضوا عليه 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عَنْ تَرٰاضٍ </w:t>
      </w:r>
      <w:r>
        <w:rPr>
          <w:rStyle w:val="FootnoteAnchor"/>
          <w:rtl w:val="true"/>
        </w:rPr>
        <w:footnoteReference w:id="68"/>
      </w:r>
      <w:r>
        <w:rPr>
          <w:rFonts w:ascii="Amiri" w:hAnsi="Amiri" w:eastAsia="Amiri" w:cs="Amiri"/>
          <w:color w:val="111111"/>
          <w:sz w:val="28"/>
          <w:sz w:val="28"/>
          <w:szCs w:val="28"/>
          <w:rtl w:val="true"/>
          <w:lang w:bidi="ar-SA"/>
        </w:rPr>
        <w:t>، و إن لم يدخل في عنوان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المشاركة جعل الغير مزارعا مثل نفسه، و اعتبار هذه الصفة بالنسبة إليه و هو صحيح عرفا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ظهور الإجماع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الأولى فلكونه 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الصورة الثانية فلفرض كونه مسلطا من المالك على تنميته فحصل للعامل نحو حق بالنسبة إليه مع عدم قيد المباشرة، و لا وجه لعدم اعتبار المباشرة إلا جواز نقل هذا الحق إلى الغير تماما أو إتماما، و تقتضيه أصالة جواز </w:t>
      </w:r>
    </w:p>
    <w:p>
      <w:pPr>
        <w:pStyle w:val="BookText"/>
        <w:rPr/>
      </w:pPr>
      <w:r>
        <w:rPr>
          <w:rFonts w:ascii="Amiri" w:hAnsi="Amiri" w:eastAsia="Amiri" w:cs="Amiri"/>
          <w:color w:val="111111"/>
          <w:sz w:val="28"/>
          <w:sz w:val="28"/>
          <w:szCs w:val="28"/>
          <w:rtl w:val="true"/>
          <w:lang w:bidi="ar-SA"/>
        </w:rPr>
        <w:t xml:space="preserve">و لا يشترط فيه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تسليم الأرض إلى ذلك الغير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كان ضامنا كما هو كذلك في الإجارة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جواز نقل مزارعته إلى الغير بحيث يكون كأنه هو الطرف للمالك بصلح و نحوه بعوض و لو من خارج أو بلا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 نقل حصته إلى الغير سواء كان</w:t>
      </w:r>
    </w:p>
    <w:p>
      <w:pPr>
        <w:pStyle w:val="BookText"/>
        <w:rPr/>
      </w:pPr>
      <w:r>
        <w:rPr>
          <w:rFonts w:ascii="Amiri" w:hAnsi="Amiri" w:eastAsia="Amiri" w:cs="Amiri"/>
          <w:color w:val="111111"/>
          <w:sz w:val="28"/>
          <w:sz w:val="28"/>
          <w:szCs w:val="28"/>
          <w:rtl w:val="true"/>
          <w:lang w:bidi="ar-SA"/>
        </w:rPr>
        <w:t>النيابة و الوكالة في كل شي‌ء إلا ما دل دليل على الخلاف و هو مفقود في المقام، فما نسب في المسالك إلى بعض من عدم الصحة فيما إذا كان البذر للمالك لا وجه له على فرض وجود هذا القول، و لكن عن جمع عدم الظفر عليه و لا على قائله لا من العامة و لا من الخاصة و على فرض وجود هذا القول يمكن حمله على ما إذا كانت في البين قرينة دالة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اعتبار كون المزارعة بنفسه لنفسه إذن في صحة النيابة و الإيكال إلى الغير كلا أو بعضا كما في الإجارة مع عدم اشتراط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التصرف في مال الغير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يستفاد من عدم اعتبار المباشرة اذنه في التسليم بالملازمة العرفية، و إلا فلا نحتاج إلى إذن جديد لفرض حصول الإذن سابقا بالملازمة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الضمان مع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لتطابق العقل و النقل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فلأنه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الأخير فلقوله تعالى لٰا تَأْكُلُوا أَمْوٰالَكُمْ بَيْنَكُمْ بِالْبٰاطِلِ </w:t>
      </w:r>
      <w:r>
        <w:rPr>
          <w:rStyle w:val="FootnoteAnchor"/>
          <w:rtl w:val="true"/>
        </w:rPr>
        <w:footnoteReference w:id="70"/>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 تقتضيه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ريب في حصول حق للعامل في المزارعة، و يجوز لكل ذي </w:t>
      </w:r>
    </w:p>
    <w:p>
      <w:pPr>
        <w:pStyle w:val="BookText"/>
        <w:rPr/>
      </w:pPr>
      <w:r>
        <w:rPr>
          <w:rFonts w:ascii="Amiri" w:hAnsi="Amiri" w:eastAsia="Amiri" w:cs="Amiri"/>
          <w:color w:val="111111"/>
          <w:sz w:val="28"/>
          <w:sz w:val="28"/>
          <w:szCs w:val="28"/>
          <w:rtl w:val="true"/>
          <w:lang w:bidi="ar-SA"/>
        </w:rPr>
        <w:t xml:space="preserve">ذلك قبل ظهور الحاصل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لأن عقد المزارعة من العقود اللازمة الموجبة لنقل منفعة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نصفا أو ثلثا أو نحوهما إلى العامل فله نقلها إلى الغير بمقتضى قاعدة السلطنة، و لا فرق فيما ذكرنا بين أن يكون المالك شرط عليه مباشرة العمل بنفسه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منافاة بين صحة المذكورات و بين مباشرته للعمل إذ لا يلزم في صحة المزارعة مباشرة العمل فيصح أن يشارك أو يزارع غيره و يكون هو المباشر دون 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نقل حقه إلى غيره بعوض أو غير عوض إلا مع الدليل على الخلاف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قبل ظهور الحاصل لا وجود للحصة حتى تقبل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تعلق الحق بها، و يكفي في متعلق الحق صحة الاعتبار العرفي و لو لم يكن فعليا من كل وجه فينقل هذا الحق المعتبر عرفا؛ إذ الاعتباريات خفيفة المؤنة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ثبوت هذا الحق شرعا و عرفا، كما ان مقتضى أصالة سلطنة الناس على أموالهم و حقوقهم صحة نقل هذا الحق، فالمقتضي للنقل موجود و المانع عنه مفقود، و لا فرق بين كون متعلق الحق هو المنفعة أو الانتفاع لثبوت أصل الحق القابل للنقل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آنفا ان في بعض أقسام المباشرة لا يجوز ذلك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في المقام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ملاحظتها و تقييدها أصلا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بها بأن يكون العمل بنفسه و من نفسه</w:t>
      </w:r>
      <w:r>
        <w:rPr>
          <w:rFonts w:eastAsia="Amiri" w:cs="Amiri" w:ascii="Amiri" w:hAnsi="Amiri"/>
          <w:color w:val="111111"/>
          <w:sz w:val="28"/>
          <w:szCs w:val="28"/>
          <w:rtl w:val="true"/>
          <w:lang w:bidi="ar-SA"/>
        </w:rPr>
        <w:t xml:space="preserve">. </w:t>
      </w:r>
      <w:bookmarkStart w:id="178" w:name="pg12247_198545"/>
    </w:p>
    <w:p>
      <w:pPr>
        <w:pStyle w:val="Heading3"/>
        <w:numPr>
          <w:ilvl w:val="2"/>
          <w:numId w:val="1"/>
        </w:numPr>
        <w:rPr/>
      </w:pPr>
      <w:bookmarkStart w:id="179" w:name="__RefHeading___Toc6706537_417432637"/>
      <w:bookmarkStart w:id="180" w:name="_Toc65"/>
      <w:bookmarkEnd w:id="178"/>
      <w:bookmarkEnd w:id="179"/>
      <w:r>
        <w:rPr>
          <w:rtl w:val="true"/>
        </w:rPr>
        <w:t xml:space="preserve">مسألة </w:t>
      </w:r>
      <w:r>
        <w:rPr/>
        <w:t>14</w:t>
      </w:r>
      <w:r>
        <w:rPr>
          <w:rtl w:val="true"/>
        </w:rPr>
        <w:t xml:space="preserve">: </w:t>
      </w:r>
      <w:r>
        <w:rPr>
          <w:rtl w:val="true"/>
        </w:rPr>
        <w:t>إذا تبين بطلان العقد</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بطلان العقد فإما أن يكون قبل الشروع في العمل، أو بعده و قبل الزرع بمعنى نثر الحب في الأرض، أو بعده و قبل حصول الحاصل، أو بعده، فإن كان قبل الشروع فلا بحث و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بعده و قبل الزرع بمعنى الإتيان بالمقدمات من حفر النهر و كري الأرض و شراء الآلات و نحو ذلك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وصف في الأرض يقابل بالعوض من جهة كريما أو حفر النهر لها أو إزالة الموانع عنها كان للعامل قيمة ذلك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و كان العمل لغوا فلا شي‌ء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الآلات لمن أعطى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الزرع كان الزرع لصاحب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للمالك كان الزرع له و عليه للعامل أجرة عمله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بها بأن يكون العمل بنفسه سوآء كان من نفسه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بها بأن يكون العمل بنفسه لغيره، و في الكل يجوز المشاركة مع الغير إلا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يجب شي‌ء على العامل و لا على المالك مطلقا من قسمة شي‌ء أو أجرة كل ذلك للأصل و الإجماع بعد عدم وقوع عمل من العامل،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المعاملة كانت على الزرع و المقدمات كانت خارجة عنها مطلقا، و إلا فعمله محترم لا بد للمالك من تدارك عوض عمله بعد حصول التسبب منه إلى استيفاء منفعة عمله، و المناط كله حكم ثقات أهل الخبرة في تعيين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لاحترام عمله فيحترم أثر عمله قهرا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العرف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مقتضى المعاوضة، مضافا إلى ظهور الإجماع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عوامله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للعامل كان له و عليه أجرة الأرض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منهما كان لهما على النسبة نصفا أو ثلثا و لكل منهما على الآخر أجرة مثل ما يخصه من 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ثالث فالزرع و له عليه للمالك أجرة الأرض و للعامل أجرة عمله و عوامله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على المالك إبقاء الزرع إلى بلوغ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التبين قبله بل له أن يأمر بقلعه و له أن يبقى بالأجرة إذا رضي صاحبه و إلا فليس له إلزامه بدفع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كله مع الجهل بالبطلان، و أما مع العلم فليس للعالم منهما الرجوع على الآخر بعوض أرضه أو عمله لأنه هو الهاتك لحرمة ماله أو عمله فكأنه متبرع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الآخر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في استيفاء العمل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القواعد النظامية المقررة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في استيفاء منفعة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القاعدتين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الزرع له فلقاعدة التبعية، و أما الأخيران فلقاعدة الضمان بالاستيفاء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و هي قاعدة نظامية مقررة شرعا حتى لو تضرر صاحب البذر بذلك لفرض أن العقد فاسد و بنائهم على جريان أحكام الغصب على العقد الفاسد، و لكن فيه تفصيل تعرضنا له في المقبوض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ثبوت هذه الولاية للمالك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العلم بالبطلان شرعا في المعاملات الباطلة أعم من </w:t>
      </w:r>
      <w:bookmarkStart w:id="181" w:name="pg12247_198547"/>
    </w:p>
    <w:p>
      <w:pPr>
        <w:pStyle w:val="BookText"/>
        <w:rPr/>
      </w:pPr>
      <w:bookmarkEnd w:id="181"/>
      <w:r>
        <w:rPr>
          <w:rFonts w:ascii="Amiri" w:hAnsi="Amiri" w:eastAsia="Amiri" w:cs="Amiri"/>
          <w:color w:val="111111"/>
          <w:sz w:val="28"/>
          <w:sz w:val="28"/>
          <w:szCs w:val="28"/>
          <w:rtl w:val="true"/>
          <w:lang w:bidi="ar-SA"/>
        </w:rPr>
        <w:t xml:space="preserve">عالما بالبطلان، و لو كان العامل بعد ما تسلم الأرض تركها في يده بلا زرع فكذلك يضمن أجرتها للمالك مع بطلان المعاملة لفوات منفعتها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صورة علم المالك بالبطلان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706539_417432637"/>
      <w:bookmarkStart w:id="183" w:name="_Toc66"/>
      <w:bookmarkEnd w:id="182"/>
      <w:r>
        <w:rPr>
          <w:rtl w:val="true"/>
        </w:rPr>
        <w:t xml:space="preserve">مسألة </w:t>
      </w:r>
      <w:r>
        <w:rPr/>
        <w:t>15</w:t>
      </w:r>
      <w:r>
        <w:rPr>
          <w:rtl w:val="true"/>
        </w:rPr>
        <w:t xml:space="preserve">: </w:t>
      </w:r>
      <w:r>
        <w:rPr>
          <w:rtl w:val="true"/>
        </w:rPr>
        <w:t>الظاهر من مقتضى وضع المزارعة ملكية العامل</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مقتضى وضع المزارعة ملكية العامل لمنفعة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الحصة المقررة له و ملكية المالك للعمل على العامل بمقدار حصته و اشتراك البذر بينهما على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w:t>
      </w:r>
    </w:p>
    <w:p>
      <w:pPr>
        <w:pStyle w:val="BookText"/>
        <w:rPr/>
      </w:pPr>
      <w:r>
        <w:rPr>
          <w:rFonts w:ascii="Amiri" w:hAnsi="Amiri" w:eastAsia="Amiri" w:cs="Amiri"/>
          <w:color w:val="111111"/>
          <w:sz w:val="28"/>
          <w:sz w:val="28"/>
          <w:szCs w:val="28"/>
          <w:rtl w:val="true"/>
          <w:lang w:bidi="ar-SA"/>
        </w:rPr>
        <w:t xml:space="preserve">التبرع و المجانية بالنسبة إلى المال و العمل، فأصالة احترامهما جارية إلا مع دليل معتبر على الخلاف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أن العلم بالبطلان لا توجب المجانية، لا المجانية القصدية لفرض عدم قصدها و لا الانطباقية القهرية لفرض عدم الانطباق عرفا لكثرة المعاملات الباطلة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كون ذلك مقتضى وضع المزارعة من مجرد الدعوى لاختلافها باختلاف الأزمنة و الأمكنة و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ثبوت الحق في الجملة لكل منهما على الآخر ببذل ما جعل عليه مما له دخل في المزارعة مسلم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ملكية العامل لمنفعة الأرض بقدر الحصة المقررة له، و ملكية العامل على المالك بمقدار حصته إلى آخر ما قاله رحمة اللّه، فشي‌ء تتبع القرائن الخارجية فمع وجودها تثبت و مع عدمها يكون مقتضى الأصل عدمها و إن ثبت الحق في الجملة، و لا ريب في أن الحق أعم من الملكية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الاشتراك لا ثبوتا و لا إثباتا، بل هو تابع للقرار الواقع بينهما فقد يكون على الاشتراك و قد يكون على غيره، و مع الإطلاق يتبع ما هو المتعارف و مع عدم التعارف لا بد من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أو من أحدهما أو من ثالث فإذا خرج الزرع صار مشتركا بينهما على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لصاحب البذر إلى حين ظهور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الحاصل مشتركا من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يستفاد من بعض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لصاحب البذر إلى حين بلوغ الحاصل و إدراكه فيصير مشتركا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بعض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جواز إيقاع العقد على أحد هذين الوجهين مع التصريح و الاشتراط به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يترتب على هذه الوجوه ثمرات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مما لا وجه له بل يجري فيه عين ما تقدم في سابقة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لهذه الكلية بل تابع للخصوصيات و الجهات الخاصة، و مع عدمها لا بد من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في تعريف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على الأرض بحصة من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الحاصل المعنى الأعم الشامل لجميع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لاحظوا المراتب الدانية المنطوية في المرتبة العليا و لذا عبروا بهذه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تابع للجعل و القرار المعاملي الواقع بينهما بأي نحو تبانيا عليه ما لم يكن نهي شرعي في البين، كما انه مبني على ما هو المتعارف في كل زمان و مكان، و مع عدم التعارف و عدم القرار المعاملي الظاهر في شي‌ء لا بد من التصالح و التراضي، و ليس هذه الأمور من الموضوعات المستنبطة حتى يرجع فيها إلى الفقيه و يكون نظره متبعا فيها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إلا إذا كان الشرط منافيا للكتاب و السنة </w:t>
      </w:r>
      <w:bookmarkStart w:id="184" w:name="pg12247_198549"/>
    </w:p>
    <w:p>
      <w:pPr>
        <w:pStyle w:val="BookText"/>
        <w:rPr/>
      </w:pPr>
      <w:bookmarkEnd w:id="18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التبن أيضا مشتركا بينهما على النسبة على الأول دون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لصاحب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الانفساخ أو الفسخ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مشاركة الزارع مع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مزارعته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ترك الزرع إلى أن انقضت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706541_417432637"/>
      <w:bookmarkStart w:id="186" w:name="_Toc67"/>
      <w:bookmarkEnd w:id="185"/>
      <w:r>
        <w:rPr>
          <w:rtl w:val="true"/>
        </w:rPr>
        <w:t xml:space="preserve">مسألة </w:t>
      </w:r>
      <w:r>
        <w:rPr/>
        <w:t>16</w:t>
      </w:r>
      <w:r>
        <w:rPr>
          <w:rtl w:val="true"/>
        </w:rPr>
        <w:t xml:space="preserve">: </w:t>
      </w:r>
      <w:r>
        <w:rPr>
          <w:rtl w:val="true"/>
        </w:rPr>
        <w:t>إذا حصل ما يوجب الانفساخ في الأثناء قبل ظهور الثمر أو بلوغه</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ما يوجب الانفساخ في الأثناء قبل ظهور الثمر أو بلوغه كما إذا انقطع الماء عنه و لم يمكن تحصيله أو استولى عليه و لم يمكن قطعه أو حصل مانع آخر عام فالظاهر لحوق حكم تبين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فيسقط حينئذ، و كذا لو كان منافيا لمقتضى العقد إن ثبت أن له مقتضى دائميا بحيث لا ينبغي أن يتخلف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الأول وقع جزء من المزارعة فيشتركان فيه بخلاف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لوجوبها و فقد المانع، و يأتي التعرض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الزرع الموجود مشتركا بينهما، و يأتي التعرض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لهذه الثمرة بالوجه الأول، إذ تصح المشاركة على جميع الوجوه مع عدم اشتراط المباشرة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البذر على الوجه الأول مشترك بينهما بخلاف الأخير فإنه لصاحب البذر</w:t>
      </w:r>
      <w:r>
        <w:rPr>
          <w:rFonts w:eastAsia="Amiri" w:cs="Amiri" w:ascii="Amiri" w:hAnsi="Amiri"/>
          <w:color w:val="111111"/>
          <w:sz w:val="28"/>
          <w:szCs w:val="28"/>
          <w:rtl w:val="true"/>
          <w:lang w:bidi="ar-SA"/>
        </w:rPr>
        <w:t xml:space="preserve">. </w:t>
      </w:r>
      <w:bookmarkStart w:id="187" w:name="pg12247_198550"/>
    </w:p>
    <w:p>
      <w:pPr>
        <w:pStyle w:val="BookText"/>
        <w:rPr/>
      </w:pPr>
      <w:bookmarkEnd w:id="187"/>
      <w:r>
        <w:rPr>
          <w:rFonts w:ascii="Amiri" w:hAnsi="Amiri" w:eastAsia="Amiri" w:cs="Amiri"/>
          <w:color w:val="111111"/>
          <w:sz w:val="28"/>
          <w:sz w:val="28"/>
          <w:szCs w:val="28"/>
          <w:rtl w:val="true"/>
          <w:lang w:bidi="ar-SA"/>
        </w:rPr>
        <w:t xml:space="preserve">من الأول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يكشف عن عدم قابليتها للزرع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فالصحة كانت ظاهرية فيكون الزرع الموجود لصاحب البذر، و يحتمل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الانفساخ من حينه فيلحقه حكم الفسخ في الأثناء على ما يأتي فيكون مشتركا بينهما على النسبة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706543_417432637"/>
      <w:bookmarkStart w:id="189" w:name="_Toc68"/>
      <w:bookmarkEnd w:id="188"/>
      <w:r>
        <w:rPr>
          <w:rtl w:val="true"/>
        </w:rPr>
        <w:t xml:space="preserve">مسألة </w:t>
      </w:r>
      <w:r>
        <w:rPr/>
        <w:t>17</w:t>
      </w:r>
      <w:r>
        <w:rPr>
          <w:rtl w:val="true"/>
        </w:rPr>
        <w:t xml:space="preserve">: </w:t>
      </w:r>
      <w:r>
        <w:rPr>
          <w:rtl w:val="true"/>
        </w:rPr>
        <w:t>إذا كان العقد واجدا لجميع الشرائط</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العقد واجدا لجميع الشرائط و حصل الفسخ في الأثناء إما بالتقايل أو بخيار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أو بخيار الاشتراط بسبب تخلف ما شرط على أحدهما، فعلى ما ذكرنا من مقتضى وضع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الأول من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فالزرع الموجود مشترك بينهما على النسبة، و ليس لصاحب الأرض على العامل أجرة أرضه و لا للعامل أجرة عمله بالنسبة إلى ما مضى لأن المفروض صحة المعاملة و بقاؤها إلى حين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بالنسبة إلى الآتي فلهما التراضي على البقاء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للقابلية مثل الزرع صرف وجود القابلية فقط، بل المراد القابلية الاقتضائية إلى حين حصول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الاختلاف باختلاف الموارد و الخصوصيات فقد تساعد على تبين البطلان من الأول و قد تساعد على كونه من حينه، و مع انتفاء القرائن فالعرف يساعد على كونه من حينه و الاحتياط في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المتعارف في المزارعة كون الفسخ من حين حدوثه لا من الأول و إلا فيجري عليه حكم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تأثير الفسخ و إن كان من حينه إلا انه يوجب رجوع كل من العوضين أو ما بحكمهما إلى من انتقل عنه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بذلك رجوع كل من العوضين من حين إنشاء الفسخ فهذا عين المسألة السابقة في الحكم، و إن أريد بذلك رجوع كل من العوضين </w:t>
      </w:r>
    </w:p>
    <w:p>
      <w:pPr>
        <w:pStyle w:val="BookText"/>
        <w:rPr/>
      </w:pPr>
      <w:r>
        <w:rPr>
          <w:rFonts w:ascii="Amiri" w:hAnsi="Amiri" w:eastAsia="Amiri" w:cs="Amiri"/>
          <w:color w:val="111111"/>
          <w:sz w:val="28"/>
          <w:sz w:val="28"/>
          <w:szCs w:val="28"/>
          <w:rtl w:val="true"/>
          <w:lang w:bidi="ar-SA"/>
        </w:rPr>
        <w:t xml:space="preserve">البلوغ بلا أجرة أو معها، و لهما التراضي على القطع قصيلا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للزارع الإبقاء إلى البلوغ بدون رضى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بدفع أجرة الأرض، و لا مطالبة الأرش إذا أمره المالك بالقلع و للمالك مطالبة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إبقاء حصته في أرضه إلى حين البلوغ و أمر الزارع بقطع حصته قصيلا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أما على الوجهين الآخرين فالزرع الموجود لصاحب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ثبوت شي‌ء عليه من أجرة الأرض أو العمل لأن المفروض صحة المعاملة إلى هذا 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يحصل للمالك أو العامل شي‌ء من الحاصل فهو كما لو بقي الزرع إلى الآخر و لم يحصل حاصل من جهة آفة سماوية أو أرضية و يحتمل ثبوت الأجرة عليه</w:t>
      </w:r>
    </w:p>
    <w:p>
      <w:pPr>
        <w:pStyle w:val="BookText"/>
        <w:rPr/>
      </w:pPr>
      <w:r>
        <w:rPr>
          <w:rFonts w:ascii="Amiri" w:hAnsi="Amiri" w:eastAsia="Amiri" w:cs="Amiri"/>
          <w:color w:val="111111"/>
          <w:sz w:val="28"/>
          <w:sz w:val="28"/>
          <w:szCs w:val="28"/>
          <w:rtl w:val="true"/>
          <w:lang w:bidi="ar-SA"/>
        </w:rPr>
        <w:t>إلى من انتقل عنه من حين إنشاء العقد فهو خلف لأنه عبارة أخرى عن كون الفسخ من حين أصل العقد لا من حين إنشاء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لا يعدوهما فلهما أن يتراضيان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سلطنة المالك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تضرر الزارع بالصلح و لم يتضرر بالإبقاء كان له الإبقاء بالأجرة، لحكومة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شريك مطالبة إفراز حصته مع عدم 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بد و أن يقيد ذلك بما إذا لم يتضرر الزارع بالقطع، و أما إن تضرر هو و لم يتضرر المالك بالبقاء يبقيه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على الخلاف في البين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فيه إن ثبت أن بذل المالك الأرض للزارع أو بذل العامل عمله كان مجانا و تبرعا، و أما مع عدم إحراز ذلك فلا بد من تدارك العوض، لأصالة احترام المال و العمل بعد التسبب إلى الاستيفاء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هو الفاسخ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ذكرنا في طي المسائل المذكورة أن هنا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صحيحا جامعا للشرائط و العمل على طبقه إلى الآخر حصل الحاصل أو لم يحصل لآفة سماوية أو أرضية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صحيحا مع ترك الزارع للعمل إلى أن انقضت المدة سواء زرع غير ما وقع عليه العقد أو لم يزرع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العمل في الأثناء بعد أن زرع اختيار أو لعذر خاص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البطلان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مطلقا، سواء كان هو الفاسخ أو غيره فيضمن العامل أجرة الأرض و المالك عوض العمل مع التسبب إلى استيفاء عمله، و الأحوط التراضي، فالضمان إما بالمسمى أو بالاستيفاء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الفسخ من حينه فيكون الضمان بالمسمى بالنسبة إلى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تبين بطلان العقد أو كان الفسخ من حين العقد، و هذه هي القاعدة المطردة في جميع الموارد، و تقدم في المسائل السابقة و يأتي في اللاحقة منها ما ينساب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ضمان المعاوضة حينئذ و يكون الحاصل لهما على ما بنيا عليه هذا مع حصول الحاصل، و أما مع عدمه فمقتضى الأصل انه لا ضمان لأحدهما على الآخر إلا إذا كان شرط في البين فيتبع الشرط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 المسألة السابعة السابعة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السابعة فإن حكم هذه الصورة يستفاد منها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التفصيل في المسألة الرابعة عشرة</w:t>
      </w:r>
      <w:r>
        <w:rPr>
          <w:rFonts w:eastAsia="Amiri" w:cs="Amiri" w:ascii="Amiri" w:hAnsi="Amiri"/>
          <w:color w:val="111111"/>
          <w:sz w:val="28"/>
          <w:szCs w:val="28"/>
          <w:rtl w:val="true"/>
          <w:lang w:bidi="ar-SA"/>
        </w:rPr>
        <w:t xml:space="preserve">. </w:t>
      </w:r>
      <w:bookmarkStart w:id="190" w:name="pg12247_198553"/>
    </w:p>
    <w:p>
      <w:pPr>
        <w:pStyle w:val="BookText"/>
        <w:rPr/>
      </w:pPr>
      <w:bookmarkEnd w:id="190"/>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الانفساخ في الأثناء لقطع الماء أو نحوه من الأعذار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الفسخ بالتقايل أو بالخيار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ظهر حكم الجميع في طي المسائل المذكورة،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706545_417432637"/>
      <w:bookmarkStart w:id="192" w:name="_Toc69"/>
      <w:bookmarkEnd w:id="191"/>
      <w:r>
        <w:rPr>
          <w:rtl w:val="true"/>
        </w:rPr>
        <w:t xml:space="preserve">مسألة </w:t>
      </w:r>
      <w:r>
        <w:rPr/>
        <w:t>18</w:t>
      </w:r>
      <w:r>
        <w:rPr>
          <w:rtl w:val="true"/>
        </w:rPr>
        <w:t xml:space="preserve">: </w:t>
      </w:r>
      <w:r>
        <w:rPr>
          <w:rtl w:val="true"/>
        </w:rPr>
        <w:t>إذا تبين بعد عقد المزارعة أن الأرض كانت مغصوبة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بعد عقد المزارعة أن الأرض كانت مغصوبة فمالكها مخير بين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الحصة له سواء كان بعد المدة أو قبلها في الأثناء أو قبل الشروع بالزرع بشرط أن لا يكون هناك قيد أو شرط لم يكن معه محل للإجازة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كان قبل الشروع في الزرع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التمام فله أجرة المثل لذلك الزرع و هو لصاحب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السادسة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تطبيق جميع تلك الأحكام على القواعد العامة، إذ ليس في المقام دليل مخصوص يتعبد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سلطنة المالك على ماله التي هي من أهم الأصول النظامية العقلائية كيف ما شاء و أراد ما لم يمنعه عن ذلك مانع شرعي،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الإجازة معه خلاف المشروع، و أما في غير ذلك فالقيد و الشروط كلها قابلة للإجازة لفرض تعلقها بحق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لسلطنة ذي الحق على حقه و استيلائه عليه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تصح المزارعة بينه و بين العامل، و إن رد فلا غرامة في البين لعدم عمل منه بعد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الزرع لصاحب البذر فلقاعدة التبعية، و أما أن للمالك أجرة </w:t>
      </w:r>
    </w:p>
    <w:p>
      <w:pPr>
        <w:pStyle w:val="BookText"/>
        <w:rPr/>
      </w:pPr>
      <w:r>
        <w:rPr>
          <w:rFonts w:ascii="Amiri" w:hAnsi="Amiri" w:eastAsia="Amiri" w:cs="Amiri"/>
          <w:color w:val="111111"/>
          <w:sz w:val="28"/>
          <w:sz w:val="28"/>
          <w:szCs w:val="28"/>
          <w:rtl w:val="true"/>
          <w:lang w:bidi="ar-SA"/>
        </w:rPr>
        <w:t xml:space="preserve">و كذا إذا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بالنسبة إلى بقية المدة الأمر بيده فإما يأمر بالإزالة و إما يرضى بأخذ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رضا صاحب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المغرور من المزارع و الزارع يرجع فيما خسر على غارّه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الغرر فلا 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تبين كون البذر مغصوبا فالزرع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عليه</w:t>
      </w:r>
    </w:p>
    <w:p>
      <w:pPr>
        <w:pStyle w:val="BookText"/>
        <w:rPr/>
      </w:pPr>
      <w:r>
        <w:rPr>
          <w:rFonts w:ascii="Amiri" w:hAnsi="Amiri" w:eastAsia="Amiri" w:cs="Amiri"/>
          <w:color w:val="111111"/>
          <w:sz w:val="28"/>
          <w:sz w:val="28"/>
          <w:szCs w:val="28"/>
          <w:rtl w:val="true"/>
          <w:lang w:bidi="ar-SA"/>
        </w:rPr>
        <w:t>المثل فلأصالة الاحترام في المال و العمل و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أجرة الأرض قد تؤخذ من صاحب البذر، و قد تؤخذ من العامل و المدار على قوة السبب أو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تقدم في الابتداء في الأثناء أيضا من غير فرق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لسلطنته على ماله، و لو أمر بالإزالة فلا أرش عليه للأصل و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احترام المال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رجوع المغرور إلى الغار من المرتكزات بين الناس في معاملاتهم و لم يرد ردع عنه في هذا الأمر العام البلوى، مضافا إلى ما أرسلوه إرسال المسلمات في الكتب الفقهية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جعلوه من القواعد المعتبرة، و قد ورد في بعض الصغريات من طرقنا كما إذا دلست الزوجة فإن الزوج يرجع إلى المدلس، و علل عليه السّلام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غر الرجل و خدعه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التبعية المتبعة في جميع الموارد من غير دليل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أجرة الأرض و لا أجرة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التبين في الأثناء كان لمالك الأرض الأمر بالإزالة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محل للإجازة كما إذا وقعت المعاملة على البذر الكلي لا المشخص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نحو ذلك أو كان و لم يجز، و إن كان له محل و أجاز يكون هو الطرف للمزارعة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يأخذ الحصة التي كانت للغاصب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تبين كون العامل عبدا غير مأذون فالأمر إلى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كون العوامل أو سائر المصارف مغصوبة فالمزارعة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تسبب منه لاستيفاء منفعة الأرض و العمل حتى يضمن، و لكن على الزارع أجرة الأرض إن كان هو الغاصب للبذر مع جهل مالك الأرض، و على المالك أجرة عمل الزارع إن كان عكس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بلا أرش عليه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كله انه لو كان البذر شخصيا و أجاز مالكه تكون الإجازة تصحيحا بالنسبة إلى من أوقع المزارعة لا بالنسبة إلى أصل المزارعة، و أما لو كان كليا فتكون تصحيحا بالنسبة إلى ذات المزارعة فيتحقق موضوع الإجازة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الإجازة تصحيح ما لولاها لكان لغوا و باطلا، و هذا الأثر ثابت لها في المقام كما لا يخفى فتصح الإجازة على كل من التقدير، ثمَّ يعمل فيه بحسب القواعد العامة سيما بناء على خروج البذر عن حقيقة المزارعة مطلقا و كونها عبارة عن تعهد خاص بين العامل و صاحب الأرض بشروط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فتقع له لا محالة بناء على ما تقدم من صحة كون البذر طرفا للمزارعة، و أما بناء على عدمها فلا وجه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الموضوع فينقلب الحكم لا محالة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أجاز المولى كانت الحصة له و مع عدم الإجازة تبطل المزارعة، </w:t>
      </w:r>
      <w:bookmarkStart w:id="193" w:name="pg12247_198556"/>
    </w:p>
    <w:p>
      <w:pPr>
        <w:pStyle w:val="BookText"/>
        <w:rPr/>
      </w:pPr>
      <w:bookmarkEnd w:id="193"/>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لصاحبها أجرة المثل أو قيمة الأعيان التالفة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الصور يحتمل جريان الفضولية و إمكان الإجازة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94" w:name="__RefHeading___Toc6706547_417432637"/>
      <w:bookmarkStart w:id="195" w:name="_Toc70"/>
      <w:bookmarkEnd w:id="194"/>
      <w:r>
        <w:rPr>
          <w:rtl w:val="true"/>
        </w:rPr>
        <w:t xml:space="preserve">مسألة </w:t>
      </w:r>
      <w:r>
        <w:rPr/>
        <w:t>19</w:t>
      </w:r>
      <w:r>
        <w:rPr>
          <w:rtl w:val="true"/>
        </w:rPr>
        <w:t xml:space="preserve">: </w:t>
      </w:r>
      <w:r>
        <w:rPr>
          <w:rtl w:val="true"/>
        </w:rPr>
        <w:t>خراج الأرض على صاحبها</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الأرض على صاحبها، و كذا مال الإجازة إذا كانت مستأجرة، و كذا ما يصرف في إثبات اليد عند أخذها من السلطان و ما يؤخذ لتركها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شرط كونها على العامل بعضا أو كلا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ربما تزاد و ربما تنقص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يضر مثل هذه الجهالة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سائر المؤمن كشق الأنهار و حفر</w:t>
      </w:r>
    </w:p>
    <w:p>
      <w:pPr>
        <w:pStyle w:val="BookText"/>
        <w:rPr/>
      </w:pPr>
      <w:r>
        <w:rPr>
          <w:rFonts w:ascii="Amiri" w:hAnsi="Amiri" w:eastAsia="Amiri" w:cs="Amiri"/>
          <w:color w:val="111111"/>
          <w:sz w:val="28"/>
          <w:sz w:val="28"/>
          <w:szCs w:val="28"/>
          <w:rtl w:val="true"/>
          <w:lang w:bidi="ar-SA"/>
        </w:rPr>
        <w:t>و حينئذ فإن كان البذر من صاحب الأرض كان عليه أجرة عمل العبد، و إن كان من غيره كان على العبد أجرة مثل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جميع ذلك عن حقيقة المزارعة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احترام المال و العمل مطلقا الموجب للضمان بالمثل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الفضولية على طبق القاعدة فتجري في المقام بلا إشكال، و لا وجه لمجرد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بالنسبة إلى الزارع، و السيرة المستمرة خلفا عن سلف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الشامل لجميع ذلك، مضافا إلى ظهور الاتفاق و إطلاق ما يأتي من الأخبار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الشروط، و أصالة الصحة، و عدم دليل على قادحية مطلق الجهالة في الشرط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تكون له </w:t>
      </w:r>
    </w:p>
    <w:p>
      <w:pPr>
        <w:pStyle w:val="BookText"/>
        <w:rPr/>
      </w:pPr>
      <w:r>
        <w:rPr>
          <w:rFonts w:ascii="Amiri" w:hAnsi="Amiri" w:eastAsia="Amiri" w:cs="Amiri"/>
          <w:color w:val="111111"/>
          <w:sz w:val="28"/>
          <w:sz w:val="28"/>
          <w:szCs w:val="28"/>
          <w:rtl w:val="true"/>
          <w:lang w:bidi="ar-SA"/>
        </w:rPr>
        <w:t xml:space="preserve">الآبار و آلات السقي و إصلاح النهر و تنقيته و نصب الأبواب مع الحاجة إليها و الدولاب و نحو ذلك مما يتكرر كل سنة أو لا يتكرر فلا بد من تعيين كونها على المالك أو العامل إلا إذا كان هناك عادة ينصرف الإطلاق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يأخذه المأمورون من الزارع ظلما من غير الخراج فليس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أخذهم ذلك من جهة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عليها خراج معلوم و ربما زاد و ربما نقص فيدفعها إلى رجل على أن يكفيه خراجها و يعطيه مأتي درهم في السنة،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 مثله ما رواه في الفقيه، عن يعقوب بن شعيب، عنه عليه السّلام أيضا </w:t>
      </w:r>
      <w:r>
        <w:rPr>
          <w:rStyle w:val="FootnoteAnchor"/>
          <w:rtl w:val="true"/>
        </w:rPr>
        <w:footnoteReference w:id="77"/>
      </w:r>
      <w:r>
        <w:rPr>
          <w:rFonts w:ascii="Amiri" w:hAnsi="Amiri" w:eastAsia="Amiri" w:cs="Amiri"/>
          <w:color w:val="111111"/>
          <w:sz w:val="28"/>
          <w:sz w:val="28"/>
          <w:szCs w:val="28"/>
          <w:rtl w:val="true"/>
          <w:lang w:bidi="ar-SA"/>
        </w:rPr>
        <w:t>، و في صحيح يعقوب بن شعيب كما في الكافي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الأرض من أرض الخراج فيدفعها إلى الرجل على أن يعمرها و يصلحها و يؤدي خراجها و ما كان من فضل فهو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إطلاقها يشمل المزارعة أيضا لو لم نقل بأنها المتيقن منها باعتبار شيوعها و غلبتها، و إطلاقها يشمل صورة جهالة الخراج لو لم نقل بظهورها فيها فلا وجه لإشكال بعض الشارح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القاعدة المتبعة في المقام، و الظاهر ان إيكال ذلك إلى المتعارف بين الزارعين المختلف باختلاف الأزمنة و الأمكنة و سائر الجهات أولى من تفصيل القول فيه، لأن الفقيه ليس من أهل الخبرة لذلك فكلما كان متعارفا بينهم في أمثال ذلك يصح و ما لم يتعارف لا بد من التعيين قطعا لحسم مادة النزاع 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من الخراج و من تبعاته عرفا</w:t>
      </w:r>
      <w:r>
        <w:rPr>
          <w:rFonts w:eastAsia="Amiri" w:cs="Amiri" w:ascii="Amiri" w:hAnsi="Amiri"/>
          <w:color w:val="111111"/>
          <w:sz w:val="28"/>
          <w:szCs w:val="28"/>
          <w:rtl w:val="true"/>
          <w:lang w:bidi="ar-SA"/>
        </w:rPr>
        <w:t xml:space="preserve">. </w:t>
      </w:r>
      <w:bookmarkStart w:id="196" w:name="pg12247_198558"/>
    </w:p>
    <w:p>
      <w:pPr>
        <w:pStyle w:val="Heading3"/>
        <w:numPr>
          <w:ilvl w:val="2"/>
          <w:numId w:val="1"/>
        </w:numPr>
        <w:rPr/>
      </w:pPr>
      <w:bookmarkStart w:id="197" w:name="__RefHeading___Toc6706549_417432637"/>
      <w:bookmarkStart w:id="198" w:name="_Toc71"/>
      <w:bookmarkEnd w:id="196"/>
      <w:bookmarkEnd w:id="197"/>
      <w:r>
        <w:rPr>
          <w:rtl w:val="true"/>
        </w:rPr>
        <w:t xml:space="preserve">مسألة </w:t>
      </w:r>
      <w:r>
        <w:rPr/>
        <w:t>20</w:t>
      </w:r>
      <w:r>
        <w:rPr>
          <w:rtl w:val="true"/>
        </w:rPr>
        <w:t xml:space="preserve">: </w:t>
      </w:r>
      <w:r>
        <w:rPr>
          <w:rtl w:val="true"/>
        </w:rPr>
        <w:t>يجوز لكل من المالك و الزارع أن يخرص على الآخر</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 المالك و الزارع أن يخرص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إدراك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منه بشرط القبول و الرضا</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غيره عند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أيهما، ففي الأول يكون على المالك، و أما في الأخيرين فمقتضى الأصل عدم وجوبه عليه فلا بد من التعيين، و أما خبر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إني آجرت قوما أرضا فزاد السلطان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فضل ما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 لم أزد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زادوا على أرضك</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فيمكن حمله على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فمقتضى أصالة الجواز بالمعنى الوضعي و التكليفي الصحة و الإباحة، فلا محذور في هذا العمل بحسب التكليف و الوضع بمقتضى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فمقتضى العمومات و الإطلاقات الصحة أيضا فيطابق الأصل العملي و اللفظي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الخاصة فلا خلاف في المسألة في الجملة إلا ما نسب إلى ابن إدريس، و عن الحدائق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الوضعي و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 الجواز حتى قبل الإدراك إذا كان في معرض الإدراك عرفا و كان التخريص معلوما عند أهل الخبرة بذلك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بموجود كيف يخرص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الآخر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منشئية الوجود و عرف أهل الخبرة بحسب اختباراتهم الخصوصيات و الجهات صح التخريص كما لا يخفى، و يظهر ذلك من إطلاق بعض الأخبار أيضا كصحيح ابن شعيب الذي رواه المشايخ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الرجلين يكون بينهما النخل فيقول أحدهما لصاحبه اختر إما أن تأخذ النخل بكذا و كذا 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و تعطيني نصف هذا الكيل إما زاد أو نقص، و إما أن آخذه أنا بذلك و أرده عليك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إطلاقه يشمل صورتي الإدراك و عدمه، و دعوى ظهوره في الأول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ذكر الإدراك كالأخبار الواردة في قضية خيبر مثل صحيح الحلبي </w:t>
      </w:r>
      <w:r>
        <w:rPr>
          <w:rStyle w:val="FootnoteAnchor"/>
          <w:rtl w:val="true"/>
        </w:rPr>
        <w:footnoteReference w:id="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عبد اللّه عليه السّلام أن أباه حدثه أن رسول اللّه صلّى اللّه عليه و آله أعطى خيبر بالنصف أرضها و نخلها فلما أدركت الثمرة بعث عبد اللّه بن رواحة فقوم عليه قيمة،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تأخذوه و تعطوني نصف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أعطيكم نصف الثمر،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حمله على الغالب أو على بيان أحد الأفراد الشائعة لا التقوم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حيث انه خلاف الأصل لا بد و أن يقتصر فيه على القدر المتيقن و هو ما بعد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موافق لأصالة الجواز و الصحة و الإطلاق فلا وجه لكونه مخالفا، كما لا وجه لجريان أصالة عدم ترتب الأثر مع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الأخبار أن ذلك من العقود، و هو ظاهر الكلمات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لجملة من الأخبار هنا و في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يختص ذلك بالمزارعة و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مقتضى 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هنا كخبر سهل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الرجل يزرع له الحراث بالزعفران، و يضمن له على أن يعطيه في كل جريب أرض يمسح عليه وزن كذا و كذا درهما فربما نقص و غرم و ربما استفضل و زاد؟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تراضيا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 خبر محمد بن عيسى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أكرة فنزارعهم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حزرنا هذا الزرع بكذا و كذا فأعطوناه و نحن نضمن لكن أن نعطيكم حصة على هذا الحرز،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يجي‌ء بعد ذلك فيقول لنا ان الحرز لم يجي‌ء كما حرزت قد 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يرد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فلكم أن تأخذوه بتمام الحرز كما أنه إذا زاد كان له، كذلك إذا نقص</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الثمار كصحيح يعقوب بن شعيب و الحلبي المتقدمين </w:t>
      </w:r>
      <w:r>
        <w:rPr>
          <w:rStyle w:val="FootnoteAnchor"/>
          <w:rtl w:val="true"/>
        </w:rPr>
        <w:footnoteReference w:id="84"/>
      </w:r>
      <w:r>
        <w:rPr>
          <w:rFonts w:ascii="Amiri" w:hAnsi="Amiri" w:eastAsia="Amiri" w:cs="Amiri"/>
          <w:color w:val="111111"/>
          <w:sz w:val="28"/>
          <w:sz w:val="28"/>
          <w:szCs w:val="28"/>
          <w:rtl w:val="true"/>
          <w:lang w:bidi="ar-SA"/>
        </w:rPr>
        <w:t xml:space="preserve">، و تقدم في بيع الثمار ما ينفع المقام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قضية خيبر من الأخبار موردها المساقاة بلا إشكال فيها، ففي صحيح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إن النبي صلّى اللّه عليه و آله لما أفتتح خيبر تركها في أيديهم على النصف فلما أدركت الثمرة بعث عبد اللّه بن رواحة إليهم فخرص عليهم فجاؤا إلى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علينا فأرسل إلى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خرصت عليهم بشي‌ء فإن شاءوا </w:t>
      </w:r>
    </w:p>
    <w:p>
      <w:pPr>
        <w:pStyle w:val="BookText"/>
        <w:rPr/>
      </w:pPr>
      <w:r>
        <w:rPr>
          <w:rFonts w:ascii="Amiri" w:hAnsi="Amiri" w:eastAsia="Amiri" w:cs="Amiri"/>
          <w:color w:val="111111"/>
          <w:sz w:val="28"/>
          <w:sz w:val="28"/>
          <w:szCs w:val="28"/>
          <w:rtl w:val="true"/>
          <w:lang w:bidi="ar-SA"/>
        </w:rPr>
        <w:t xml:space="preserve">جوازه في كل زرع مشترك أو ثمر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لزومه بعد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تبين بعد ذلك زيادته أو نقيصته، لبعض تلك الأخبار، مضافا إلى العمومات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معاملة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يأخذون بما خرجت و إن شاءوا أخذنا، فقال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 الحكم موافقا للعمومات و الإطلاقات فلا إشكال فيه لكفايتهما في الصحة، و أما بناء على استفادته من الأخبار الخاصة فلإطلاق بعض الأخبار المتقدمة و كون ما ذكر فيها من باب الغالب في تلك الأعصار، و إن المناط كله تحقق التراضي و عدم الغرر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أو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بعض تلك الأخبار فهو خبر محمد بن عيسى المتقدم، و أما العمومات فهي قوله تعالى أَوْفُوا بِالْعُقُودِ </w:t>
      </w:r>
      <w:r>
        <w:rPr>
          <w:rStyle w:val="FootnoteAnchor"/>
          <w:rtl w:val="true"/>
        </w:rPr>
        <w:footnoteReference w:id="87"/>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إيضاح النافع و الميسية و شرح الإرشاد عدم اللزوم، و لا دليل لهم في مقابل أصالة اللزوم في كل عقد و ظاهر بعض ما مر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الأمور الابتلائية بين الناس في كل عصر، و لم يشر في الأخبار إلى أى عنوان من عناوين العقود المعهودة، و كذا عبارات القدماء الذين تعرضوا لهذه المعاملة، و يمكن جعلها تبعا لما يخرص فيه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توابع المزارعة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ليست 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صلحا معاوضيا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يجزي فيها إشكال اتحاد العوض و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إشكال النهي عن المحاقلة و 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الربا و لو بناء على ما هو الأقوى من عدم اختصاص حرمته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جريانه في مطلق</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بيع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 يعم الجميع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في مفتاح الكرامة الاتفاق على عدم كونه بيعا، و تقتضيه المرتكزات أيضا إذ فرق بين تبديل مال معين بمال معين و تخريص و تقدير مشاع بمشاع آخر، مع أن المتصدين لهذا التخريص لا يقصدون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نوع من الصلح، و هو من مجرد الدعوى و لا دليل لهم عليه من عقل أو نقل، بل مرتكزات المتصدين لهذه المعاملة تأبى ذلك و إنما المرتكز في نفوسهم مجرد التقدير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مرادهم التصالح و التراضي بالمعنى الأعم الذي يشمل التخريص أيضا و لا بأس به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المعاوضات، مع انه لو كان منها يكفي الاختلاف الجهتي في نفي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سنابل الحنطة مثلا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التمر على النخيل بالتمر، و تقدم في بيع الثمار ما ينفع المقام فراجع و لا وجه للإعادة، و أما جهة عدم جريان إشكالهما في المقام انه ليس بيعا و إنما هو تخريص و تقدير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جريانه في المقام يكفي في عدم جواز التمسك بعموم حرمة الربا، لكونه من التمسك بالدليل في الموضوع المشكوك </w:t>
      </w:r>
    </w:p>
    <w:p>
      <w:pPr>
        <w:pStyle w:val="BookText"/>
        <w:rPr/>
      </w:pPr>
      <w:r>
        <w:rPr>
          <w:rFonts w:ascii="Amiri" w:hAnsi="Amiri" w:eastAsia="Amiri" w:cs="Amiri"/>
          <w:color w:val="111111"/>
          <w:sz w:val="28"/>
          <w:sz w:val="28"/>
          <w:szCs w:val="28"/>
          <w:rtl w:val="true"/>
          <w:lang w:bidi="ar-SA"/>
        </w:rPr>
        <w:t xml:space="preserve">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حاصل الزرع و الشجر قبل الحصاد و الجذاذ ليس من المكيل و الموزون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الإغماض عن ذلك كله يكفي في صحتها الأخبار الخاصة، فهو نوع من المعاملة عقلائية ثبتت بالنصوص و لتسم بالتقبل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حصر المعاملات في المعهودات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إنها في المعنى راجعة إلى الصلح الغير المعاوضي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فكأنهما يتسالمان على أن يكون حصة أحدهما من المال المشترك كذا مقدارا و البقية للآخر شبه القسمة أو نوع منها، و على ذلك يصح إيقاعها بعنوان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المذكور مع قطع النظر عن الأخبار أيضا على الأقوى من اغتفار هذا المقدار من الجهالة فيه إذا</w:t>
      </w:r>
    </w:p>
    <w:p>
      <w:pPr>
        <w:pStyle w:val="BookText"/>
        <w:rPr/>
      </w:pPr>
      <w:r>
        <w:rPr>
          <w:rFonts w:ascii="Amiri" w:hAnsi="Amiri" w:eastAsia="Amiri" w:cs="Amiri"/>
          <w:color w:val="111111"/>
          <w:sz w:val="28"/>
          <w:sz w:val="28"/>
          <w:szCs w:val="28"/>
          <w:rtl w:val="true"/>
          <w:lang w:bidi="ar-SA"/>
        </w:rPr>
        <w:t>فيكون المرجع أصالة الحلية وضعا و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البيع فقد تعرضنا فيه </w:t>
      </w:r>
      <w:r>
        <w:rPr>
          <w:rStyle w:val="FootnoteAnchor"/>
          <w:rtl w:val="true"/>
        </w:rPr>
        <w:footnoteReference w:id="89"/>
      </w:r>
      <w:r>
        <w:rPr>
          <w:rFonts w:ascii="Amiri" w:hAnsi="Amiri" w:eastAsia="Amiri" w:cs="Amiri"/>
          <w:color w:val="111111"/>
          <w:sz w:val="28"/>
          <w:sz w:val="28"/>
          <w:szCs w:val="28"/>
          <w:rtl w:val="true"/>
          <w:lang w:bidi="ar-SA"/>
        </w:rPr>
        <w:t>، لما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عرفا و لا شرعا كما صرح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التخريص،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لهذه الألفاظ بتحققه بل يتحقق بكل لفظ يفيد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على هذا الحصر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حصروه من الغالب الواقع في الخارج فيكون من الحصر الاتفاقي الغالبي لا الحقيقي، و على فرض الحصر الحقيقي فالمقام من إحدى أفرادها للنصوص الخاصة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تكلف مستغنى عنه مع دلالة النص على صحته و لو لم تدخل تحت عنوان الصلح، مع أنه مبني على صحة إنشاء الصلح بغير لفظه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إيقاع كل معاملة بعنوان الصلح من غير اختصاص بالمقام و من </w:t>
      </w:r>
    </w:p>
    <w:p>
      <w:pPr>
        <w:pStyle w:val="BookText"/>
        <w:rPr/>
      </w:pPr>
      <w:r>
        <w:rPr>
          <w:rFonts w:ascii="Amiri" w:hAnsi="Amiri" w:eastAsia="Amiri" w:cs="Amiri"/>
          <w:color w:val="111111"/>
          <w:sz w:val="28"/>
          <w:sz w:val="28"/>
          <w:szCs w:val="28"/>
          <w:rtl w:val="true"/>
          <w:lang w:bidi="ar-SA"/>
        </w:rPr>
        <w:t xml:space="preserve">ارتفع الغرر بالخرص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لا يكون من التقبيل و التقبل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المعاملة المذكورة لا تحتاج إلى صيغة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كل لفظ دال على التقبل، بل الأقوى عدم الحاجة إلى الصيغة أصلا فيكفي فيها مجرد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الأخبار و الظاهر اشتراط كون الخرص بعد بلوغ الحاصل و إدراكه فلا يجوز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القدر المتيقن من الأخبار كون المقدار المخروص عليه من حاصل ذلك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الخرص و جعل المقدار في الذمة من جنس ذلك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توقف على أن ما نحن فيه أصل مستقل بنفسه، أو داخل تحت احدى العناوين المعهودة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الصلح و لو لم يرتفع الغرر به لأنه قد اغتفر من الغرر في الصلح ما لم يغتفر في غيره، مع أن أصل تحقق الجهالة عند أهل خبرة هذه الأمور لا وجه له أصلا كما لا يخفى على من راجعهم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مختصا بهذه المعاملة، بل جميع العقود يجزي فيها كل لفظ يكون ظاهرا في إبراز عنوانها بلا فرق بين لفظ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مبرز عنه في البين لفظ كان أو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فيه، و المناط كله معرفة أهل الخبرة و صحة حكمهم بالمقدار كان ذلك بعد الإدراك أو لم يكن، و ما يستظهر من الأخبار من كونه بعد الإدراك إنما هو غالبي لا أن يكون مقوما حقيقيا، و كذا ما ذكره جمع من الفقهاء و إلا فلو فرض تخريص حقيقي قبل الإدراك يكون ذلك كما بعده عند الخبراء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دليلهم انه المنساق من النصوص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منعه لا بحسب القواعد العامة و لا بحسب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أوقع المعاملة بعنوان الصلح على الوجه الذي ذكرنا لا مانع من ذلك فيه لكنه كما عرفت خارج عن هذه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بينهم أن قرار هذه المعاملة مشروط بسلامة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تلف بآفة سماوية أو أرضية كان عليهما، و لعله لان تعيين الحصة في المقدار المعين ليس من باب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باقية على إشاعتها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تعيينها في مقدار معين مع احتمال أن ذلك من الشرط الضمني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المراد من الآفة الأرضية ما كان من غير الإنسان، و لا يبعد لحوق إتلاف متلف من الإنسان أيضا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يجوز خرص ثالث حصة أحدهما أو كليهما في</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التخريص كالتعيين و ما في الذمة معين أيضا، فلا يلزم الغرر و لا الربا لفرض كون ما خرص من غير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أنه المنساق منها فهو من باب الغالب، و لا يستفاد منه التقييد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فإنه يصير حينئذ من الصلح لا من التخريص المعهود، كما في كل صلح ورد في مورد عنوان من عناوين المعاملات المعهودة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من غير ذكر دليل عليه، و يمكن أن يجعل دليله انه من اللوازم العرفية لهذا القرار المعاملي لأن التخريص للعين، و في العين يلازم ذلك الإشاعة عرفا حدوثا و بقاء نفعا و ضررا فتكون الإشاعة من كل جهة من اللوازم العرفية و الإقدامية لهذا الترخيص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عناية خاصة لا بد من التعرض لها و الالتفات إليها، و مع عدم الذكر فمقتضى الأصل هو الإشاعة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عدم موجب للانقلاب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الغالب في هذا التخريص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الجزم به لأن مناط كون التلف عليهما هو الإشاعة، و هو </w:t>
      </w:r>
      <w:bookmarkStart w:id="199" w:name="pg12247_198566"/>
    </w:p>
    <w:p>
      <w:pPr>
        <w:pStyle w:val="BookText"/>
        <w:rPr/>
      </w:pPr>
      <w:bookmarkEnd w:id="199"/>
      <w:r>
        <w:rPr>
          <w:rFonts w:ascii="IRNazanin" w:hAnsi="IRNazanin" w:eastAsia="IRNazanin"/>
          <w:color w:val="111111"/>
          <w:sz w:val="28"/>
          <w:sz w:val="28"/>
          <w:szCs w:val="28"/>
          <w:rtl w:val="true"/>
          <w:lang w:bidi="fa-IR"/>
        </w:rPr>
        <w:t xml:space="preserve">مقدار؟ وجهان، أقواهما العدم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200" w:name="__RefHeading___Toc6706551_417432637"/>
      <w:bookmarkStart w:id="201" w:name="_Toc72"/>
      <w:bookmarkEnd w:id="200"/>
      <w:r>
        <w:rPr>
          <w:rtl w:val="true"/>
        </w:rPr>
        <w:t xml:space="preserve">مسألة </w:t>
      </w:r>
      <w:r>
        <w:rPr/>
        <w:t>21</w:t>
      </w:r>
      <w:r>
        <w:rPr>
          <w:rtl w:val="true"/>
        </w:rPr>
        <w:t xml:space="preserve">: </w:t>
      </w:r>
      <w:r>
        <w:rPr>
          <w:rtl w:val="true"/>
        </w:rPr>
        <w:t>بناء على ما ذكرنا من الاشتراك من أول الأمر في الزرع</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الاشتراك من أول الأمر في الزرع يجب على كل منهما الزكاة إذا كان نصيب كل منهما بحدّ النصاب، و على من بلغ نصيبه إن بلغ نصيب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اشترطا الاشتراك حين ظهور الثمر لأن تعلق الزكاة بعد صدق الاسم و بمجرد الظهور لا يصدق، و إن اشتراط الاشتراك بعد صدق الاسم أو حين الحصاد و التصفية فهي على صاحب البذر منهما لأن المفروض أن الزرع و الحاصل له إلى ذلك الوقت فتتعلق الزكاة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في تلف الإنسان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الحكم موافقا للقاعدة لا بأس به و يكفي فيه العمومات بعد عدم جهالة في البين بتخمين أهل الخبرة، بل و كذا بناء على النصوص الخاصة إن قلنا بأن ذكر المالك و الزارع فيها من باب الغالب و المثال كما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حينئذ لوجوب الزكاة في نصيبهما أو نصيب أحدهما و 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من حين ظهور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قبل الظهور بمدة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بعد الحصاد و التصفية، و في غير الأخيرة تجب الزكاة عليهما مع تحقق الشرائط بالنسبة إليهما، و على أحدهما مع تحققها بالنسبة إليه قط، و في الأخيرة تجب على المالك البذر، و قد مر في كتاب الزكاة ما ينفع المقام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 لتعلق الزكاة لصاحبه، لفرض تعلقها به قبل ذلك</w:t>
      </w:r>
      <w:r>
        <w:rPr>
          <w:rFonts w:eastAsia="Amiri" w:cs="Amiri" w:ascii="Amiri" w:hAnsi="Amiri"/>
          <w:color w:val="111111"/>
          <w:sz w:val="28"/>
          <w:szCs w:val="28"/>
          <w:rtl w:val="true"/>
          <w:lang w:bidi="ar-SA"/>
        </w:rPr>
        <w:t xml:space="preserve">. </w:t>
      </w:r>
      <w:bookmarkStart w:id="202" w:name="pg12247_198567"/>
    </w:p>
    <w:p>
      <w:pPr>
        <w:pStyle w:val="Heading3"/>
        <w:numPr>
          <w:ilvl w:val="2"/>
          <w:numId w:val="1"/>
        </w:numPr>
        <w:rPr/>
      </w:pPr>
      <w:bookmarkStart w:id="203" w:name="__RefHeading___Toc6706553_417432637"/>
      <w:bookmarkStart w:id="204" w:name="_Toc73"/>
      <w:bookmarkEnd w:id="202"/>
      <w:bookmarkEnd w:id="203"/>
      <w:r>
        <w:rPr>
          <w:rtl w:val="true"/>
        </w:rPr>
        <w:t xml:space="preserve">مسألة </w:t>
      </w:r>
      <w:r>
        <w:rPr/>
        <w:t>22</w:t>
      </w:r>
      <w:r>
        <w:rPr>
          <w:rtl w:val="true"/>
        </w:rPr>
        <w:t xml:space="preserve">: </w:t>
      </w:r>
      <w:r>
        <w:rPr>
          <w:rtl w:val="true"/>
        </w:rPr>
        <w:t>إذا بقي في الأرض أصل الزرع بعد انقضاء المدة و القسمة فنبت بعد ذلك في العام الآتي</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في الأرض أصل الزرع بعد انقضاء المدة و القسمة فنبت بعد ذلك في العام الآتي فإن كان البذر لهما فهو لهما و إن كان لأحدهما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الإعراض و حينئذ فهو لمن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يكون لهما مع عدم الاعراض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المفروض شركتهما في الزرع و أصله و إن كان البذر لأحدهما أو الثالث و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بقي في الأرض بعض الحب فنبت فإنه مشترك بينهما مع عدم الإعراض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الباقي حب مختص بأحدهما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يستحق صاحب الأرض أجرة لذلك الزرع النابت على الزارع في صورة الاشتراك أو الاختصاص به و إن انتفاع بها إذ لم يكن ذلك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التعبية التي هي من القواعد العقلائية المقررة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الإعراض يوجب الخروج عن الملك و مقتضى الأصل عدمه إلا مع قرينة معتبرة عليه، و يجوز التصرف لمن سبق إليه لظاهر الحال، و يأتي في كتاب الأحياء و القضاء تمام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معه لعدم كون الأعراض موجبا لزوال الملكية بل مقتضى الأصل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 قوله رحمة اللّه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البذر لأحدهما أو 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الاشتراك إنما يكون في جميع التبدلات و التطورات الحاصلة في الزرع مطلقا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الاشتراك في الحب فهو مبنى على كونه مشتركا بينهما ببعض الوجوه المتقدمة، و سيصرح الماتن آنفا حكم الحب المختص بأحدهما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قيد عدم الاعراض فلا وجه له، لما مر من أن الاعراض لا يوجب زوال الملكية</w:t>
      </w:r>
      <w:r>
        <w:rPr>
          <w:rFonts w:eastAsia="Amiri" w:cs="Amiri" w:ascii="Amiri" w:hAnsi="Amiri"/>
          <w:color w:val="111111"/>
          <w:sz w:val="28"/>
          <w:szCs w:val="28"/>
          <w:rtl w:val="true"/>
          <w:lang w:bidi="ar-SA"/>
        </w:rPr>
        <w:t xml:space="preserve">. </w:t>
      </w:r>
      <w:bookmarkStart w:id="205" w:name="pg12247_198568"/>
    </w:p>
    <w:p>
      <w:pPr>
        <w:pStyle w:val="BookText"/>
        <w:rPr/>
      </w:pPr>
      <w:bookmarkEnd w:id="205"/>
      <w:r>
        <w:rPr>
          <w:rFonts w:ascii="Amiri" w:hAnsi="Amiri" w:eastAsia="Amiri" w:cs="Amiri"/>
          <w:color w:val="111111"/>
          <w:sz w:val="28"/>
          <w:sz w:val="28"/>
          <w:szCs w:val="28"/>
          <w:rtl w:val="true"/>
          <w:lang w:bidi="ar-SA"/>
        </w:rPr>
        <w:t xml:space="preserve">فعله و لا من معاملة واقعة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706555_417432637"/>
      <w:bookmarkStart w:id="207" w:name="_Toc74"/>
      <w:bookmarkEnd w:id="206"/>
      <w:r>
        <w:rPr>
          <w:rtl w:val="true"/>
        </w:rPr>
        <w:t xml:space="preserve">مسألة </w:t>
      </w:r>
      <w:r>
        <w:rPr/>
        <w:t>23</w:t>
      </w:r>
      <w:r>
        <w:rPr>
          <w:rtl w:val="true"/>
        </w:rPr>
        <w:t xml:space="preserve">: </w:t>
      </w:r>
      <w:r>
        <w:rPr>
          <w:rtl w:val="true"/>
        </w:rPr>
        <w:t>لو اختلفا في المدة و أنها سنة أو سنتان</w:t>
      </w:r>
      <w:r>
        <w:rPr>
          <w:rtl w:val="true"/>
        </w:rPr>
        <w:t xml:space="preserve">- </w:t>
      </w:r>
      <w:r>
        <w:rPr>
          <w:rtl w:val="true"/>
        </w:rPr>
        <w:t>مثلا</w:t>
      </w:r>
      <w:r>
        <w:rPr>
          <w:rtl w:val="true"/>
        </w:rPr>
        <w:t xml:space="preserve">- </w:t>
      </w:r>
      <w:r>
        <w:rPr>
          <w:rtl w:val="true"/>
        </w:rPr>
        <w:t>فالقول قول منكر الزيادة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المدة و أنها سنة أو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منكر الزيادة، و كذا لو قال أحدهما أنها ستة أشهر و الآخر قال إنها ثمانية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ادعى المالك مدة قليلة لا تكفي لبلوغ الحاصل و لو نادرا ففي تقديم قوله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الحصة قلة و كثرة فالقول قول صاحب البذر المدعي للقلة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كان نزاعهما في زيادة المدة أو الحصة و عدمها، و أما لو اختلفا في تشخيص ما وقع عليه العقد و أنه وقع على كذا أو كذا فالظاهر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خلاف إطلاق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صاحب الحب استيفاء لمنفعة الأرض و لا تسبيب منه للضمان فلا وجه للضمان حينئذ للأصل هذا بالنسبة إلى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البقاء فله الأمر بالقلع أو الإبقاء بالأجرة كما انه لو كان لصاحب الأرض تسبيب لسقوط الحب و نبته يكون من أصل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التعرض للزيادة، مضافا إلى ظهور الاتفاق، و مع ذلك لا تصل النوبة إلى استصحاب بقاء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لمعارضة أصالة عدم الزيادة بظهور بناء العقلاء على عدم الإقدام بهذا المقدار، مضافا إلى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تسلط الطرف على ما زاد عما يعترف به صاحب البذر الذي يكون تمام النماء له لقاعدة التبعية و أصالة عدم خروج ما زاد عما يعترف به عن ملكه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منهم المحقق الثاني و صاحب الجواهر في المقام و لكن نسب إلى معظم الأصحاب أن القول قول مدعي الأقوال مطلقا و إن كان </w:t>
      </w:r>
      <w:bookmarkStart w:id="208" w:name="pg12247_198569"/>
    </w:p>
    <w:p>
      <w:pPr>
        <w:pStyle w:val="BookText"/>
        <w:rPr/>
      </w:pPr>
      <w:bookmarkEnd w:id="208"/>
      <w:r>
        <w:rPr>
          <w:rFonts w:ascii="Amiri" w:hAnsi="Amiri" w:eastAsia="Amiri" w:cs="Amiri"/>
          <w:color w:val="111111"/>
          <w:sz w:val="28"/>
          <w:sz w:val="28"/>
          <w:szCs w:val="28"/>
          <w:rtl w:val="true"/>
          <w:lang w:bidi="ar-SA"/>
        </w:rPr>
        <w:t xml:space="preserve">كلماتهم، فإن حلفا أو نكلا فالمرجع أصالة عدم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6706557_417432637"/>
      <w:bookmarkStart w:id="210" w:name="_Toc75"/>
      <w:bookmarkEnd w:id="209"/>
      <w:r>
        <w:rPr>
          <w:rtl w:val="true"/>
        </w:rPr>
        <w:t xml:space="preserve">مسألة </w:t>
      </w:r>
      <w:r>
        <w:rPr/>
        <w:t>24</w:t>
      </w:r>
      <w:r>
        <w:rPr>
          <w:rtl w:val="true"/>
        </w:rPr>
        <w:t xml:space="preserve">: </w:t>
      </w:r>
      <w:r>
        <w:rPr>
          <w:rtl w:val="true"/>
        </w:rPr>
        <w:t>لو اختلفا في اشتراط كون البذر أو العمل أو العوامل على أيهما فالمرجع التحالف</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اشتراط كون البذر أو العمل أو العوامل على أيهما فالمرجع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حلفهما أو نكولهما تنفسخ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706559_417432637"/>
      <w:bookmarkStart w:id="212" w:name="_Toc76"/>
      <w:bookmarkEnd w:id="211"/>
      <w:r>
        <w:rPr>
          <w:rtl w:val="true"/>
        </w:rPr>
        <w:t xml:space="preserve">مسألة </w:t>
      </w:r>
      <w:r>
        <w:rPr/>
        <w:t>25</w:t>
      </w:r>
      <w:r>
        <w:rPr>
          <w:rtl w:val="true"/>
        </w:rPr>
        <w:t xml:space="preserve">: </w:t>
      </w:r>
      <w:r>
        <w:rPr>
          <w:rtl w:val="true"/>
        </w:rPr>
        <w:t>لو اختلفا في الإعارة و المزارعة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الإعارة و المزارعة فادعى الزارع أن</w:t>
      </w:r>
    </w:p>
    <w:p>
      <w:pPr>
        <w:pStyle w:val="BookText"/>
        <w:rPr/>
      </w:pPr>
      <w:r>
        <w:rPr>
          <w:rFonts w:ascii="Amiri" w:hAnsi="Amiri" w:eastAsia="Amiri" w:cs="Amiri"/>
          <w:color w:val="111111"/>
          <w:sz w:val="28"/>
          <w:sz w:val="28"/>
          <w:szCs w:val="28"/>
          <w:rtl w:val="true"/>
          <w:lang w:bidi="ar-SA"/>
        </w:rPr>
        <w:t>تحرير الدعوى في تشخيص ما وقع عليه العقد فلم يفرقوا بين هذه الصورة و الصورة السابقة من هذه الجهة، و عن صاحب الجواهر تقويته في كتاب البيع، و الوجه في ذلك أن المنساق من مثل هذه الدعاوي غالبا بمدلولها المحاوري انما هو النزاع في الزيادة و النقيصة المالية، و هما الغرض الأقصى من النزاع سواء كانت صورة الدعوى بمدلولها المطابقي الزيادة و النقيصة كما في الصورة الأولى أو بمدلولها المحاوري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العرفي حجة معتبرة سواء استند إلى الدلالة المطابقية أو السياقية فلا يبقى موضوع للتحالف، بل يكون المقام من المدعي و المنكر و يجري فيها حكم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عدم الاحتياج إلى التحالف بل يحلف مدعى الأقل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للتحالف، لأن مرجع النزاع عرفا إلى التضمين و عدمه فيتحقق المدعي و المنكر لا محالة فمع عدم البينة للمدعي يحلف المنكر و يثبت قوله من غير احتياج إلى التحالف، و كذا في كل مورد يرجع النزاع عرفا إلى تضمين الغير لمال أو إثبات إتلاف بالنسبة إلى الغير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بناء على يكون المقام من التحالف، لتعارض النكولين أو الحلفين و تساقطهما، و أما بناء على كون المقام من المدعي أو المنكر فيحلف المنكر و يسقط أصل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 أعطاه الأرض عارية للزراعة و المالك ادعى المزارعة فالمرجع التحالف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حلفهما أو نكولهما تثبت أجرة المثل للأرض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المزارعة و عدم العارية، فكل منهما يدعى خلاف الأصل مع أن أصالة تبعية النماء للبذر معارضة بأصالة الضمان بالنسبة إلى الأرض فلا بد من التحالف، و لكن الظاهر عدم جريان أصالة الضمان في الأرض لاتفاقهما على أن الزارع مأذون فيها فيرجع النزاع إلى أن المالك يدعي الحصة لنفسه و الزارع ينكرها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إن تساوت أجرة المثل مع حصة المالك التي يدعيها و يعترف بأنه لا أجرة للأرض معها، و لا ثمرة حينئذ بين تقديم قول المالك أو سقوطه بالتعارض و الرجوع إلى أجرة المثل، و أما بناء على كونها أكثر فلا وجه له، لاعتراف المالك بأنه لا تستحق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بسقوط دعواه بالتحالف كما عن الحدائق فلا يكون استحقاق أجرة المثل مخالفا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لأن سقوط الدعوى إنما هو بالنسبة إلى مورد النزاع و أما ما هو خارج عن مورده و يكون الكلام ظاهرا فيه ظهورا عرفيا محاوريا فلا وجه للسقوط لو كان له أثر، و لو كانت أجرة المثل أقل من الحصة تثبت أجرة المثل بعد التحالف بناء على كون المقام من التداعي و لا وجه لها و لا لاستحقاق الحصة بناء على كونه من المدعي و المنكر بعد حلف المنكر على نفي المزارعة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اختلاف الحكم باختلاف تقرير الدعوى و الخصوصيات المحفوفة بها فيكون المرجع حينئذ في تشخيص كونه من التداعي أو من المدعي و المنكر نظر الحاكم، و منه يظهر انه يمكن جعل </w:t>
      </w:r>
    </w:p>
    <w:p>
      <w:pPr>
        <w:pStyle w:val="BookText"/>
        <w:rPr/>
      </w:pPr>
      <w:r>
        <w:rPr>
          <w:rFonts w:ascii="Amiri" w:hAnsi="Amiri" w:eastAsia="Amiri" w:cs="Amiri"/>
          <w:color w:val="111111"/>
          <w:sz w:val="28"/>
          <w:sz w:val="28"/>
          <w:szCs w:val="28"/>
          <w:rtl w:val="true"/>
          <w:lang w:bidi="ar-SA"/>
        </w:rPr>
        <w:t xml:space="preserve">فإن كان بعد البلوغ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الأثناء فالظاهر جواز الرجوع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وجوب إبقاء الزرع إلى البلوغ عليه مع</w:t>
      </w:r>
    </w:p>
    <w:p>
      <w:pPr>
        <w:pStyle w:val="BookText"/>
        <w:rPr/>
      </w:pPr>
      <w:r>
        <w:rPr>
          <w:rFonts w:ascii="Amiri" w:hAnsi="Amiri" w:eastAsia="Amiri" w:cs="Amiri"/>
          <w:color w:val="111111"/>
          <w:sz w:val="28"/>
          <w:sz w:val="28"/>
          <w:szCs w:val="28"/>
          <w:rtl w:val="true"/>
          <w:lang w:bidi="ar-SA"/>
        </w:rPr>
        <w:t>النزاع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أنه من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لفظيا، كما أنه يظهر من ذلك كله إجمال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 المقام من المدعي و المنكر و حلف المنكر على نفي المزارعة فلا شي‌ء للمالك ظاهرا لاعتبار اليمين في إسقاط النزاع، و الحكم بكون النزاع لمن حلف بحسب الحكم الظاهري، و إن كان الواقع لا يتبدل عما هو عليه لقول النبي صلّى اللّه عليه و آله كما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بعضكم ألحن بحجته من بعض فأيما رجل اقطعت له من مال أخيه شيئا فإنما قطعت له به قطعة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فعلى هذا لو كان المنكر كاذبا فيما بينه و بين اللّه تعالى لا يجوز له التصرف، و يأتي التفصيل في كتاب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 المقام من التداعي فبعد سقوط الإعارة و المزارعة يعمل بحسب القواعد العامة فيكون الزرع لصاحب البذر لقاعدة التبعية و عليه أجرة الأرض للاستيفاء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سقوط المزارعة بواسطة حكم الحاكم كسقوط العارية به أيضا فيجوز للمالك الرجوع في أرضه و ترتيب أثر عدم المزارعة، و لكنه يتم بناء على ثبوت الموضوعية لحكم الحاكم، و أما بناء على كونه طريقا محضا كما هو الظاهر منهم فلا وجه له مع اعترافه بعقد المزارعة و هي لازمة لا يرتفع إلا بالتقايل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إنفاذ حكم الحاكم مقدم في بعض الموارد على ملاحظة اعتراف المعترف بخلاف حكم الحاكم تحفظا على اعتبار الحكم مهما </w:t>
      </w:r>
      <w:bookmarkStart w:id="213" w:name="pg12247_198572"/>
    </w:p>
    <w:p>
      <w:pPr>
        <w:pStyle w:val="BookText"/>
        <w:rPr/>
      </w:pPr>
      <w:bookmarkEnd w:id="213"/>
      <w:r>
        <w:rPr>
          <w:rFonts w:ascii="Amiri" w:hAnsi="Amiri" w:eastAsia="Amiri" w:cs="Amiri"/>
          <w:color w:val="111111"/>
          <w:sz w:val="28"/>
          <w:sz w:val="28"/>
          <w:szCs w:val="28"/>
          <w:rtl w:val="true"/>
          <w:lang w:bidi="ar-SA"/>
        </w:rPr>
        <w:t xml:space="preserve">الأجرة إن أراد الزارع و عدمه و جواز أمره بالإزالة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النزاع قبل نثر الحب فالظاهر الانفساخ بعد حلفهما أو نكولهما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706561_417432637"/>
      <w:bookmarkStart w:id="215" w:name="_Toc77"/>
      <w:bookmarkEnd w:id="214"/>
      <w:r>
        <w:rPr>
          <w:rtl w:val="true"/>
        </w:rPr>
        <w:t xml:space="preserve">مسألة </w:t>
      </w:r>
      <w:r>
        <w:rPr/>
        <w:t>26</w:t>
      </w:r>
      <w:r>
        <w:rPr>
          <w:rtl w:val="true"/>
        </w:rPr>
        <w:t xml:space="preserve">: </w:t>
      </w:r>
      <w:r>
        <w:rPr>
          <w:rtl w:val="true"/>
        </w:rPr>
        <w:t>لو ادعى المالك الغصب و الزارع ادعى المزارعة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الغصب و الزارع ادعى المزارعة فالقول قول المالك مع يمينه على نفي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و لكنه محل تأمل لإطلاق ما مر من، صحيح هشام و يأتي التفصيل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جواز أمره بالإزالة فلقاعدة السلطنة بعد سقوط الدعويين مطلقا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وجوب الإبقاء مع الأجرة فلقاعدة الإقدام حيث إن المالك أقدم باعترافه على الزرع فهما متفقان على ثبوت الإذن إما عارية أو مزارعة، فلا تجري قاعدة الضرر بالنسبة إليه من جهة إقدامه عليه، و حينئذ فمقتضى قاعدة نفي الضرر عدم صحة أمره للزارع للقلع، بل و في استحقاقه طلب الأجرة إذا كانت أكثر من الحصة على صحة دعواه المزارعة بحث تقدمت الإشارة إليه و لكن الاحتياط في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لحكم الحاكم موضوعية خاصة في نفي الدعويين، و أما بناء على أنه طريق محض فالمالك ملزم بإقراره و اعترافه، و لا وجه للانفساخ مع اعترافه باللزوم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العرفي المحاوري من هذا الدعوى أن أصل النزاع في دعوى المزارعة و إنكارها، فالزارع مدع لها و المالك منكر لها فيقدم قول المنكر مع اليمين، و بعد تقديم قوله يترتب آثار الغصب فدعوى الغصبية طريق إلى بيان إنكار المزارعة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لدعوى الغصبية موضوعية خاصة يصير من التداعي ظاهرا و بعد سقوطهما بالحكم يرجع إلى قاعدة السلطنة بالنسبة إلى الأرض فتكون </w:t>
      </w:r>
      <w:bookmarkStart w:id="216" w:name="pg12247_198573"/>
    </w:p>
    <w:p>
      <w:pPr>
        <w:pStyle w:val="Heading3"/>
        <w:numPr>
          <w:ilvl w:val="2"/>
          <w:numId w:val="1"/>
        </w:numPr>
        <w:rPr/>
      </w:pPr>
      <w:bookmarkStart w:id="217" w:name="__RefHeading___Toc6706563_417432637"/>
      <w:bookmarkStart w:id="218" w:name="_Toc78"/>
      <w:bookmarkEnd w:id="216"/>
      <w:bookmarkEnd w:id="217"/>
      <w:r>
        <w:rPr>
          <w:rtl w:val="true"/>
        </w:rPr>
        <w:t xml:space="preserve">مسألة </w:t>
      </w:r>
      <w:r>
        <w:rPr/>
        <w:t>27</w:t>
      </w:r>
      <w:r>
        <w:rPr>
          <w:rtl w:val="true"/>
        </w:rPr>
        <w:t xml:space="preserve">: </w:t>
      </w:r>
      <w:r>
        <w:rPr>
          <w:rtl w:val="true"/>
        </w:rPr>
        <w:t>في الموارد التي للمالك قلع زرع الزارع</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للمالك قلع زرع الزارع هل يجوز له ذلك بعد تعلق الزكاة و قبل البلوغ، قد يقال 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يضمن حصتها للفقراء لأنه ضرر عليهم، و الأقوى الجواز و حق الفقراء يتعلق بذلك الموجود و إن لم يكن بالغا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706565_417432637"/>
      <w:bookmarkStart w:id="220" w:name="_Toc79"/>
      <w:bookmarkEnd w:id="219"/>
      <w:r>
        <w:rPr>
          <w:rtl w:val="true"/>
        </w:rPr>
        <w:t xml:space="preserve">مسألة </w:t>
      </w:r>
      <w:r>
        <w:rPr/>
        <w:t>28</w:t>
      </w:r>
      <w:r>
        <w:rPr>
          <w:rtl w:val="true"/>
        </w:rPr>
        <w:t xml:space="preserve">: </w:t>
      </w:r>
      <w:r>
        <w:rPr>
          <w:rtl w:val="true"/>
        </w:rPr>
        <w:t>يستفاد من جملة من الأخبار أنه يجوز لمن بيده الأرض الخراجية أن يسلمها إلى غيره ليزرع لنفسه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جملة من الأخبار أنه يجوز لمن بيده الأرض الخراجية أن يسلمها إلى غيره ليزرع لنفسه و يؤدي خراجها عنه،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متحدة سواء فرض من المدعي و المنكر أو من التداعي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ابن الجنيد؛ و لكن يظهر من ذيل كلامه الذي نقله في الجواهر انه في المزارعة الصحيحة دون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ولايته في الجملة، و لأن حقهم لا يزيد على حق صاحب الزرع فمع جوازه بالنسبة إليه، يجوز بالنسبة إليهم أيضا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الأصل أيضا، و في خبر ابن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قرية الأناس من أهل الذمة لا أدري أصلهم لهم أم لا غير إنها في أيديهم و عليها خراج، فاعتدى عليهم السلطان، فطلبوا إلي فأعطوني أرضهم و قريتهم على أن أكفيهم السلطان بما قل أو كثر، ففضل لي بعد ذلك فضل بعد ما قبض السلطان ما قبض؟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bookmarkStart w:id="221" w:name="pg12247_198574"/>
    </w:p>
    <w:p>
      <w:pPr>
        <w:pStyle w:val="Heading3"/>
        <w:numPr>
          <w:ilvl w:val="2"/>
          <w:numId w:val="1"/>
        </w:numPr>
        <w:rPr/>
      </w:pPr>
      <w:bookmarkStart w:id="222" w:name="__RefHeading___Toc6706567_417432637"/>
      <w:bookmarkStart w:id="223" w:name="_Toc80"/>
      <w:bookmarkEnd w:id="221"/>
      <w:bookmarkEnd w:id="222"/>
      <w:r>
        <w:rPr>
          <w:rtl w:val="true"/>
        </w:rPr>
        <w:t>مسائل متفرقة</w:t>
      </w:r>
      <w:bookmarkEnd w:id="223"/>
    </w:p>
    <w:p>
      <w:pPr>
        <w:pStyle w:val="Heading4"/>
        <w:numPr>
          <w:ilvl w:val="3"/>
          <w:numId w:val="1"/>
        </w:numPr>
        <w:rPr/>
      </w:pPr>
      <w:bookmarkStart w:id="224" w:name="__RefHeading___Toc6706569_417432637"/>
      <w:bookmarkStart w:id="225" w:name="_Toc81"/>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مسائل متفرقة</w:t>
      </w:r>
    </w:p>
    <w:p>
      <w:pPr>
        <w:pStyle w:val="Heading4"/>
        <w:numPr>
          <w:ilvl w:val="3"/>
          <w:numId w:val="1"/>
        </w:numPr>
        <w:rPr/>
      </w:pPr>
      <w:bookmarkStart w:id="226" w:name="__RefHeading___Toc6706571_417432637"/>
      <w:bookmarkStart w:id="227" w:name="_Toc82"/>
      <w:bookmarkEnd w:id="226"/>
      <w:r>
        <w:rPr>
          <w:rtl w:val="true"/>
        </w:rPr>
        <w:t>الأولى</w:t>
      </w:r>
      <w:r>
        <w:rPr>
          <w:rtl w:val="true"/>
        </w:rPr>
        <w:t xml:space="preserve">: </w:t>
      </w:r>
      <w:r>
        <w:rPr>
          <w:rtl w:val="true"/>
        </w:rPr>
        <w:t>إذا قصر العامل في تربية الزرع فقلّ الحاصل فالظاهر ضمانه التفاوت</w:t>
      </w:r>
      <w:bookmarkEnd w:id="22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العامل في تربية الزرع فقلّ الحاصل فالظاهر ضمانه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تخمين أهل الخبرة كما صرح به المحقق القمي قدس سرّه في أجوبة مسائله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706573_417432637"/>
      <w:bookmarkStart w:id="229" w:name="_Toc83"/>
      <w:bookmarkEnd w:id="228"/>
      <w:r>
        <w:rPr>
          <w:rtl w:val="true"/>
        </w:rPr>
        <w:t>الثانية</w:t>
      </w:r>
      <w:r>
        <w:rPr>
          <w:rtl w:val="true"/>
        </w:rPr>
        <w:t xml:space="preserve">: </w:t>
      </w:r>
      <w:r>
        <w:rPr>
          <w:rtl w:val="true"/>
        </w:rPr>
        <w:t>إذا ادعى المالك على العامل عدم العمل بما اشترط في ضمن عقد المزارعة من بعض الشروط</w:t>
      </w:r>
      <w:bookmarkEnd w:id="22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المالك على العامل عدم العمل بما اشترط في ضمن عقد المزارعة من بعض الشروط أو ادعى عليه تقصيره في العمل على وجه يضر بالزرع و أنكر الزارع عدم العمل بالشرط أو التقصير فيه فالقول قوله، لأنه مؤتمن في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ادعى عليه التقصير في حفظ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عقد المزارعة وقع على العمل التام بقيد التمامية يبطل العقد بالإخلال بها، و يكون الزرع لصاحب البذر لقاعدة التبعية، و عليه أجرة الأرض إن كان هو الزرع و لا أجرة لعمله إن كان البذر للمالك، لفرض إقدامه على هتك عمله بالتقصير في إتمام العمل فلا ضمان على الزارع للمالك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عقد المزارعة انحلاليا بحسب الإجزاء و المراتب فبالنسبة إلى ما أتى به تصح المزارعة على ما قررا عليه و تبطل بالنسبة إلى ما لم يأت، و لا وجه للضمان على هذا التقدير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اختلاف ذلك باختلاف الأشخاص و الموارد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فيتحقق الضمان حينئذ في الجملة إن حصل تفاوت عرفا، و تقدم في المسألة السابعة ما ينفع المقام فراجع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مقتضى الأصل عدم العمل بالشرط فلا بد من تقديم قول المالك، و لكن قد تسالم الفقهاء و جرت السيرة على قبول قول الأمين مع عدم البينة على الخلاف، و هذه قاعدة متبعة في جميع الموارد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قبول </w:t>
      </w:r>
      <w:bookmarkStart w:id="230" w:name="pg12247_198575"/>
    </w:p>
    <w:p>
      <w:pPr>
        <w:pStyle w:val="BookText"/>
        <w:rPr/>
      </w:pPr>
      <w:bookmarkEnd w:id="230"/>
      <w:r>
        <w:rPr>
          <w:rFonts w:ascii="Amiri" w:hAnsi="Amiri" w:eastAsia="Amiri" w:cs="Amiri"/>
          <w:color w:val="111111"/>
          <w:sz w:val="28"/>
          <w:sz w:val="28"/>
          <w:szCs w:val="28"/>
          <w:rtl w:val="true"/>
          <w:lang w:bidi="ar-SA"/>
        </w:rPr>
        <w:t xml:space="preserve">الحاصل بعد ظهوره و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706575_417432637"/>
      <w:bookmarkStart w:id="232" w:name="_Toc84"/>
      <w:bookmarkEnd w:id="231"/>
      <w:r>
        <w:rPr>
          <w:rtl w:val="true"/>
        </w:rPr>
        <w:t>الثالثة</w:t>
      </w:r>
      <w:r>
        <w:rPr>
          <w:rtl w:val="true"/>
        </w:rPr>
        <w:t xml:space="preserve">: </w:t>
      </w:r>
      <w:r>
        <w:rPr>
          <w:rtl w:val="true"/>
        </w:rPr>
        <w:t>لو ادعى أحدهما على الآخر شرطا متعلقا بالزرع، و أنكر أصل الاشتراط فالقول قول المنكر</w:t>
      </w:r>
      <w:bookmarkEnd w:id="23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على الآخر شرطا متعلقا بالزرع، و أنكر أصل الاشتراط فالقول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706577_417432637"/>
      <w:bookmarkStart w:id="234" w:name="_Toc85"/>
      <w:bookmarkEnd w:id="233"/>
      <w:r>
        <w:rPr>
          <w:rtl w:val="true"/>
        </w:rPr>
        <w:t>الرابعة</w:t>
      </w:r>
      <w:r>
        <w:rPr>
          <w:rtl w:val="true"/>
        </w:rPr>
        <w:t xml:space="preserve">: </w:t>
      </w:r>
      <w:r>
        <w:rPr>
          <w:rtl w:val="true"/>
        </w:rPr>
        <w:t>لو ادعى أحدهما على الآخر الغبن في المعاملة فعليه إثباته</w:t>
      </w:r>
      <w:bookmarkEnd w:id="23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على الآخر الغبن في المعاملة فعليه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له الفسخ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706579_417432637"/>
      <w:bookmarkStart w:id="236" w:name="_Toc86"/>
      <w:bookmarkEnd w:id="235"/>
      <w:r>
        <w:rPr>
          <w:rtl w:val="true"/>
        </w:rPr>
        <w:t>الخامسة</w:t>
      </w:r>
      <w:r>
        <w:rPr>
          <w:rtl w:val="true"/>
        </w:rPr>
        <w:t xml:space="preserve">: </w:t>
      </w:r>
      <w:r>
        <w:rPr>
          <w:rtl w:val="true"/>
        </w:rPr>
        <w:t>إذا زارع المتولي للوقف الأرض الموقوفة بملاحظة مصلحة البطون إلى مدة لزم</w:t>
      </w:r>
      <w:bookmarkEnd w:id="23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زارع المتولي للوقف الأرض الموقوفة بملاحظة مصلحة البطون إلى مدة لزم و لا تبطل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زارع البطن المتقدم من الموقوف عليهم الأرض الموقوفة ثمَّ مات في الأثناء قبل انقضاء المدة فالظاهر بطلانها من ذلك الحين، لانتقال الأرض إلى البطن</w:t>
      </w:r>
    </w:p>
    <w:p>
      <w:pPr>
        <w:pStyle w:val="BookText"/>
        <w:rPr/>
      </w:pPr>
      <w:r>
        <w:rPr>
          <w:rFonts w:ascii="Amiri" w:hAnsi="Amiri" w:eastAsia="Amiri" w:cs="Amiri"/>
          <w:color w:val="111111"/>
          <w:sz w:val="28"/>
          <w:sz w:val="28"/>
          <w:szCs w:val="28"/>
          <w:rtl w:val="true"/>
          <w:lang w:bidi="ar-SA"/>
        </w:rPr>
        <w:t>قول الأمين فيما ائتمن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الأمانة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 الجد 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عرفية كقبول قول كل من استولى على شي‌ء فيما استولى عليه من حيث الطهارة و النجاسة و نحوهما لأن أهل العرف يرونه مؤتمنا بالنسبة إلى ما استولى عليه، و من فروع ذلك أيضا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التفصيل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و لأصالة الصحة في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الاشتراط إلا أن يثبت بدليل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قوله إلا إذا ثبت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عدم اختصاص خيار الغبن بخصوص البيع، بل يجري في جميع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اللزوم فلأصالة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بالأدلة المعتبرة التي تقدمت في كتاب البيع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البطلان بالموت فلأنه عقد صدر عن أهله و في محله فمقتضى الأصل اللزوم و عدم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اللاحق، كما أن الأمر كذلك في إجارته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استشكل فيه المحقق القمي قدس سرّه بأن عقد المزارعة لازمة و لا تنفسخ إلا بالتقايل أو ببعض الوجوه التي ذكروها و لم يذكروا في تعدادها هذه الصورة مع أنهم ذكروا في الإجارة بطلانها إذا أجر البطن المتقدم ثمَّ مات في أثناء المدة، ثمَّ استشعر عدم الفرق بينهما بحسب القاعدة فالتجأ إلى أن الإجارة أيضا لا تبطل بموت البطن السابق في أثناء المدة و إن كان البطن اللاحق يتلقى الملك من الواقف لا من السابق و أن ملكية السابق كانت إلى حين موته بدعوى أنه إذا آجر مدة لا تزيد على عمره الطبيعي و مقتضى الاستصحاب بقاؤه بمقداره، فكما أنها في الظاهر محكومة بالصحة كذلك عند الشارع و في الواقع فبموت السابق ينتقل ما قرره من الأجرة إلى اللاحق لا الأرض بمنفعتها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النقص و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لا يخفى، و لا ينبغي الإشكال في البطلان بموته في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الوقف الترتيبي تسلط كل بطن و حقه في العين الموقوفة محدود بحياته فقط، فليس له التصرف فيها بما يتعلق بما بعد حياته فلو تصرف كذلك ثمَّ مات ينكشف بطلان تصرفه من حين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الولاية و عدم السلطنة على التصرف فيما زاد على عمره هو البطلان فيما زاد عليه مطلقا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كل بطن ما دامية ظاهرا و واقعا لا دائمية فيكون البطلان مستندا إلى عدم المقتضي، و لا ينتقض ذلك بما إذا آجر شخص داره مثلا ثمَّ مات أو باع الدار حيث لا تبطل الإجارة بالموت و البيع، لأن ملكية المالك للمنفعة كانت مطلقة غير محدودة بحد شرعي لا ظاهرا و لا واقعا، فله السلطنة المطلقة على ملكه المطلق بما شاء و أراد بخلاف المقام الذي ليس له السلطنة المطلقة،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الإجارة </w:t>
      </w:r>
      <w:bookmarkStart w:id="237" w:name="pg12247_198577"/>
    </w:p>
    <w:p>
      <w:pPr>
        <w:pStyle w:val="Heading4"/>
        <w:numPr>
          <w:ilvl w:val="3"/>
          <w:numId w:val="1"/>
        </w:numPr>
        <w:rPr/>
      </w:pPr>
      <w:bookmarkStart w:id="238" w:name="__RefHeading___Toc6706581_417432637"/>
      <w:bookmarkStart w:id="239" w:name="_Toc87"/>
      <w:bookmarkEnd w:id="237"/>
      <w:bookmarkEnd w:id="238"/>
      <w:r>
        <w:rPr>
          <w:rtl w:val="true"/>
        </w:rPr>
        <w:t>السادسة</w:t>
      </w:r>
      <w:r>
        <w:rPr>
          <w:rtl w:val="true"/>
        </w:rPr>
        <w:t xml:space="preserve">: </w:t>
      </w:r>
      <w:r>
        <w:rPr>
          <w:rtl w:val="true"/>
        </w:rPr>
        <w:t>يجوز مزارعة الكافر مزارعا كان أو زارعا</w:t>
      </w:r>
      <w:bookmarkEnd w:id="239"/>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مزارعة الكافر مزارعا كان أو زارعا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706583_417432637"/>
      <w:bookmarkStart w:id="241" w:name="_Toc88"/>
      <w:bookmarkEnd w:id="240"/>
      <w:r>
        <w:rPr>
          <w:rtl w:val="true"/>
        </w:rPr>
        <w:t>السابعة</w:t>
      </w:r>
      <w:r>
        <w:rPr>
          <w:rtl w:val="true"/>
        </w:rPr>
        <w:t xml:space="preserve">: </w:t>
      </w:r>
      <w:r>
        <w:rPr>
          <w:rtl w:val="true"/>
        </w:rPr>
        <w:t>في جملة من الأخبار النهي عن جعل ثلث للبذر و ثلث للبقرة و ثلث لصاحب الأرض</w:t>
      </w:r>
      <w:bookmarkEnd w:id="241"/>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النهي عن جعل ثلث للبذر و ثلث للبقرة و ثلث لصاحب الأرض و أنه لا ينبغي أن يسمي بذرا و لا بقرا فإنما يحرم الكلام، و الظاهر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ابن الجنيد و ابن البراج حرمته فالأحوط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706585_417432637"/>
      <w:bookmarkStart w:id="243" w:name="_Toc89"/>
      <w:bookmarkEnd w:id="242"/>
      <w:r>
        <w:rPr>
          <w:rtl w:val="true"/>
        </w:rPr>
        <w:t>الثامنة</w:t>
      </w:r>
      <w:r>
        <w:rPr>
          <w:rtl w:val="true"/>
        </w:rPr>
        <w:t xml:space="preserve">: </w:t>
      </w:r>
      <w:r>
        <w:rPr>
          <w:rtl w:val="true"/>
        </w:rPr>
        <w:t>بعد تحقق المزارعة على الوجه الشرعي يجوز لأحدهما بعد ظهور الحاصل أن يصالح الآخر عن حصته</w:t>
      </w:r>
      <w:bookmarkEnd w:id="243"/>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المزارعة على الوجه الشرعي يجوز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الحاصل أن يصالح الآخر عن حصته بمقدار معين من جنسه أو غيره بعد التخمين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المتعارف بل لا بأس به قبل ظهوره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الظاهر جواز مصالحة أحدهما مع الآخر عن حصته في هذه القطعة من الأرض بحصة الآخر في الأخرى، بل الظاهر</w:t>
      </w:r>
    </w:p>
    <w:p>
      <w:pPr>
        <w:pStyle w:val="BookText"/>
        <w:rPr/>
      </w:pPr>
      <w:r>
        <w:rPr>
          <w:rFonts w:ascii="Amiri" w:hAnsi="Amiri" w:eastAsia="Amiri" w:cs="Amiri"/>
          <w:color w:val="111111"/>
          <w:sz w:val="28"/>
          <w:sz w:val="28"/>
          <w:szCs w:val="28"/>
          <w:rtl w:val="true"/>
          <w:lang w:bidi="ar-SA"/>
        </w:rPr>
        <w:t>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و ما تقدم من قضية خيبر و موثق سماعة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لإعراض الأصحاب عن ظاهر تلك الأخبار، فلا تصلح مستندا للحرمة لهذه الجهة، و تقدمت الإشارة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مخالفتهم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عموم أدلة الصلح، و لا ربا في المقام بعد عدم كونه من المكيل و الموزون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قبله أيضا لاغتفار الغرر في الصلح بما لم يغتفر في غيره كما تقدم في كتاب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الاطمئنان العادي بالحصول و لو من القرائن، و أما مع عدمه فلا موضوع للصلح حينئذ فيبطل من هذه الجهة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يمكن جعل النزاع بين من جوز هذا الصلح و بين من لم يجوزه لفظيا فراجع و تأمل</w:t>
      </w:r>
      <w:r>
        <w:rPr>
          <w:rFonts w:eastAsia="Amiri" w:cs="Amiri" w:ascii="Amiri" w:hAnsi="Amiri"/>
          <w:color w:val="111111"/>
          <w:sz w:val="28"/>
          <w:szCs w:val="28"/>
          <w:rtl w:val="true"/>
          <w:lang w:bidi="ar-SA"/>
        </w:rPr>
        <w:t xml:space="preserve">. </w:t>
      </w:r>
      <w:bookmarkStart w:id="244" w:name="pg12247_198578"/>
    </w:p>
    <w:p>
      <w:pPr>
        <w:pStyle w:val="BookText"/>
        <w:rPr/>
      </w:pPr>
      <w:bookmarkEnd w:id="244"/>
      <w:r>
        <w:rPr>
          <w:rFonts w:ascii="Amiri" w:hAnsi="Amiri" w:eastAsia="Amiri" w:cs="Amiri"/>
          <w:color w:val="111111"/>
          <w:sz w:val="28"/>
          <w:sz w:val="28"/>
          <w:szCs w:val="28"/>
          <w:rtl w:val="true"/>
          <w:lang w:bidi="ar-SA"/>
        </w:rPr>
        <w:t xml:space="preserve">جواز تقسيمهما بجعل إحدى القطعتين لأحدهما و الأخرى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القدر المسلم لزوم جعل الحصة مشاعة من أول الأمر و في أصل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706587_417432637"/>
      <w:bookmarkStart w:id="246" w:name="_Toc90"/>
      <w:bookmarkEnd w:id="245"/>
      <w:r>
        <w:rPr>
          <w:rtl w:val="true"/>
        </w:rPr>
        <w:t>التاسعة</w:t>
      </w:r>
      <w:r>
        <w:rPr>
          <w:rtl w:val="true"/>
        </w:rPr>
        <w:t xml:space="preserve">: </w:t>
      </w:r>
      <w:r>
        <w:rPr>
          <w:rtl w:val="true"/>
        </w:rPr>
        <w:t>لا يجب في المزارعة على أرض إمكان زرعها من أول أمر</w:t>
      </w:r>
      <w:bookmarkEnd w:id="246"/>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المزارعة على أرض إمكان زرعها من أول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السنة الاولى، بل يجوز المزارعة على أرض بائرة لا يمكن زرعها إلا بعد إصلاحها و تعميرها سنة أو أزيد، و على هذا إذا كانت أرض موقوفة وقفا عاما أو خاصا و صارت بائرة يجوز للمتولي أن يسلمها إلى شخص بعنوان المزارعة إلى عشر سنين أو أقل أو أزيد حسبما تقتضيه المصلحة على أن يعمرها و يزرعها إلى سنتين مثلا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يكون الحاصل مشتركا بالإشاعة بحصة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قاعدة السلطنة، و إطلاق أدلة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حصولها، فالمقتضي لصحة ما ذكر موجود و المانع عنه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السيرة و ظهور الاتفاق بلا وجود مقيد في البين،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الإطلاقات و العمومات عدم اعتبار كون الحاصل مشتركا بين العامل و الزارع من أول إنشاء عقد المزارعة، بل يكفي الاشتراك في الجملة، سواء كان ذلك من أوله إلى آخره أو من الأول فقط أو من الوسط أو من الآخر لاختلاف أغراض المعاملية بذلك فيشمل الجميع، للإطلاقات و العمومات و لا مقيد في البين إلا دعوى الانصراف إلى القسم الأول، و على فرض صحته فهو بدوي لا وجه لاعتباره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لظاهر الفتاوي، و القول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الأرض بحنطة مسماة، و لكن بالنصف و الثلث و الربع لا بأس به</w:t>
      </w:r>
      <w:r>
        <w:rPr>
          <w:rFonts w:eastAsia="Amiri" w:cs="Amiri" w:ascii="Amiri" w:hAnsi="Amiri"/>
          <w:color w:val="111111"/>
          <w:sz w:val="28"/>
          <w:szCs w:val="28"/>
          <w:rtl w:val="true"/>
          <w:lang w:bidi="ar-SA"/>
        </w:rPr>
        <w:t xml:space="preserve">. </w:t>
      </w:r>
      <w:bookmarkStart w:id="247" w:name="pg12247_198579"/>
    </w:p>
    <w:p>
      <w:pPr>
        <w:pStyle w:val="Heading4"/>
        <w:numPr>
          <w:ilvl w:val="3"/>
          <w:numId w:val="1"/>
        </w:numPr>
        <w:rPr/>
      </w:pPr>
      <w:bookmarkStart w:id="248" w:name="__RefHeading___Toc6706589_417432637"/>
      <w:bookmarkStart w:id="249" w:name="_Toc91"/>
      <w:bookmarkEnd w:id="247"/>
      <w:bookmarkEnd w:id="248"/>
      <w:r>
        <w:rPr>
          <w:rtl w:val="true"/>
        </w:rPr>
        <w:t>العاشرة</w:t>
      </w:r>
      <w:r>
        <w:rPr>
          <w:rtl w:val="true"/>
        </w:rPr>
        <w:t xml:space="preserve">: </w:t>
      </w:r>
      <w:r>
        <w:rPr>
          <w:rtl w:val="true"/>
        </w:rPr>
        <w:t>يستحب للزارع، كما في الأخبار الدعاء عند نثر الحب</w:t>
      </w:r>
      <w:bookmarkEnd w:id="249"/>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للزارع، كما في الأخبار الدعاء عند نثر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بذرنا و أنت الزارع و اجعله حبا متراكما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تزرع زرعا فخذ قبضة من البذر و 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 فَرَأَيْتُمْ مٰا تَحْرُثُونَ أَ أَنْتُمْ تَزْرَعُونَهُ أَمْ نَحْنُ الزّٰارِعُونَ ثلاث مرات،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حبا مباركا و ارزقنا فيه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انثر القبضة التي في يدك في القراح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آدم عليه السّلام إلى الأرض احتاج إلى الطعام و الشراب فشكى ذلك إلى جبرائيل؟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كن حراثا،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اكفني مئونة الدنيا و كل هول دون الجنة و ألبسني العافية حتى تهنئني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المزارعة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بالثلث و الربع و الخمس</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 لأن مقتضى إطلاق الفتاوي و مثل هذه النصوص كفاية الإشاعة في الجملة و دعوى ظهورها في أنه لا بد في كون الإشاعة من أول الحاصل إلى آخره عين المدعى و أصل الدعوى، و على فرض عدم كونه من المزارعة المعهودة يكون عقدا مستقلا و قد أثبتنا مرارا صحة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شعيب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بكير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 التي ليس عليها بناء و لا شجر و الجمع أقرحة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مسمع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250" w:name="pg12247_198580"/>
    </w:p>
    <w:p>
      <w:pPr>
        <w:pStyle w:val="BookText"/>
        <w:rPr/>
      </w:pPr>
      <w:bookmarkEnd w:id="25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51" w:name="__RefHeading___Toc6706591_417432637"/>
      <w:bookmarkStart w:id="252" w:name="_Toc92"/>
      <w:bookmarkEnd w:id="251"/>
      <w:r>
        <w:rPr>
          <w:rtl w:val="true"/>
        </w:rPr>
        <w:t>كتاب المساقاة</w:t>
      </w:r>
      <w:bookmarkEnd w:id="252"/>
    </w:p>
    <w:p>
      <w:pPr>
        <w:pStyle w:val="Heading3"/>
        <w:numPr>
          <w:ilvl w:val="2"/>
          <w:numId w:val="1"/>
        </w:numPr>
        <w:rPr/>
      </w:pPr>
      <w:bookmarkStart w:id="253" w:name="__RefHeading___Toc6706593_417432637"/>
      <w:bookmarkStart w:id="254" w:name="_Toc9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كتاب المساقاة و هي معاملة على أصول 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بحصة من ثمرها، و لا إشكال في</w:t>
      </w:r>
    </w:p>
    <w:p>
      <w:pPr>
        <w:pStyle w:val="BookText"/>
        <w:rPr/>
      </w:pPr>
      <w:r>
        <w:rPr>
          <w:rFonts w:ascii="Amiri" w:hAnsi="Amiri" w:eastAsia="Amiri" w:cs="Amiri"/>
          <w:color w:val="111111"/>
          <w:sz w:val="28"/>
          <w:sz w:val="28"/>
          <w:szCs w:val="28"/>
          <w:rtl w:val="true"/>
          <w:lang w:bidi="ar-SA"/>
        </w:rPr>
        <w:t>بسم اللّه الرحمن الرحيم الحمد للّه الذي يسوق الماء إلى الأرض الجرز فيخرج به عنبا و زيتونا و نخيلا و الصلاة و السّلام على محمد الذي سقي من الشراب الطهور و الرحيق المختوم و من كأس كان مزاجها زنجبيلا و آله الذين كانوا بعلمهم و عملهم للدين الحنيف هاديا و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السنة و لا في أحاديث الأئمة عليهم السّلام، كما يأتي في المسألة الرابعة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معناها في الجملة في صحيح ابن شعيب </w:t>
      </w:r>
      <w:r>
        <w:rPr>
          <w:rStyle w:val="FootnoteAnchor"/>
          <w:rtl w:val="true"/>
        </w:rPr>
        <w:footnoteReference w:id="96"/>
      </w:r>
      <w:r>
        <w:rPr>
          <w:rFonts w:ascii="Amiri" w:hAnsi="Amiri" w:eastAsia="Amiri" w:cs="Amiri"/>
          <w:color w:val="111111"/>
          <w:sz w:val="28"/>
          <w:sz w:val="28"/>
          <w:szCs w:val="28"/>
          <w:rtl w:val="true"/>
          <w:lang w:bidi="ar-SA"/>
        </w:rPr>
        <w:t xml:space="preserve">، كما يأتي في المتن، و لعله لذلك لم يجعل متقدمو المحدثين و لا متأخريهم للمساقاة كتابا مستقلا و جعلوها تبعا للمزارعة، بل عن بعض الفقهاء أن المزارعة تطلق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على ما يشمل المساقاة فيمكن استفادة أحكام المساقاة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استظهار وجيه لوجود الجامع القريب بينهما و هو استنماء الجسم النامي و لعله لذلك أجمل المساقاة في الأخبار و لم يعنون لها كتاب مستقل في كتب الأحاديث، و عن بعض متتبعي مشايخنا رحمة اللّه أن فروع المساقاة و أحكامها لا بد و أن يستفاد من القواعد العامة إذ ليس فيها دليل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أول المزارعة ما ينفع للمقام أيضا لأن كلا منهما من المفاعلة بلا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المساقاة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المتطور بأطوار الأزمنة و الأمكنة فطورا بالرش من الآبار و آخر بالدوالي من الأنهار و ثالثة بالمكائن الحديثة منها و رابعة بما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الآبار الارتوازية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العرفية المعلومة عند عمال الجنان و البساتين، و اللازم للفقيه الرجوع إليهم في تشخيص ذلك خصوصا فيما قارب هذه الأعصار التي اهتم الناس بتربية الأشجار مطلقا كثيرا و وضعوا له علما خاصا و خبراء متخصصين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الفقهاء قد يعبرون في تعريفها بما في المتن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المعاملة على أصول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كون التعبير الثاني أعم من الأول فيشمل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 و الباذنجان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و المزارعة أيضا، لكن حيث يذكرونها في مقابل المزارعة لا بد و أن يحمل على معنى خاص لا تشمل المزارعة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المساقاة إما ملحق بالإجارة حكما، أو تكون منها موضوعا فيملك صاحب الأصول على العامل العمل كالمستأجر بالنسبة إلى الأجير، و لكنه اغتفر في المساقاة من الجهالة ما لم يغتفر في الإجارة، كما أن ظاهر الأصحاب عدم وقوعها بلفظ الإجارة و لكنه بلا دليل بعد توسعة الأمر في المساقاة من كل جهة حتى ألفاظ عقدها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مشروعيتها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يعقوب بن شعيب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يعطي الرجل أرضه و فيها رمان أو نخل أو فاكهة و يقول اسق هذا من الماء و اعمره و لك نصف ما أخرج؟ قال عليه السّلام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من أخبار خيبر، منها صحيح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عبد اللّه عليه السّلام أن أباه حدثه أن رسول اللّه صلّى اللّه عليه و آله أعطى خيبرا بالنصف أرضها و نخلها فلما أدركت الثمرة بعث عبد 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أنها من المعاملات العقلائية و لم يرد نهي عنها و لا غرر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يشملها النهي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فيهما كل لفظ دال على المعنى المذكور ماضيا كان، أو مضارعا، أو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الجملة الاسمية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خصوصا في الأزمنة القديمة، و خصوصا في الحجاز حيث كان غالب سقي الأشجار من الآبار و يستأجرون العامل لذلك بحصة من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الغرر الذي هو من لوازمها المتعارفة، و إلا فحاصل المزارعة و المساقاة في معرض الغرر و الحوادث و الآفات الأرضية و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عقد و كل عقد متقوم بهما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الظهور العرفي في إنشاء المعاملة المقصودة، و لو كان الظهور مستندا إلى القرائن و ليس المراد الظهور اللغوي حتى يتوهم أن الأمر ليس إنشاء للمفهوم لغة فلا يقع به الإيجاب و القبول، و يتكلف في صحة وقوع الإيجاب و القبول به بأنه يرجع إلى الإذن، و من لوازم الإذن عرفا الإيجاب و القبول لأنه مردود بأنه يمكن أن يكون الأمر ظاهرا في المحاورات العرفية، و لو بالقرائن في إنشاء المفهوم و لا نحتاج إلى شي‌ء زائد غير الظهور المحاوري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قصد الإنشاء بأي لغة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القبول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الإيجاب القولي، كما أنه يكفي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الحجر لسفه، أو فلس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يمكن أن يقال بصحة إنشاء كل عقد بلفظ الأمر مع أنهم لا يقولون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فيه ظهور عرفي لو لا دعوى الإجماع و إثباته على عهدة مدعية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العقود الشامل لجميع ذلك و عدم دليل على التقييد بشي‌ء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في القبول إظهار الرضاء بالإيجاب، و هو كما يحصل بالقول يحصل بالفعل أيضا و لا دليل على التقييد بالقول في المقام بل الأصل و الإطلاق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العقود الشامل للفعلي منها كشموله للقولي إلا ما خرج بالدليل، و لا دليل على الخلاف في المقام،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الإيجاب و القبول كلاهما 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لفظي و القبول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الكل صحيح لإطلاق الأدلة و عدم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مرارا دليل اعتبار هذه الأمور في العقود مطلقا، لأنها من الشرائط العامة في كل إنشاء و ذكر أدلتها في البيع يجزي عن ذكرها في سائر العقود فلا وجه للإطلاقة بالتكرار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المعاملة تصرف مالي و المحجور ممنوع منه كما يأتي في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الأصول مملوكة عينا و منفعة، أو منفعة فقط، أو كونه نافذ التصرف فيها لولاية، أو وكالة، أو 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معينة عندهما معلومة لديهما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ثابتة مغروسة فلا تصح في الودي أي الغسل قبل 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بالأشهر و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كونها بمقدار يبلغ فيه الثمر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الحجر هذا إذا كان من العامل مال أيضا، و أما إن لم يكن منه مال بل كان عليه مجرد العمل فقط ففلسه لا يضر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لأن عقد المساقاة تصرف خاص في الأصول لا بد في صحته من إذن مالكي أو شرعي و إلا يقع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التعيين يغني عن ذكر المعلوم لديهما فيكون الثاني تأكيدا للأول، و الدليل على اعتبار التعيين السيرة و ظهور الإجماع و عدم إقدام متعارف الناس على المعاملة بما هو مجهول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يغتفر فيها الجهالة في الجملة و لا تعتبر المداقة في التعيين من كل جهة، للسيرة في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الذي يقع في الخارج من المساقاة و هو المنساق مما ورد في هذا المساق، مضافا إلى ظهور الإجماع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الودي بالياء المشددة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الفسيل و صغار 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لأن هذا هو المنساق مما ورد في تشريع هذه المعاملة مع عدم إقدام متعارف الناس في معاملاتهم مطلقا على ما يتحقق فيه الغرر و الجهالة، بل يلام لديهم من أقدم عليه و يوبّخ و لم يرد ردع عن ذلك بل الأدلة الشرعية منزلة على هذه المرتكزات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احتاج الشجر إلى السقي، و أما إن استغني عنه لرطوبة الهواء أو </w:t>
      </w:r>
    </w:p>
    <w:p>
      <w:pPr>
        <w:pStyle w:val="BookText"/>
        <w:rPr/>
      </w:pPr>
      <w:r>
        <w:rPr>
          <w:rFonts w:ascii="Amiri" w:hAnsi="Amiri" w:eastAsia="Amiri" w:cs="Amiri"/>
          <w:color w:val="111111"/>
          <w:sz w:val="28"/>
          <w:sz w:val="28"/>
          <w:szCs w:val="28"/>
          <w:rtl w:val="true"/>
          <w:lang w:bidi="ar-SA"/>
        </w:rPr>
        <w:t xml:space="preserve">نعم، لا يبعد جوازها في العام الواحد إلى بلوغ الثمر من غير ذكر الأشهر لأنه معلوم بحسب التخمين و يكفي ذلك في رفع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الظاهر من رواية يعقوب بن شعيب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قبل ظهور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و قبل البلوغ بحيث كان يحتاج بعد إلى سقي أو عمل آخر، و أما إذا لم يكن كذلك ففي صحتها</w:t>
      </w:r>
    </w:p>
    <w:p>
      <w:pPr>
        <w:pStyle w:val="BookText"/>
        <w:rPr/>
      </w:pPr>
      <w:r>
        <w:rPr>
          <w:rFonts w:ascii="Amiri" w:hAnsi="Amiri" w:eastAsia="Amiri" w:cs="Amiri"/>
          <w:color w:val="111111"/>
          <w:sz w:val="28"/>
          <w:sz w:val="28"/>
          <w:szCs w:val="28"/>
          <w:rtl w:val="true"/>
          <w:lang w:bidi="ar-SA"/>
        </w:rPr>
        <w:t>لجهات أخرى فلا موضوع للمساقاة حينئذ كما يأتي بعض الكلام في الشرط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إيكال هذه الأمور إلى خبراء عمال النخيل و البساتين و الأشجار أولى من تعرض الفقيه لها، إذ ليست هذه الأمور من التعبديات الصرفة، كما أنه ليس الفقيه أهل خبرة هذه الأمور بل لا بد له أن يرجع إليهم فقد يرى الفقيه موردا غررا بحسب نظره و هو ليس غررا لديهم، مع أن المساقاة تختلف بحسب الأزمنة و الأمكنة و سائر الجهات و الخصوصيات التي لا تضبطها ضابطة كلية، و لعله لأجل ذلك أجمل أئمة الدين هذا الموضوع و لم يبينوا تفاصيله مع كونه ابتلائيا فأوكلوا ذلك إلى العارفين بهذه الأمور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إطلاقه </w:t>
      </w:r>
      <w:r>
        <w:rPr>
          <w:rStyle w:val="FootnoteAnchor"/>
          <w:rtl w:val="true"/>
        </w:rPr>
        <w:footnoteReference w:id="97"/>
      </w:r>
      <w:r>
        <w:rPr>
          <w:rFonts w:ascii="Amiri" w:hAnsi="Amiri" w:eastAsia="Amiri" w:cs="Amiri"/>
          <w:color w:val="111111"/>
          <w:sz w:val="28"/>
          <w:sz w:val="28"/>
          <w:szCs w:val="28"/>
          <w:rtl w:val="true"/>
          <w:lang w:bidi="ar-SA"/>
        </w:rPr>
        <w:t>، يشمل صورة قصد الدوام و صورة ما إذا كانت المدة معلومة بالتخمين، و عن الجواهر ظهوره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مجرد المدعي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 الثمرة مع الاحتياج إلى السقي و العمل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 و قبل البلوغ مع الاحتياج المذكور و ظاهر الفقهاء صحة المساقاة فيهما، و تقتضيه السيرة و المرتكزات و العمومات و الإطلاقات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محتاجا إلى حفظ أو قطوف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الحصة معينة مشاعة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مع عدم تعيينها إذا لم يكن هناك 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تصح إذا لم تكن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الظهور مع عدم الاحتياج إلى السقي و العمل أصلا، و إن احتاج إلى الاقتطاف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 و قبل البلوغ مع عدم الاحتياج إليهما، و إن احتاج إلى بعض الأمور فإن كانت المساقاة من الإجارة موضوعا و إن اغتفر في المساقاة الجهالة في الجملة دون الإجارة فالظاهر الصحة، لوجود عمل قابل لأن يستأجر لإتيانه، و إن كانت عنوانا مستقلا فمقتضى المرتكزات و الإجماع المدعى عدم الصحة فلا تشملها عموم وجوب الوفاء بالعقد 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يشمله مع وجود الغرض العقلائي في البين فتكون معاملة مستقلة و إن لم تكن داخلة في الإجارة و الجعالة، و من ذلك يظهر حكم القسم الخامس و هو ما إذا لم يكن عمل في البين أصلا و لكن كان هناك غرض عقلائي في إنشاء هذه المعاملة،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بعض الأقسام و هي مكررة مع المقام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يظهر من قول الماتن المنافاة مع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مر من التفصيل في الأقسام، و إنها تختص بما إذا كان في المورد عمل خاص من سقي، و نحوه و أما بناء على التعميم بكل ما فيه غرض صحيح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التعيين فلظهور الإجماع، و المنساق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سيرة المتشرعة بل العقلائية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الإشاعة فقد أرسل ذلك إرسال المسلمات الفقهية و ادعى جمع من الفقهاء نفي الخلاف فيه بين الأصحاب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الصحة مع عدم التعيين فلانتفاء المشروط بانتفاء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لأحدهما مقدارا معينا و البقية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جواز أن يجعل لأحدهما أشجارا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للآخر أخرى، بل و كذا لو اشترط اختصاص أحدهما بأشجار معلومة و الاشتراك في البقية أو اشترط لأحدهما مقدار معين مع الاشتراك في البقية إذا علم</w:t>
      </w:r>
    </w:p>
    <w:p>
      <w:pPr>
        <w:pStyle w:val="BookText"/>
        <w:rPr/>
      </w:pPr>
      <w:r>
        <w:rPr>
          <w:rFonts w:ascii="Amiri" w:hAnsi="Amiri" w:eastAsia="Amiri" w:cs="Amiri"/>
          <w:color w:val="111111"/>
          <w:sz w:val="28"/>
          <w:sz w:val="28"/>
          <w:szCs w:val="28"/>
          <w:rtl w:val="true"/>
          <w:lang w:bidi="ar-SA"/>
        </w:rPr>
        <w:t>و أما اعتبار الانصراف فلأن الانصراف المعتبر كالتعين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انتفاء المشروط بانتفاء 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تجعل الحصة المشاعة الواقعة عليها العقد في النخلات المعلومة، و هذا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متناف في نفسه مع اعتبار الإشاعة، و مخالف لكلام الفقهاء، و مخالف للأدلة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لاقتضائها المنع من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لاقتضائها الجواز في الصورة الأولى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مورد الإشاعة هي الثمرة و مورد التعيين النخلات فكيف يتحقق التنافي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مورد التخصيص خصوص الثمرة، من حيث هي مع قطع الإشاعة من كل جهة لتحقق التنافي و ظاهر المتن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المخالفة مسلمة إن قطعت الثمرة عن الإشاعة من كل جهة و اما لو بقيت في الجملة و لو مع الشركة مع بقية الثمار في الجملة فأي مخالفة حينئذ؟ لأن تخصيص الأشجار أعم من تخصيص الأثمار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الجواب عن الإشكال الثالث لأن مورد الأدلة الخاصة الاختصاص بالنسبة إلى الثمرة لا الشجر مع بقاء الإشاعة في الجملة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هنا مناف لما ذكره في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 مورد المزارعة ورد الدليل بالخصوص بالمنع عن هذه الجهة بخلاف المقام، فإن ما وصل إلينا من الأدلة إنما هو الإشاعة في الجملة في الثمر، سواء كانت </w:t>
      </w:r>
    </w:p>
    <w:p>
      <w:pPr>
        <w:pStyle w:val="BookText"/>
        <w:rPr/>
      </w:pPr>
      <w:r>
        <w:rPr>
          <w:rFonts w:ascii="Amiri" w:hAnsi="Amiri" w:eastAsia="Amiri" w:cs="Amiri"/>
          <w:color w:val="111111"/>
          <w:sz w:val="28"/>
          <w:sz w:val="28"/>
          <w:szCs w:val="28"/>
          <w:rtl w:val="true"/>
          <w:lang w:bidi="ar-SA"/>
        </w:rPr>
        <w:t xml:space="preserve">كون الثمرة أزيد من ذلك المقدار و أنه تبقى 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ما على المالك من الأمور و ما على العامل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 مختصة أو لا فالفرق بينهما واضح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المزارعة أصل للمساقاة من كل حيثية و جهة و يترتب أحكام المزارعة على المساقاة من كل جهة، و إثبات هذه الكلية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أصل السهم من الأول في النخلات المعلومة بطلت بعنوان المساقاة على ما هو ظاهر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بصحته إجارة، لفرض اشتمال المساقاة على عنوان الإجارة كما مر، و هذا المقدار من القصد يكفي و لا دليل على اعتبار الأزيد منه بل مقتضى إطلاق أَوْفُوا بِالْعُقُودِ </w:t>
      </w:r>
      <w:r>
        <w:rPr>
          <w:rStyle w:val="FootnoteAnchor"/>
          <w:rtl w:val="true"/>
        </w:rPr>
        <w:footnoteReference w:id="98"/>
      </w:r>
      <w:r>
        <w:rPr>
          <w:rFonts w:ascii="Amiri" w:hAnsi="Amiri" w:eastAsia="Amiri" w:cs="Amiri"/>
          <w:color w:val="111111"/>
          <w:sz w:val="28"/>
          <w:sz w:val="28"/>
          <w:szCs w:val="28"/>
          <w:rtl w:val="true"/>
          <w:lang w:bidi="ar-SA"/>
        </w:rPr>
        <w:t>، عدمه بعد صدق العقد عليه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لتحقق الإشاعة في الجملة، فتشمله الأدلة، مضافا إلى أصالة الصحة و عموم أَوْفُوا بِالْعُقُودِ </w:t>
      </w:r>
      <w:r>
        <w:rPr>
          <w:rStyle w:val="FootnoteAnchor"/>
          <w:rtl w:val="true"/>
        </w:rPr>
        <w:footnoteReference w:id="99"/>
      </w:r>
      <w:r>
        <w:rPr>
          <w:rFonts w:ascii="Amiri" w:hAnsi="Amiri" w:eastAsia="Amiri" w:cs="Amiri"/>
          <w:color w:val="111111"/>
          <w:sz w:val="28"/>
          <w:sz w:val="28"/>
          <w:szCs w:val="28"/>
          <w:rtl w:val="true"/>
          <w:lang w:bidi="ar-SA"/>
        </w:rPr>
        <w:t>و من ذلك يعلم أن ما توهم من أنه لا بد من الإشاعة في جميع الثمر قول بلا دليل و توهم عليل، و لو فرض استظهار ذلك فلا ريب أنه من باب الغالب لا المقوّم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تعيين ما على المالك و ما على العامل في الجملة بنحو الكبرى الكلية فهو مجمع عليه بين الفقهاء بل من ضروريات الفقه؛ و تدل عليه السيرة قديما و حديثا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تعيين الصغريات فهو ليس من وظيفة الفقه و الفقيه لاختلافها باختلاف الأزمنة و الأمكنة و سائر الجهات و الخصوصيات الغير المنضبطة بضابطة كلية كلما تعارف كونه على العامل في كل زمان و مكان لا بد من تعيينه، و كلما تعارف كونه على المالك فكذلك و ما شك فيه من أنه على أيهما لا بد فيه </w:t>
      </w:r>
      <w:bookmarkStart w:id="255" w:name="pg12247_198589"/>
    </w:p>
    <w:p>
      <w:pPr>
        <w:pStyle w:val="BookText"/>
        <w:rPr/>
      </w:pPr>
      <w:bookmarkEnd w:id="255"/>
      <w:r>
        <w:rPr>
          <w:rFonts w:ascii="Amiri" w:hAnsi="Amiri" w:eastAsia="Amiri" w:cs="Amiri"/>
          <w:color w:val="111111"/>
          <w:sz w:val="28"/>
          <w:sz w:val="28"/>
          <w:szCs w:val="28"/>
          <w:rtl w:val="true"/>
          <w:lang w:bidi="ar-SA"/>
        </w:rPr>
        <w:t xml:space="preserve">إذا لم يكن هناك 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706595_417432637"/>
      <w:bookmarkStart w:id="257" w:name="_Toc94"/>
      <w:bookmarkEnd w:id="256"/>
      <w:r>
        <w:rPr>
          <w:rtl w:val="true"/>
        </w:rPr>
        <w:t xml:space="preserve">مسألة </w:t>
      </w:r>
      <w:r>
        <w:rPr/>
        <w:t>1</w:t>
      </w:r>
      <w:r>
        <w:rPr>
          <w:rtl w:val="true"/>
        </w:rPr>
        <w:t xml:space="preserve">: </w:t>
      </w:r>
      <w:r>
        <w:rPr>
          <w:rtl w:val="true"/>
        </w:rPr>
        <w:t>لا إشكال في صحة المساقاة قبل ظهور الثمر</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المساقاة قبل ظهور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خلاف في عدم صحتها بعد البلوغ و الإدراك بحيث لا يحتاج استكشافه إلى عمل غير الحفظ و الاقتطاف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اختلفوا في صحتها إذا كان بعد الظهور قبل البلوغ، و الأقوى كما أشرنا إليه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العمل مما يوجب الاستزادة أو لا، خصوصا إذا كان في جملتها بعض الأشجار التي بعد لم يظهر ثمرها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706597_417432637"/>
      <w:bookmarkStart w:id="259" w:name="_Toc95"/>
      <w:bookmarkEnd w:id="258"/>
      <w:r>
        <w:rPr>
          <w:rtl w:val="true"/>
        </w:rPr>
        <w:t xml:space="preserve">مسألة </w:t>
      </w:r>
      <w:r>
        <w:rPr/>
        <w:t>2</w:t>
      </w:r>
      <w:r>
        <w:rPr>
          <w:rtl w:val="true"/>
        </w:rPr>
        <w:t xml:space="preserve">: </w:t>
      </w:r>
      <w:r>
        <w:rPr>
          <w:rtl w:val="true"/>
        </w:rPr>
        <w:t>الأقوى جواز المساقاة على الأشجار التي لا ثمر لها</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المساقاة على الأشجار التي لا ثمر لها و إنما ينتفع بورقها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كالتوت و الحناء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الرجوع إلى أهل الخبرة، و مع عدم الإمكان لا بد من التراضي و التصالح،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الانصراف المعتبر كالتعيين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بعد صدق عنوان المساقاة في الجملة، و تقدم ما يتعلق بهذه المسألة في الشرط الثامن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بدعوى عدم الخلاف في مثل هذه المسألة الاجتهادية، مع أنه يمكن القول بالصحة بجعلها من الإجارة أو تعميم المساقاة موضوعا للأغراض اللاحقة لكل غرض عقلائي يتعلق بهذا العمل الخاص، و ذلك يتخلف باختلاف الخصوصيات و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السيرة في الجملة، و ظهور الاتفاق إلا ممن لا يعتد بخلافه لكثرة مناقشاته في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صحة المساقاة بعنوانها الأعم خصوصا فيما إذا أو أوجبت الاستزادة، أو كان هناك أشجار بعد لم يظهر ثمرها فإن صحة المساقاة فيها مما لا يقبل الإنكار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الجواز إلى المشهور، و يساعده القاعدة المرتكزة في أذهان </w:t>
      </w:r>
      <w:bookmarkStart w:id="260" w:name="pg12247_198590"/>
    </w:p>
    <w:p>
      <w:pPr>
        <w:pStyle w:val="Heading3"/>
        <w:numPr>
          <w:ilvl w:val="2"/>
          <w:numId w:val="1"/>
        </w:numPr>
        <w:rPr/>
      </w:pPr>
      <w:bookmarkStart w:id="261" w:name="__RefHeading___Toc6706599_417432637"/>
      <w:bookmarkStart w:id="262" w:name="_Toc96"/>
      <w:bookmarkEnd w:id="260"/>
      <w:bookmarkEnd w:id="261"/>
      <w:r>
        <w:rPr>
          <w:rtl w:val="true"/>
        </w:rPr>
        <w:t xml:space="preserve">مسألة </w:t>
      </w:r>
      <w:r>
        <w:rPr/>
        <w:t>3</w:t>
      </w:r>
      <w:r>
        <w:rPr>
          <w:rtl w:val="true"/>
        </w:rPr>
        <w:t xml:space="preserve">: </w:t>
      </w:r>
      <w:r>
        <w:rPr>
          <w:rtl w:val="true"/>
        </w:rPr>
        <w:t>لا يجوز عندهم المساقاة على أصول غير ثابتة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عندهم المساقاة على أصول غير 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من صحة المعاملة على كلما فيه غرض صحيح عقلائي غير منهي عنه شرعا، و هذه القاعدة تشمل جميع المعاملات، بيعا كانت أو إجارة أو مساقاة أو مزارعة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عدم ورود المنع عن الشرع بعد عموم مثل أَوْفُوا بِالْعُقُودِ </w:t>
      </w:r>
      <w:r>
        <w:rPr>
          <w:rStyle w:val="FootnoteAnchor"/>
          <w:rtl w:val="true"/>
        </w:rPr>
        <w:footnoteReference w:id="100"/>
      </w:r>
      <w:r>
        <w:rPr>
          <w:rFonts w:ascii="Amiri" w:hAnsi="Amiri" w:eastAsia="Amiri" w:cs="Amiri"/>
          <w:color w:val="111111"/>
          <w:sz w:val="28"/>
          <w:sz w:val="28"/>
          <w:szCs w:val="28"/>
          <w:rtl w:val="true"/>
          <w:lang w:bidi="ar-SA"/>
        </w:rPr>
        <w:t>، فالمقتضي للصحة موجود و المانع عنها مفقود فما هو المشهور هو المنصور، فلا وجه للتمسك بأصالة عدم ترتب الأثر بعد وجود العموم و عدم ورود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إن المساقاة يتحمل من الجهالة ما لا يتحملها غيره فلا بد فيه من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صدق المساقاة لغة و عرفا تترتب عليها آثارها قهرا فلا وجه للإشكال، فما ذكره في الجواهر من التفصيل بين ما إذا كان تبعا فتصح و إلا 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الصدق عرفا مطلقا، و تقتضيه المرتكزات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هذه اللفظة التي ذكرها جمع من الفقهاء و لم يرد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حتى يتعبد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الرمان و النخل و الشجر في بعض النصوص </w:t>
      </w:r>
      <w:r>
        <w:rPr>
          <w:rStyle w:val="FootnoteAnchor"/>
          <w:rtl w:val="true"/>
        </w:rPr>
        <w:footnoteReference w:id="101"/>
      </w:r>
      <w:r>
        <w:rPr>
          <w:rFonts w:ascii="Amiri" w:hAnsi="Amiri" w:eastAsia="Amiri" w:cs="Amiri"/>
          <w:color w:val="111111"/>
          <w:sz w:val="28"/>
          <w:sz w:val="28"/>
          <w:szCs w:val="28"/>
          <w:rtl w:val="true"/>
          <w:lang w:bidi="ar-SA"/>
        </w:rPr>
        <w:t>، و لأصالة عدم ترتب الأثر إلا في المتيقن من الأدلة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الكلمات فما لم يكن إجماع معتبر لا اعتبار بها، و أما ذكر سقي النخل و الرمان و الشجر في الروايات فيمكن حملها على الغالب و المثال، و أما أصالة عدم ترتب الأثر فلا أثر لها مع عمومات العقود و إطلاقها فيصح أن يقال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المساقاة المذكورة في كلماتهم ما يكون الغرض الأهم منها السقي لغرض </w:t>
      </w:r>
    </w:p>
    <w:p>
      <w:pPr>
        <w:pStyle w:val="BookText"/>
        <w:rPr/>
      </w:pPr>
      <w:r>
        <w:rPr>
          <w:rFonts w:ascii="Amiri" w:hAnsi="Amiri" w:eastAsia="Amiri" w:cs="Amiri"/>
          <w:color w:val="111111"/>
          <w:sz w:val="28"/>
          <w:sz w:val="28"/>
          <w:szCs w:val="28"/>
          <w:rtl w:val="true"/>
          <w:lang w:bidi="ar-SA"/>
        </w:rPr>
        <w:t xml:space="preserve">كالبطيخ و الباذنجان و القطن و قصب السكر و نحوها و إن تعددت اللقطات فيها كالأولين، و لكن لا يبعد الجواز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من المساقاة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الجواز في مطلق الزرع كذلك، فإن مقتضى العمومات الصحة بعد كونه من المعاملات العقلائية، و لا يكون من المعاملات الغررية عندهم غاية الأمر أنها ليست من المساقاة</w:t>
      </w:r>
    </w:p>
    <w:p>
      <w:pPr>
        <w:pStyle w:val="BookText"/>
        <w:rPr/>
      </w:pPr>
      <w:r>
        <w:rPr>
          <w:rFonts w:ascii="Amiri" w:hAnsi="Amiri" w:eastAsia="Amiri" w:cs="Amiri"/>
          <w:color w:val="111111"/>
          <w:sz w:val="28"/>
          <w:sz w:val="28"/>
          <w:szCs w:val="28"/>
          <w:rtl w:val="true"/>
          <w:lang w:bidi="ar-SA"/>
        </w:rPr>
        <w:t>تنمية النباتات، أو ما يصلح به طريق الاستسقاء و إن لم يكن سقي فعلي في البين فيجوز إطلاقها على جميع ذلك و لو بالمسامحة العرفية، و له أفراد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السقي بالنسبة إلى الأصول الثابتة و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القطن و الباذنجان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مطلق الزرع و لا محذور في ذلك من عقل أو نقل إلا دعوى غلبة الاستعمال فيما له أصول ثابتة، و هي لا توجب الاختصاص بما هو الغالب و حينئذ فعامل 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الأمران أي السقي و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يتكفل سائر الجهات و يأخذ المالك للسقي شخصا آخر، و يأتي في المسألة الثانية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الشيخ جواز المساقاة على مثل البقل الذي يجز مرة بعد أخرى و نسب إلى جامع الشرائع جوازها في الباذنجان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أنها ليست في مقام التفصيل، فإنما هو في مقام أصل التشريع إجمالا فلا يصح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 لما أثبتناه في محله من أن عمومات العقود و المعاوضات منزلة على الصدق العرفي، فمع الصدق كذلك يتمسك بها ما لم يرد نهي عنه بالخصوص و لا ريب في صدق العقد عرفا على كل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من المساقاة المصطلحة على ما بيناه</w:t>
      </w:r>
      <w:r>
        <w:rPr>
          <w:rFonts w:eastAsia="Amiri" w:cs="Amiri" w:ascii="Amiri" w:hAnsi="Amiri"/>
          <w:color w:val="111111"/>
          <w:sz w:val="28"/>
          <w:szCs w:val="28"/>
          <w:rtl w:val="true"/>
          <w:lang w:bidi="ar-SA"/>
        </w:rPr>
        <w:t xml:space="preserve">. </w:t>
      </w:r>
      <w:bookmarkStart w:id="263" w:name="pg12247_198592"/>
    </w:p>
    <w:p>
      <w:pPr>
        <w:pStyle w:val="BookText"/>
        <w:rPr/>
      </w:pPr>
      <w:bookmarkEnd w:id="263"/>
      <w:r>
        <w:rPr>
          <w:rFonts w:ascii="Amiri" w:hAnsi="Amiri" w:eastAsia="Amiri" w:cs="Amiri"/>
          <w:color w:val="111111"/>
          <w:sz w:val="28"/>
          <w:sz w:val="28"/>
          <w:szCs w:val="28"/>
          <w:rtl w:val="true"/>
          <w:lang w:bidi="ar-SA"/>
        </w:rPr>
        <w:t xml:space="preserve">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706601_417432637"/>
      <w:bookmarkStart w:id="265" w:name="_Toc97"/>
      <w:bookmarkEnd w:id="264"/>
      <w:r>
        <w:rPr>
          <w:rtl w:val="true"/>
        </w:rPr>
        <w:t xml:space="preserve">مسألة </w:t>
      </w:r>
      <w:r>
        <w:rPr/>
        <w:t>4</w:t>
      </w:r>
      <w:r>
        <w:rPr>
          <w:rtl w:val="true"/>
        </w:rPr>
        <w:t xml:space="preserve">: </w:t>
      </w:r>
      <w:r>
        <w:rPr>
          <w:rtl w:val="true"/>
        </w:rPr>
        <w:t>لا بأس بالمعاملة على أشجار لا تحتاج إلى السقي</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بالمعاملة على أشجار لا تحتاج إلى السقي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لاستغنائها بماء السماء أو لمصّ أصولها من رطوبات الأرض و إن احتاجت إلى إعمال أخر، و لا يضر عدم صدق المساقاة حينئذ فإن هذه اللفظة لم ترد في خبر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من اصطلاح العلماء و هذا التعبير منهم مبني على الغالب، و لذا قلنا بالصحة إذا كانت المعاملة بعد ظهور الثمر و استغنائها من السقي، و إن ضويق نقول بصحتها و إن لم تكن من المساقاة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706603_417432637"/>
      <w:bookmarkStart w:id="267" w:name="_Toc98"/>
      <w:bookmarkEnd w:id="266"/>
      <w:r>
        <w:rPr>
          <w:rtl w:val="true"/>
        </w:rPr>
        <w:t xml:space="preserve">مسألة </w:t>
      </w:r>
      <w:r>
        <w:rPr/>
        <w:t>5</w:t>
      </w:r>
      <w:r>
        <w:rPr>
          <w:rtl w:val="true"/>
        </w:rPr>
        <w:t xml:space="preserve">: </w:t>
      </w:r>
      <w:r>
        <w:rPr>
          <w:rtl w:val="true"/>
        </w:rPr>
        <w:t>يجوز المساقاة على فسلان مغروسة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المساقاة على فسلان مغروسة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تكن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انه يمكن كونها منها، مع إمكان استفادتها من إطلاق الأدلة الخاصة كصحيح يعقوب بن شعيب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أعطى رسول اللّه صلّى اللّه عليه و آله خيبرا حين أتوه فأعطاهم إياها على أن يعمروها و لهم النصف مما أخرجت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كون السقي من إحدى الأغراض لهذه المعاملة لا أن يكون تمام الغرض بنحو العلية التامة، مع إطلاق بعض أخبار المقام كما تقدم في صحيح يعقوب 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ذكر سقي النخيل و الرمان و الشجر في الأخبار </w:t>
      </w:r>
      <w:r>
        <w:rPr>
          <w:rStyle w:val="FootnoteAnchor"/>
          <w:rtl w:val="true"/>
        </w:rPr>
        <w:footnoteReference w:id="103"/>
      </w:r>
      <w:r>
        <w:rPr>
          <w:rFonts w:ascii="Amiri" w:hAnsi="Amiri" w:eastAsia="Amiri" w:cs="Amiri"/>
          <w:color w:val="111111"/>
          <w:sz w:val="28"/>
          <w:sz w:val="28"/>
          <w:szCs w:val="28"/>
          <w:rtl w:val="true"/>
          <w:lang w:bidi="ar-SA"/>
        </w:rPr>
        <w:t>، و تقدم ما يصلح لعدم الاختصاص بما ورد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ذلك منها أيضا على ما مر و طريق الاحتياط في جميع ذلك التصالح و التراضي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الإطلاق الشامل لهذه الصورة أيضا</w:t>
      </w:r>
      <w:r>
        <w:rPr>
          <w:rFonts w:eastAsia="Amiri" w:cs="Amiri" w:ascii="Amiri" w:hAnsi="Amiri"/>
          <w:color w:val="111111"/>
          <w:sz w:val="28"/>
          <w:szCs w:val="28"/>
          <w:rtl w:val="true"/>
          <w:lang w:bidi="ar-SA"/>
        </w:rPr>
        <w:t xml:space="preserve">. </w:t>
      </w:r>
      <w:bookmarkStart w:id="268" w:name="pg12247_198593"/>
    </w:p>
    <w:p>
      <w:pPr>
        <w:pStyle w:val="BookText"/>
        <w:rPr/>
      </w:pPr>
      <w:bookmarkEnd w:id="268"/>
      <w:r>
        <w:rPr>
          <w:rFonts w:ascii="Amiri" w:hAnsi="Amiri" w:eastAsia="Amiri" w:cs="Amiri"/>
          <w:color w:val="111111"/>
          <w:sz w:val="28"/>
          <w:sz w:val="28"/>
          <w:szCs w:val="28"/>
          <w:rtl w:val="true"/>
          <w:lang w:bidi="ar-SA"/>
        </w:rPr>
        <w:t>مثمرة إلا بعد سنين بشرط تعيين مدة تصير مثمرة فيها و لو بعد خمس سنين أو أزيد</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706605_417432637"/>
      <w:bookmarkStart w:id="270" w:name="_Toc99"/>
      <w:bookmarkEnd w:id="269"/>
      <w:r>
        <w:rPr>
          <w:rtl w:val="true"/>
        </w:rPr>
        <w:t xml:space="preserve">مسألة </w:t>
      </w:r>
      <w:r>
        <w:rPr/>
        <w:t>6</w:t>
      </w:r>
      <w:r>
        <w:rPr>
          <w:rtl w:val="true"/>
        </w:rPr>
        <w:t xml:space="preserve">: </w:t>
      </w:r>
      <w:r>
        <w:rPr>
          <w:rtl w:val="true"/>
        </w:rPr>
        <w:t>قد مرّ أنه لا تصح المساقاة على ودي غير مغروس</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لا تصح المساقاة على ودي غير مغروس، لكن الظاهر جواز إدخاله في المعاملة على الأشجار المغروسة بأن يشترط على العامل غرسه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البستان المشتمل على النخيل و الأشجار و دخوله في المعاملة بعد أن يصير مثمرا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مقتضى العمومات صحة المعاملة على الفسلان الغير المغروسة إلى مدة تصير مثمرة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من المساقاة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706607_417432637"/>
      <w:bookmarkStart w:id="272" w:name="_Toc100"/>
      <w:bookmarkEnd w:id="271"/>
      <w:r>
        <w:rPr>
          <w:rtl w:val="true"/>
        </w:rPr>
        <w:t xml:space="preserve">مسألة </w:t>
      </w:r>
      <w:r>
        <w:rPr/>
        <w:t>7</w:t>
      </w:r>
      <w:r>
        <w:rPr>
          <w:rtl w:val="true"/>
        </w:rPr>
        <w:t xml:space="preserve">: </w:t>
      </w:r>
      <w:r>
        <w:rPr>
          <w:rtl w:val="true"/>
        </w:rPr>
        <w:t>المساقاة لازمة لا تبطل إلا بالتقايل</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إلا بالتقايل أو الفسخ بخيار الشرط، أو تخلف بعض الشروط، أو بعروض مانع عام موجب للبطلان،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و ما مر في الشرط السادس من عدم الجواز إنما هو فيما إذا كان مستقلا لا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بذلك تعليق إنشاء المساقاة على ذلك يكون ذلك من التعليق، و ظاهرهم البطلان فيه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مغتفر فيها كاغتفار الجهالة فيها، و إن كان المراد تعليق التخصيص بعد أن يصير مثمرا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الصحة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إمكان إدخال ذلك كله في المساقاة موضوعا أيضا و طريق الاحتياط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إمكان إدخالها في المساقاة المصطلحة و لو بالمسامحة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في المعاطاة من الأدلة الدالة على لزوم كل عقد إلا ما خرج بالدليل، و لا دليل على الخروج في المقام بل اجمعوا على لزومها من غير خلاف بينهم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مما يزول بها العقد اللازم كما مر في البيع فلا وجه </w:t>
      </w:r>
      <w:bookmarkStart w:id="273" w:name="pg12247_198594"/>
    </w:p>
    <w:p>
      <w:pPr>
        <w:pStyle w:val="Heading3"/>
        <w:numPr>
          <w:ilvl w:val="2"/>
          <w:numId w:val="1"/>
        </w:numPr>
        <w:rPr/>
      </w:pPr>
      <w:bookmarkStart w:id="274" w:name="__RefHeading___Toc6706609_417432637"/>
      <w:bookmarkStart w:id="275" w:name="_Toc101"/>
      <w:bookmarkEnd w:id="273"/>
      <w:bookmarkEnd w:id="274"/>
      <w:r>
        <w:rPr>
          <w:rtl w:val="true"/>
        </w:rPr>
        <w:t xml:space="preserve">مسألة </w:t>
      </w:r>
      <w:r>
        <w:rPr/>
        <w:t>8</w:t>
      </w:r>
      <w:r>
        <w:rPr>
          <w:rtl w:val="true"/>
        </w:rPr>
        <w:t xml:space="preserve">: </w:t>
      </w:r>
      <w:r>
        <w:rPr>
          <w:rtl w:val="true"/>
        </w:rPr>
        <w:t>لا تبطل بموت احد الطرفين</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بموت احد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موت المالك ينتقل الأمر إلى وارثه، و مع موت العامل يقوم مقامه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يجبر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العمل بنفسه أو بالاستئجار فله، و إلا فيستأجر الحاكم من تركته من يباشره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بلوغ الثمر ثمَّ يقسم بينه و بين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الشيخ بطلانها بالموت، و إلى المهذب البارع و المقتصر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ببطلان الإجارة بالموت قال ببطلان المساقاة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القولين بلا دليل، و الثاني قياس، مع ما مر في الإجارة من عدم بطلانها بالموت فراجع فلا وجه للإطالة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الحق قابل للنقل إلى الوارث إجماعا، و كل حق كان كذلك ينقل إلى الورثة بالضرورة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الموروث انما هو فيما إذا كان الحق حقا للمورث لا أن يكون عليه، و في المقام يمكن أن يكون حق العمل على العامل و حق البدل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حق يمكن أن يكون بالدلالة الالتزامية لشخص و هو بعينه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 أن يكون مورد الإرث التركة لا نفس الحق و حينئذ يجبرها الحاكم على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 القفا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الولاية لأحد على إجباره فإن الحق المنتقل إلى الورثة إنما هو حق تخليص ذمة المورث عن العمل أعم من المباشرة، فيكون مخيرا بينهما من دون إجبار لأحدهما في البين كما هو كذلك في كل موضوع تخييري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المستوفى بالمال له مالية عرفا و شرعا فيصير كالدين </w:t>
      </w:r>
      <w:bookmarkStart w:id="276" w:name="pg12247_198595"/>
    </w:p>
    <w:p>
      <w:pPr>
        <w:pStyle w:val="BookText"/>
        <w:rPr/>
      </w:pPr>
      <w:bookmarkEnd w:id="276"/>
      <w:r>
        <w:rPr>
          <w:rFonts w:ascii="Amiri" w:hAnsi="Amiri" w:eastAsia="Amiri" w:cs="Amiri"/>
          <w:color w:val="111111"/>
          <w:sz w:val="28"/>
          <w:sz w:val="28"/>
          <w:szCs w:val="28"/>
          <w:rtl w:val="true"/>
          <w:lang w:bidi="ar-SA"/>
        </w:rPr>
        <w:t xml:space="preserve">نعم، لو كانت المساقاة مقيدة بمباشرة العامل تبطل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اشترط عليه المباشرة لا بنحو التقييد فالمالك 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الفسخ لتخلف الشرط و إسقاط حق الشرط و الرضا باستئجار من يباشر</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706611_417432637"/>
      <w:bookmarkStart w:id="278" w:name="_Toc102"/>
      <w:bookmarkEnd w:id="277"/>
      <w:r>
        <w:rPr>
          <w:rtl w:val="true"/>
        </w:rPr>
        <w:t xml:space="preserve">مسألة </w:t>
      </w:r>
      <w:r>
        <w:rPr/>
        <w:t>9</w:t>
      </w:r>
      <w:r>
        <w:rPr>
          <w:rtl w:val="true"/>
        </w:rPr>
        <w:t xml:space="preserve">: </w:t>
      </w:r>
      <w:r>
        <w:rPr>
          <w:rtl w:val="true"/>
        </w:rPr>
        <w:t>ذكروا أن</w:t>
      </w:r>
      <w:r>
        <w:rPr>
          <w:rtl w:val="true"/>
        </w:rPr>
        <w:t xml:space="preserve">- </w:t>
      </w:r>
      <w:r>
        <w:rPr>
          <w:rtl w:val="true"/>
        </w:rPr>
        <w:t>مع إطلاق عقد المساقاة جملة من‌الأعمال على العامل و جملة منها على المالك،</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عقد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w:t>
      </w:r>
    </w:p>
    <w:p>
      <w:pPr>
        <w:pStyle w:val="BookText"/>
        <w:rPr/>
      </w:pPr>
      <w:r>
        <w:rPr>
          <w:rFonts w:ascii="Amiri" w:hAnsi="Amiri" w:eastAsia="Amiri" w:cs="Amiri"/>
          <w:color w:val="111111"/>
          <w:sz w:val="28"/>
          <w:sz w:val="28"/>
          <w:szCs w:val="28"/>
          <w:rtl w:val="true"/>
          <w:lang w:bidi="ar-SA"/>
        </w:rPr>
        <w:t>حينئذ، ثمَّ ان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الوارث مباشرة أو تسبيبا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أحد بهذا العمل مباشرة أو تسبيبا فلا بد من الإخراج من تركته، و يكون المتصدي للإخراج الحاكم الشرعي من باب الحسبة، لفرض امتناع الورثة عن تفريغ ذمة الميت، و الظاهر جواز تصدي الورثة للإخراج من أصل التركة أيضا لما مر من أن الحق من الحقوق المالية، و لكن الاحتياط في الاستيذان من الحاكم الشرعي أيضا لأصالة عدم ولايتهم على التصرف في سهام الصغار لاحتمال كون هذا الحق من الحقوق التي يعمل في تحصيل المال لا أن يكون مالا أولا و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الوارث و عدم المال و التركة له فتبطل أصل المساقاة لانتفاء موضوعها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التقييد بالمباشرة الغير الممكنة بعد الموت فينتفي المشروط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كتاب البيع من ثبوت خيار الشرط عند تخلفه الغير المختص بعقد دون عقد إلا ما خرج بالدليل، و لا دليل على الخلاف في المقام، و المرجع في تشخيص التقييد و الشرط متعارف أذهان المتشرعة لا الدقيات العقلية كما تقدم التفصيل في بحث الشرط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تعرضنا مكررا انه ليس بيان هذه الأمور من شأن الفقيه لأنها مختلف بحسب اختلاف الأزمنة و الأمكنة، و لها عرف خاص بها في كل محل </w:t>
      </w:r>
      <w:bookmarkStart w:id="279" w:name="pg12247_198596"/>
    </w:p>
    <w:p>
      <w:pPr>
        <w:pStyle w:val="BookText"/>
        <w:rPr/>
      </w:pPr>
      <w:bookmarkEnd w:id="279"/>
      <w:r>
        <w:rPr>
          <w:rFonts w:ascii="Amiri" w:hAnsi="Amiri" w:eastAsia="Amiri" w:cs="Amiri"/>
          <w:color w:val="111111"/>
          <w:sz w:val="28"/>
          <w:sz w:val="28"/>
          <w:szCs w:val="28"/>
          <w:rtl w:val="true"/>
          <w:lang w:bidi="ar-SA"/>
        </w:rPr>
        <w:t xml:space="preserve">الأعمال على العامل و جملة منها على المالك، و ضابط الأولى ما يتكرر كل سنة، و ضابط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يتكرر نوعا و إن عرض له التكرر في بعض الأحوال، فمن الأول إصلاح الأرض بالحفر فيما يحتاج إليه و ما يتوقف عليه من الآلات و تنقية الأنهار و السقي و مقدماته كالدلو و الرشا و إصلاح طريق الماء و استقائه إذا كان السقي من بئر أو نحوه، و إزالة الحشيش المضرة و تهذيب جرائد النخل و الكرام و التلقيح و اللقاط و التشميس و إصلاح موضعه و حفظ الثمرة إلى وقت القسمة، و من الثاني حفر الآبار و الأنهار و بناء الحائط و الدولاب الدالية و نحو ذلك مما لا يتكرر نوعا، و اختلفوا في بعض الأمور أنه على المالك أو العامل مثل البقر الذي يدير الدولاب و الكش للتلقيح و بناء الثلم و وضع الشوك على الجدران و غير ذلك، و لا دليل على شي‌ء من الضابطين، فالأقوى انه إن كان هناك انصراف في كون شي‌ء على العامل أو المالك فهو، و إلا فلا بد من ذكر ما يكون على كل منهما رفعا للغرر، و مع الإطلاق و عدم الغرر يكون عليهما معا لان المال مشترك بينهما فيكون ما يتوقف عليه تحصيله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706613_417432637"/>
      <w:bookmarkStart w:id="281" w:name="_Toc103"/>
      <w:bookmarkEnd w:id="280"/>
      <w:r>
        <w:rPr>
          <w:rtl w:val="true"/>
        </w:rPr>
        <w:t xml:space="preserve">مسألة </w:t>
      </w:r>
      <w:r>
        <w:rPr/>
        <w:t>10</w:t>
      </w:r>
      <w:r>
        <w:rPr>
          <w:rtl w:val="true"/>
        </w:rPr>
        <w:t xml:space="preserve">: </w:t>
      </w:r>
      <w:r>
        <w:rPr>
          <w:rtl w:val="true"/>
        </w:rPr>
        <w:t>لو اشترطا لكون جميع الأعمال على المالك</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اشترطا لكون جميع الأعمال على المالك فلا خلاف بينهم في البطلان لأنه خلف و ضع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فيها المساقاة من القرى و البساتين و الفلوات فمع تحقق العرف الخاص يتبع لا محالة و مع تردد العرف لا بد من التراضي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عدم الكلية لهذه الضابطة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ذلك من الالتزامات البنائية العقلائية في المشتركات بينهم، فيكون سبب التحصيل أيضا مشتركا ما لم تكن قرينة معتبرة على الخلاف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خلاف إطلاقها مسلم، و أما كونه خلاف وضعها مع وجود </w:t>
      </w:r>
    </w:p>
    <w:p>
      <w:pPr>
        <w:pStyle w:val="BookText"/>
        <w:rPr/>
      </w:pPr>
      <w:r>
        <w:rPr>
          <w:rFonts w:ascii="Amiri" w:hAnsi="Amiri" w:eastAsia="Amiri" w:cs="Amiri"/>
          <w:color w:val="111111"/>
          <w:sz w:val="28"/>
          <w:sz w:val="28"/>
          <w:szCs w:val="28"/>
          <w:rtl w:val="true"/>
          <w:lang w:bidi="ar-SA"/>
        </w:rPr>
        <w:t xml:space="preserve">نعم، لو ابقى العامل شيئا من العمل عليه و اشترط كون الباقي على المالك فإن كان مما يوجب زيادة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قيل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العمل على المالك و لو بعضا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كما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ففي صحته قولان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الكلام إذا كان إيقاع عقد المساقاة بعد بلوغ الثمر و عدم بقاء عمل إلا مثل الحفظ و نحوه و إن كان الظاهر في هذه الصورة عدم الخلاف في</w:t>
      </w:r>
    </w:p>
    <w:p>
      <w:pPr>
        <w:pStyle w:val="BookText"/>
        <w:rPr/>
      </w:pPr>
      <w:r>
        <w:rPr>
          <w:rFonts w:ascii="Amiri" w:hAnsi="Amiri" w:eastAsia="Amiri" w:cs="Amiri"/>
          <w:color w:val="111111"/>
          <w:sz w:val="28"/>
          <w:sz w:val="28"/>
          <w:szCs w:val="28"/>
          <w:rtl w:val="true"/>
          <w:lang w:bidi="ar-SA"/>
        </w:rPr>
        <w:t>غرض عقلائي شرعي في البين في هذا النحو من المساقاة فغير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غرض عقلائي في البين فلا تنعقد المعاملة أصلا لعدم غرض عقلائي شرعي فيها فتكون من مجرد الوعد بإعطاء شي‌ء للعامل، و المشهور عدم لزوم الوفاء بالوعد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أبقاه العامل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إطلاق الأدلة الشامل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في مبسوطه، و إلى صاحب الوسيلة و جامع الشرائع، و استدل الشيخ بأن مقتضى المساقاة أن يكون تمام العمل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إطلاقها لا أن يكون مقتضى ذاتها، و ربما يستدل أيضا بما رود عن النبي صلّى اللّه عليه و آله في قضية خيبر </w:t>
      </w:r>
      <w:r>
        <w:rPr>
          <w:rStyle w:val="FootnoteAnchor"/>
          <w:rtl w:val="true"/>
        </w:rPr>
        <w:footnoteReference w:id="104"/>
      </w:r>
      <w:r>
        <w:rPr>
          <w:rFonts w:ascii="Amiri" w:hAnsi="Amiri" w:eastAsia="Amiri" w:cs="Amiri"/>
          <w:color w:val="111111"/>
          <w:sz w:val="28"/>
          <w:sz w:val="28"/>
          <w:szCs w:val="28"/>
          <w:rtl w:val="true"/>
          <w:lang w:bidi="ar-SA"/>
        </w:rPr>
        <w:t>، حيث يستفاد منه كون العمل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المقام البيان من هذه الجهات حتى يصح التمسك بإطلاقه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في الجملة مسلم إنما الكلام في أن ذلك مساقاة صحيحة أو لا، بل نحو إجارة أو مصالحة بينهما و تراض بينهما و لا إشكال في </w:t>
      </w:r>
      <w:bookmarkStart w:id="282" w:name="pg12247_198598"/>
    </w:p>
    <w:p>
      <w:pPr>
        <w:pStyle w:val="BookText"/>
        <w:rPr/>
      </w:pPr>
      <w:bookmarkEnd w:id="282"/>
      <w:r>
        <w:rPr>
          <w:rFonts w:ascii="Amiri" w:hAnsi="Amiri" w:eastAsia="Amiri" w:cs="Amiri"/>
          <w:color w:val="111111"/>
          <w:sz w:val="28"/>
          <w:sz w:val="28"/>
          <w:szCs w:val="28"/>
          <w:rtl w:val="true"/>
          <w:lang w:bidi="ar-SA"/>
        </w:rPr>
        <w:t xml:space="preserve">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706615_417432637"/>
      <w:bookmarkStart w:id="284" w:name="_Toc104"/>
      <w:bookmarkEnd w:id="283"/>
      <w:r>
        <w:rPr>
          <w:rtl w:val="true"/>
        </w:rPr>
        <w:t xml:space="preserve">مسألة </w:t>
      </w:r>
      <w:r>
        <w:rPr/>
        <w:t>11</w:t>
      </w:r>
      <w:r>
        <w:rPr>
          <w:rtl w:val="true"/>
        </w:rPr>
        <w:t xml:space="preserve">: </w:t>
      </w:r>
      <w:r>
        <w:rPr>
          <w:rtl w:val="true"/>
        </w:rPr>
        <w:t>إذا خالف العامل فترك ما اشترط عليه من بعض الأعمال</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العامل فترك ما اشترط عليه من بعض الأعمال فإن لم يفت وقته فللمالك إجباره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فله الفسخ و إن فات وقته فله الفسخ بخيار تخلف الشرط، و هل له ان لا يفسخ و يطالبه بأجرة العمل بالنسبة إلى حصته بمعنى ان يكون مخيرا بين الفسخ و بين المطالبة بالأجرة؟ وجهان، بل قولان أقواهما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الأقسام الأخيرة، و أما بعنوان المساقاة فهي مبنية على التعميم في المساقاة المعهودة حتى بالنسبة إلى هذه المرتبة و هو مشكل بل خلاف ظواهر الكلمات، و تقدم في الشرط الثامن و المسألة الأولى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المساقاة و أما بعنوان الإجارة أو التصالح فلا إشكال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للمالك ولاية استيفاء حقه بمقتضى القرار المعاملي الحاصل بينهما، و من لوازم ثبوت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الإجبار عند الامتناع مع ترتب أثر على إجباره كما هو المفروض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تنازع و تخاصم في البين لا بد من الرجوع إلى الحاكم الشرعي حينئذ فيكون هو المتصدي للإجبار إن تحقق موضوعه لديه، و يأتي بعض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مالية عرفية في ذاته مع قطع النظر عن وقوعه شرطا بحيث يعاوض بالمال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بحسب المتعارف و لكن يكون في اشتراطه غرض صحيح عقلائي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في أنه من أيهما، و الظاهر تحقق الضمان في الأول، </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لا يفيد تمليك العمل المشروط لمن له على وجه يكون من أمواله بل أقصاه التزام من عليه الشرط بالعمل و إجباره عليه و التسلط على الخيار بعدم الوفاء به،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عدم إفادته التمليك و كونه قيدا في المعاملة لا جزاء من العوض يقال بالمال لا ينافي إفادته لملكية من له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عملا من الأعمال على من عليه، و المسألة سيالة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شرط في عقد البيع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خياطة ثوب في وقت معين و فات الوقت فللبائع الفسخ أو المطالبة بأجرة الخياطة،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لفرض كونه مالا عرفا و يقابل بالمال عند المتعارف فيكون مثل هذا الشرط من متممات مالية العوضين، و في الأخيرين لا وجه للضمان للأصل بعد كون وجود مطلق الغرض العقلائي أعم من اعتبار المالية فيه، و الظاهر حكم متعارف الناس بالضمان في الأول إذا طلب المشترط له من المشترط عليه العوض لا يلام و لا يوبخ بل يلام من خالف ذلك، و بالجملة حق المطالبة للمشروط له ثابت في مخالفة هذا القسم من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الجواهر و منهم الماتن في حاشيته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الدعوى أن مفاد الشرط ليس إلا الحكم التكليفي فقط دون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 الشروط المتعارفة بين الناس و انها تفيد شي‌ء زائدا على الحكم التكليفي يغني في فساد هذه الدعوى، و قد تقدم في مباحث الشروط تفصيل المقام فراجع و لا وجه للإطالة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مثل هذه الشروط من متممات العوض فيتحقق تمليكها بكل ما يتحقق به تمليك نفس العوض عرفا بالمطابقة بالنسبة إلى نفس العوض، و بالملازمة إلى مثل هذه الشروط فلا محذور من هذه الجهة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تعرضنا لذلك في بحث الشروط كما مر</w:t>
      </w:r>
      <w:r>
        <w:rPr>
          <w:rFonts w:eastAsia="Amiri" w:cs="Amiri" w:ascii="Amiri" w:hAnsi="Amiri"/>
          <w:color w:val="111111"/>
          <w:sz w:val="28"/>
          <w:szCs w:val="28"/>
          <w:rtl w:val="true"/>
          <w:lang w:bidi="ar-SA"/>
        </w:rPr>
        <w:t xml:space="preserve">. </w:t>
      </w:r>
      <w:bookmarkStart w:id="285" w:name="pg12247_198600"/>
    </w:p>
    <w:p>
      <w:pPr>
        <w:pStyle w:val="Heading3"/>
        <w:numPr>
          <w:ilvl w:val="2"/>
          <w:numId w:val="1"/>
        </w:numPr>
        <w:rPr/>
      </w:pPr>
      <w:bookmarkStart w:id="286" w:name="__RefHeading___Toc6706617_417432637"/>
      <w:bookmarkStart w:id="287" w:name="_Toc105"/>
      <w:bookmarkEnd w:id="285"/>
      <w:bookmarkEnd w:id="286"/>
      <w:r>
        <w:rPr>
          <w:rtl w:val="true"/>
        </w:rPr>
        <w:t xml:space="preserve">مسألة </w:t>
      </w:r>
      <w:r>
        <w:rPr/>
        <w:t>12</w:t>
      </w:r>
      <w:r>
        <w:rPr>
          <w:rtl w:val="true"/>
        </w:rPr>
        <w:t xml:space="preserve">: </w:t>
      </w:r>
      <w:r>
        <w:rPr>
          <w:rtl w:val="true"/>
        </w:rPr>
        <w:t>لو شرط العامل على المالك أن يعمل غلامه معه صح</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العامل على المالك أن يعمل غلامه معه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شرط أن يكون تمام العمل على غلام المالك فهو كما لو شرط أن يكون تمام العمل على المالك، و قد مرّ عدم الخلاف في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لمقتضى وضع المساقاة، و لو شرط العامل على المالك أن يعمل غلامه في البستان الخاص بالعامل فلا ينبغي الإشكال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ربما يقال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بدعوى أن عمل الغلام في قبال عمل العامل فكأنه صار مساقيا بلا عمل منه، و لا يخفى 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شرطا أن يعمل غلام المالك للعامل تمام عمل المساقاة بأن يكون عمله له بحيث يكون كأنه هو العامل ففي صحته وجهان، لا يبعد الأول لأن الغلام حينئذ كأنه نائب عنه في العمل بإذن المالك،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 لازم القول بالصحة الصحة في صورة اشتراط تمام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 غلام العامل كعمل العامل، فالمقتضي للصحة موجود و المانع عنها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المحقق في الشرائع ثمَّ تردد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أولا ان عمل الغلام ملك للعامل فكأنه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البطلان ما إذا كان تمام عمل المساقاة من أولها إلى آخرها عن غير المالك لا ما إذا كان بعض العمل من غيره و المقام من الثاني لا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أن الحصة انما تقع للعامل حينئذ بلا عوض فتخرج عن عنوان المعاوضة فتنقلب حقيقتها إلى سنخ المجانيات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 الغلام نائبا عن العامل في العمل بإذن المالك فكأن العامل عمل ذلك بنفسه كما هو مقتضي النيابة، و عدم اعتبار المباشرة كما </w:t>
      </w:r>
      <w:bookmarkStart w:id="288" w:name="pg12247_198601"/>
    </w:p>
    <w:p>
      <w:pPr>
        <w:pStyle w:val="BookText"/>
        <w:rPr/>
      </w:pPr>
      <w:bookmarkEnd w:id="288"/>
      <w:r>
        <w:rPr>
          <w:rFonts w:ascii="Amiri" w:hAnsi="Amiri" w:eastAsia="Amiri" w:cs="Amiri"/>
          <w:color w:val="111111"/>
          <w:sz w:val="28"/>
          <w:sz w:val="28"/>
          <w:szCs w:val="28"/>
          <w:rtl w:val="true"/>
          <w:lang w:bidi="ar-SA"/>
        </w:rPr>
        <w:t xml:space="preserve">العمل على المالك بعنوان النيابة عن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706619_417432637"/>
      <w:bookmarkStart w:id="290" w:name="_Toc106"/>
      <w:bookmarkEnd w:id="289"/>
      <w:r>
        <w:rPr>
          <w:rtl w:val="true"/>
        </w:rPr>
        <w:t xml:space="preserve">مسألة </w:t>
      </w:r>
      <w:r>
        <w:rPr/>
        <w:t>13</w:t>
      </w:r>
      <w:r>
        <w:rPr>
          <w:rtl w:val="true"/>
        </w:rPr>
        <w:t xml:space="preserve">: </w:t>
      </w:r>
      <w:r>
        <w:rPr>
          <w:rtl w:val="true"/>
        </w:rPr>
        <w:t>لا يشترط أن يكون العامل في المساقاة مباشرا للعمل بنفسه</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أن يكون العامل في المساقاة مباشرا للعمل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له أن يستأجر في بعض أعمالها أو في تمامها و يكون عليه الأجرة، و يجوز أن يشترط كون أجرة بعض الأعمال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بالمنع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أن يشترط كون الأجرة عليهما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المفروض فيكون كما إذا استأجر العامل الذي لم تعتبر مباشرته بنفسه لنفسه أولا فتتحقق المعاوضة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مع تحقق النيابة شرعا العمومات أدلتها الشاملة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الاتفاق و عموم أدلة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الشيخ رحمة اللّه، و استدل بأنه مناف لموضوع المساقاة التي هي دفع الأصول من المالك، و فيه أنه مناف لإطلاقها لا لذاتها مع أن دفع الأصول لا ينافي دفع شي‌ء آخر لغرض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المساقاة عبارة عن التعاهد على استثمار الشجر بكل وجه أمكن، و لم يرد نهي شرعي و ليس في المقام نهي كذلك فتشمله أدلة المساقاة و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إطلاق في أدلة المساقاة حتى يشمل الفرض فيصير حينئذ عاملة أخرى لا المساقاة المعهودة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لأن ظهور إطلاق مثل خبر ابن شعيب </w:t>
      </w:r>
      <w:r>
        <w:rPr>
          <w:rStyle w:val="FootnoteAnchor"/>
          <w:rtl w:val="true"/>
        </w:rPr>
        <w:footnoteReference w:id="105"/>
      </w:r>
      <w:r>
        <w:rPr>
          <w:rFonts w:ascii="Amiri" w:hAnsi="Amiri" w:eastAsia="Amiri" w:cs="Amiri"/>
          <w:color w:val="111111"/>
          <w:sz w:val="28"/>
          <w:sz w:val="28"/>
          <w:szCs w:val="28"/>
          <w:rtl w:val="true"/>
          <w:lang w:bidi="ar-SA"/>
        </w:rPr>
        <w:t xml:space="preserve">، المتقدم يشمل الفرض </w:t>
      </w:r>
    </w:p>
    <w:p>
      <w:pPr>
        <w:pStyle w:val="BookText"/>
        <w:rPr/>
      </w:pPr>
      <w:r>
        <w:rPr>
          <w:rFonts w:ascii="Amiri" w:hAnsi="Amiri" w:eastAsia="Amiri" w:cs="Amiri"/>
          <w:color w:val="111111"/>
          <w:sz w:val="28"/>
          <w:sz w:val="28"/>
          <w:szCs w:val="28"/>
          <w:rtl w:val="true"/>
          <w:lang w:bidi="ar-SA"/>
        </w:rPr>
        <w:t xml:space="preserve">في ذمتهما أو الأداء من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شرط على المالك أن يكون أجرة تمام الأعمال عليه أو في الثمر ففي صحته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 الأجراء نوع من العمل، و قد تدعو الحاجة إلى من يباشر ذلك لمعرفته بالآحاد من الناس و أمانتهم و عدمها، و المالك ليس له معرفة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لأنه خلاف وضع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شرطا كون الأجرة حصة مشاعة من الثمر بطل للجهل بمقدار مال الإجارة فهي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 أخبار الباب و 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الشرط الشامل لكل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الأجرة على العامل و يشترط على المالك و فأيها من ماله أو كانت الأجرة على المالك أولا و العمل المستأجر عليه للعامل، و إطلاق دليل الشرط يشمل كلا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الدليل أن العامل ليس بمنعزل عن العمل مطلقا بل يستعمل الأجراء و يسيطر عليهم، و لا دليل على اعتبار أزيد من هذا المقدار من العمل من العامل في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الغالب صدور الأزيد و لكنه من باب الغالب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خلاف الغالب الواقع منها في الخارج و مخالفة الغالب لا يضر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هو التعاهد على سقي الشجر مع غرض صحيح في البين و فقد المانع من عقل أو نقل فلا بد من الصحة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يغتفر في المساقاة هذا المقدار من الجهالة و إثبات عدم </w:t>
      </w:r>
      <w:bookmarkStart w:id="291" w:name="pg12247_198603"/>
    </w:p>
    <w:p>
      <w:pPr>
        <w:pStyle w:val="Heading3"/>
        <w:numPr>
          <w:ilvl w:val="2"/>
          <w:numId w:val="1"/>
        </w:numPr>
        <w:rPr/>
      </w:pPr>
      <w:bookmarkStart w:id="292" w:name="__RefHeading___Toc6706621_417432637"/>
      <w:bookmarkStart w:id="293" w:name="_Toc107"/>
      <w:bookmarkEnd w:id="291"/>
      <w:bookmarkEnd w:id="292"/>
      <w:r>
        <w:rPr>
          <w:rtl w:val="true"/>
        </w:rPr>
        <w:t xml:space="preserve">مسألة </w:t>
      </w:r>
      <w:r>
        <w:rPr/>
        <w:t>14</w:t>
      </w:r>
      <w:r>
        <w:rPr>
          <w:rtl w:val="true"/>
        </w:rPr>
        <w:t xml:space="preserve">: </w:t>
      </w:r>
      <w:r>
        <w:rPr>
          <w:rtl w:val="true"/>
        </w:rPr>
        <w:t>إذا شرطا انفراد أحدهما بالثمر بطل العقد</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شرطا انفراد أحدهما بالثمر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جميعه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شرطا انفراد العامل به استحق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شرطا انفراد المالك به لم يستحق العامل شيئا لأنه حينئذ متبرع بعمله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الاغتفار بهذا المقدار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عند الخبراء بالأثمار و كيفية نشوها و 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 لتصريحاتهم بأنه يغتفر في المساقاة ما لم يغتفر في غيرها من الجهالة فلا يكون الشرط باطلا و لا أصل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أصل المساقاة فلتقومها بكون الثمر بينهما فيكون الشرط خلاف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أصل العقد مطلقا فلا دليل عليه فيكون عنوانا آخر غير المساقاة و تشمله العمومات فتصح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معارض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الاستيفاء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الدليل على الخلاف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انفراد المالك بالثمر قصد للتبرع بالعمل بالملازمة العرفية فالتبرع هنا قصدي ضمني، فلا وجه لإشكال صاحب الجواهر في عدم تحقق التبرع، فإنه رحمة اللّه إن أراد نفيه أصلا و لو كان بالدلالة الضمنية و الملازمة العرفية فهو خلاف المحاورات العرفية، و إن أراد نفي الدلالة المطابقية عليه فله وجه، و لكنه لا أثر له بعد اعتبار الدلالة الملازمية و السياقية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لجريان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بصحيحة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القاعدة غير المجانيات و التبرعيات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يجري عكس القاعدة و 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بصحيحة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العكس إنما هو التبرعيات</w:t>
      </w:r>
      <w:r>
        <w:rPr>
          <w:rFonts w:eastAsia="Amiri" w:cs="Amiri" w:ascii="Amiri" w:hAnsi="Amiri"/>
          <w:color w:val="111111"/>
          <w:sz w:val="28"/>
          <w:szCs w:val="28"/>
          <w:rtl w:val="true"/>
          <w:lang w:bidi="ar-SA"/>
        </w:rPr>
        <w:t xml:space="preserve">. </w:t>
      </w:r>
      <w:bookmarkStart w:id="294" w:name="pg12247_198604"/>
    </w:p>
    <w:p>
      <w:pPr>
        <w:pStyle w:val="Heading3"/>
        <w:numPr>
          <w:ilvl w:val="2"/>
          <w:numId w:val="1"/>
        </w:numPr>
        <w:rPr/>
      </w:pPr>
      <w:bookmarkStart w:id="295" w:name="__RefHeading___Toc6706623_417432637"/>
      <w:bookmarkStart w:id="296" w:name="_Toc108"/>
      <w:bookmarkEnd w:id="294"/>
      <w:bookmarkEnd w:id="295"/>
      <w:r>
        <w:rPr>
          <w:rtl w:val="true"/>
        </w:rPr>
        <w:t xml:space="preserve">مسألة </w:t>
      </w:r>
      <w:r>
        <w:rPr/>
        <w:t>15</w:t>
      </w:r>
      <w:r>
        <w:rPr>
          <w:rtl w:val="true"/>
        </w:rPr>
        <w:t xml:space="preserve">: </w:t>
      </w:r>
      <w:r>
        <w:rPr>
          <w:rtl w:val="true"/>
        </w:rPr>
        <w:t>إذا اشتمل البستان على أنواع</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 البستان على أنواع كالنخل و الكرم و الرمان و نحوها من أنواع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اعتبار العلم بمقدار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المساقاة عليها بالنصف أو الثلث أو نحوهما و إن لم يعلم عدد كل نوع إلا إذا كان الجهل بها موجبا 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706625_417432637"/>
      <w:bookmarkStart w:id="298" w:name="_Toc109"/>
      <w:bookmarkEnd w:id="297"/>
      <w:r>
        <w:rPr>
          <w:rtl w:val="true"/>
        </w:rPr>
        <w:t xml:space="preserve">مسألة </w:t>
      </w:r>
      <w:r>
        <w:rPr/>
        <w:t>16</w:t>
      </w:r>
      <w:r>
        <w:rPr>
          <w:rtl w:val="true"/>
        </w:rPr>
        <w:t xml:space="preserve">: </w:t>
      </w:r>
      <w:r>
        <w:rPr>
          <w:rtl w:val="true"/>
        </w:rPr>
        <w:t>يجوز أن يفرد كل نوع بحصة مخالفة للحصة من النوع الآخر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يفرد كل نوع بحصة مخالفة للحصة من النوع الآخر كأن يجعل النخل بالنصف و الكرم بالثلث و الرمان بالربع مثلا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اشترط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العلم بمقدار كل نوع،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السيرة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 لا تتحمله المساقاة المبنية عليه في الجملة كما هو المتسالم عليه بين الأصحاب، و تقتضيه السيرة المستمرة بين أهل السقي و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اتفاق الأصحاب، و إطلاق ما مر من صحيح ابن شعيب </w:t>
      </w:r>
      <w:r>
        <w:rPr>
          <w:rStyle w:val="FootnoteAnchor"/>
          <w:rtl w:val="true"/>
        </w:rPr>
        <w:footnoteReference w:id="106"/>
      </w:r>
      <w:r>
        <w:rPr>
          <w:rFonts w:ascii="Amiri" w:hAnsi="Amiri" w:eastAsia="Amiri" w:cs="Amiri"/>
          <w:color w:val="111111"/>
          <w:sz w:val="28"/>
          <w:sz w:val="28"/>
          <w:szCs w:val="28"/>
          <w:rtl w:val="true"/>
          <w:lang w:bidi="ar-SA"/>
        </w:rPr>
        <w:t>، بعد حمل ما ورد فيه على المثال و الغالب و يصح دعوى القطع بعدم الفرق بين هذا و بين ما إذا كانت الحصة مشاعة في المجموع بحسب مرتكزات ملاك البساتين و 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القطع لا ريب في كون إشاعة الحصة في المجموع أسهل و أيسر غالبا و ذلك لا يوجب تخصيص الصحة بهذا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الشرط في الجملة مسلم بين الكل في صورتي اتحاد الحصة و تعددها كما أن أصل وجود الغرر في الجملة في الصورتين و اغتفاره مسلم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صورة التعدد يكون الغرر موزعا على الحصص فينسبق إلى الذهن انه أكثر مما إذا اتحدت الحصص، و لكن إذا لوحظت الحصص من حيث </w:t>
      </w:r>
      <w:bookmarkStart w:id="299" w:name="pg12247_198605"/>
    </w:p>
    <w:p>
      <w:pPr>
        <w:pStyle w:val="BookText"/>
        <w:rPr/>
      </w:pPr>
      <w:bookmarkEnd w:id="299"/>
      <w:r>
        <w:rPr>
          <w:rFonts w:ascii="Amiri" w:hAnsi="Amiri" w:eastAsia="Amiri" w:cs="Amiri"/>
          <w:color w:val="111111"/>
          <w:sz w:val="28"/>
          <w:sz w:val="28"/>
          <w:szCs w:val="28"/>
          <w:rtl w:val="true"/>
          <w:lang w:bidi="ar-SA"/>
        </w:rPr>
        <w:t xml:space="preserve">و لكن الفرق بين هذه و صورة اتحاد الحصة في الجميع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الصحة مع عدم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 البطلان معه فيهما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706627_417432637"/>
      <w:bookmarkStart w:id="301" w:name="_Toc110"/>
      <w:bookmarkEnd w:id="300"/>
      <w:r>
        <w:rPr>
          <w:rtl w:val="true"/>
        </w:rPr>
        <w:t xml:space="preserve">مسألة </w:t>
      </w:r>
      <w:r>
        <w:rPr/>
        <w:t>17</w:t>
      </w:r>
      <w:r>
        <w:rPr>
          <w:rtl w:val="true"/>
        </w:rPr>
        <w:t xml:space="preserve">: </w:t>
      </w:r>
      <w:r>
        <w:rPr>
          <w:rtl w:val="true"/>
        </w:rPr>
        <w:t>لو ساقاه بالنصف مثلا إن سقي بالسيح ففي صحته قولان</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ساقاه بالنصف مثلا إن سقي بالسيح ففي صحته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أقواهما الصحة لعدم إضرار مثل هذه الجهالة لعدم إيجابها الغرر مع أن بناءها على تحمله خصوصا على القول بصحة مثله في الإجارة كما إذا قال إن خطت روميا فبدرهمين و إن خطت فارسيا فبدرهم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 فلا يكون فرق بين الصورتين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بينهما إلا لحاظ الحصة بوجودها الجمعي تارة و بوجودها التفريقي أخرى، و كذا بالنسبة إلى لحاظ الغرر و هذا لا يوجب فرقا لا في الموضوع و لا في الحكم و انما هو فرق اعتباري لا أثر له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 غير مغتفر في المساقاة كما مر سابقا، و وجه الصحة وجود المقتضى لها و فقد المانع عنها فلا بد من الصحة و شمول الأدلة، و أما البطلان مع الغرر غير المغتفر فوجهه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البطلان إلى جمع بل إلى الأشهر و تردد فيه المحقق في الشرائع، و لا مدرك له إلا دعوى تحقق الغرر و الجهالة فيبطل من هذه الجهة فالنزاع في مثل هذه المسألة صغروية فمن يستظهر الغرر يقول بالبطلان و من يستظهر عدمه يقول بالصحة، و المرجع في تشخيصه العرف و الظاهر انه لا يحكم بالجهالة لا في المقام على الجهالة لي الجملة و لا في مثل الإجارة و يمكن الاختلاف باختلاف الأزمنة و الأمكنة و الأشخاص، و مع الشك في صدق الغرر و الجهالة فمقتضى أصالة الصحة و الإطلاقات و العمومات الصحة بعد صدق المساقاة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الصدق العرفي تجري أصالة عدم ترتب الأثر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اختلفوا في الصحة و الفساد فيه بين العامة و الخاصة و منشأ </w:t>
      </w:r>
      <w:bookmarkStart w:id="302" w:name="pg12247_198606"/>
    </w:p>
    <w:p>
      <w:pPr>
        <w:pStyle w:val="Heading3"/>
        <w:numPr>
          <w:ilvl w:val="2"/>
          <w:numId w:val="1"/>
        </w:numPr>
        <w:rPr/>
      </w:pPr>
      <w:bookmarkStart w:id="303" w:name="__RefHeading___Toc6706629_417432637"/>
      <w:bookmarkStart w:id="304" w:name="_Toc111"/>
      <w:bookmarkEnd w:id="302"/>
      <w:bookmarkEnd w:id="303"/>
      <w:r>
        <w:rPr>
          <w:rtl w:val="true"/>
        </w:rPr>
        <w:t xml:space="preserve">مسألة </w:t>
      </w:r>
      <w:r>
        <w:rPr/>
        <w:t>18</w:t>
      </w:r>
      <w:r>
        <w:rPr>
          <w:rtl w:val="true"/>
        </w:rPr>
        <w:t xml:space="preserve">: </w:t>
      </w:r>
      <w:r>
        <w:rPr>
          <w:rtl w:val="true"/>
        </w:rPr>
        <w:t>يجوز أن يشترط أحدهما على الآخر شيئا من ذهب أو فضة أو غيرهما</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أحدهما على الآخر شيئا من ذهب أو فضة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الحصة من الفائدة، و المشهور كراهة اشتراط المالك على العامل شيئا من ذهب أو فضة، و مستندهم في الكراهة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يتضح اختصاص الكراهة بهذه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جريانها بالعكس أيضا، و كذا اختصاصها بالذهب و الفضة أو جريانها في مطلق الضميمة، و الأمر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706631_417432637"/>
      <w:bookmarkStart w:id="306" w:name="_Toc112"/>
      <w:bookmarkEnd w:id="305"/>
      <w:r>
        <w:rPr>
          <w:rtl w:val="true"/>
        </w:rPr>
        <w:t xml:space="preserve">مسألة </w:t>
      </w:r>
      <w:r>
        <w:rPr/>
        <w:t>19</w:t>
      </w:r>
      <w:r>
        <w:rPr>
          <w:rtl w:val="true"/>
        </w:rPr>
        <w:t xml:space="preserve">: </w:t>
      </w:r>
      <w:r>
        <w:rPr>
          <w:rtl w:val="true"/>
        </w:rPr>
        <w:t>في صورة اشتراط شي‌ء من الذهب و الفضة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اشتراط شي‌ء من الذهب و الفضة أو غيرهما</w:t>
      </w:r>
    </w:p>
    <w:p>
      <w:pPr>
        <w:pStyle w:val="BookText"/>
        <w:rPr/>
      </w:pPr>
      <w:r>
        <w:rPr>
          <w:rFonts w:ascii="Amiri" w:hAnsi="Amiri" w:eastAsia="Amiri" w:cs="Amiri"/>
          <w:color w:val="111111"/>
          <w:sz w:val="28"/>
          <w:sz w:val="28"/>
          <w:szCs w:val="28"/>
          <w:rtl w:val="true"/>
          <w:lang w:bidi="ar-SA"/>
        </w:rPr>
        <w:t>الاختلاف تحقق الغرر و عدمه، و يمكن فرض عدمه في سنخ هذه المعاملات إذا كان كل واحد من الفرضين معلوما عند المتعارف و كان المورد في معرض التعيين عرفا فلا مانع من الصحة حينئذ لا من جهة الغرر و لا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المردد لا وجود له في الخارج و التمليك و التملك عرض لا بد له من وجود 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خلط بين الأمور الحقيقة و الأمور الاعتبارية فالتمليك و التملك بما جعلاه موردا لهما في الاعتبار لا بحسب الوجود الخارجي حتى يقال انه لا وجود لهما في الخارج فيكون التمليك و التملك بلا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مضافا إلى إطلاق أدلة الشروط إلا ما خرج بالدليل، و لا دليل على الخروج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عليها إلا إرسالها إرسال المسلمات في جملة من الكتب، و دعوى الإجماع عليها كما عن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مستندهم فيها خصوص دعوى الإجماع فلا بد من الاقتصار على مورده و المتيقن منه و هو الاختصاص بهذه الصورة فقط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لتحمل الكراهة من المسامحة في دليلها ما لا يتحملها غيرها فتصح </w:t>
      </w:r>
    </w:p>
    <w:p>
      <w:pPr>
        <w:pStyle w:val="BookText"/>
        <w:rPr/>
      </w:pPr>
      <w:r>
        <w:rPr>
          <w:rFonts w:ascii="Amiri" w:hAnsi="Amiri" w:eastAsia="Amiri" w:cs="Amiri"/>
          <w:color w:val="111111"/>
          <w:sz w:val="28"/>
          <w:sz w:val="28"/>
          <w:szCs w:val="28"/>
          <w:rtl w:val="true"/>
          <w:lang w:bidi="ar-SA"/>
        </w:rPr>
        <w:t>على أحدهما إذا تلف بعض الثمرة هل ينقص منهما شي‌ء أو لا؟</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قرارهما مشروطا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تلفت الثمرة بجميعها أو لم تخرج أصلا ففي سقوط الضميمة و عدمه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الكراهة بقول فقيه معتمد به فضلا عن قول جمع أو دعوى الإجماع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مبناهما انحلال العقد بالنسبة إلى أجزاء العوضين و عدمه و على الأول فهل الشرط ينحل أيضا بالنسبة إليهما أو لا؟</w:t>
      </w:r>
    </w:p>
    <w:p>
      <w:pPr>
        <w:pStyle w:val="BookText"/>
        <w:rPr/>
      </w:pPr>
      <w:r>
        <w:rPr>
          <w:rFonts w:ascii="Amiri" w:hAnsi="Amiri" w:eastAsia="Amiri" w:cs="Amiri"/>
          <w:color w:val="111111"/>
          <w:sz w:val="28"/>
          <w:sz w:val="28"/>
          <w:szCs w:val="28"/>
          <w:rtl w:val="true"/>
          <w:lang w:bidi="ar-SA"/>
        </w:rPr>
        <w:t>أما انحلال العقد بالنسبة إلى العوضين فيقتضيه المرتكزات العرفية و بناء الأصحاب في جملة من الموارد كبيع ما يملك و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انحلال الشرط فمقتضى الأصل عدمه و الظاهر عدم ارتكاز في البين على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ملحوظ من متممات العوضين فيجري فيه ما يجري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صحيح في الجملة لا من كل جهة و يكفي الشك في التعميم في عدمه فيرجع إلى أصالة عدم الانحلال حينئذ لأنه قيد حاصل مشكوك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القرائن المعتبرة الداخلية أو الخارجية تبعية الشرط حتى من هذه الجهة يجري الانحلال فيه، و يمكن أن يجعل هذا النزاع بينهم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لا كلية في ذلك بل تدور مدار القرائن و الاستظهارات الداخلية و الخارجية، و تجري في مورد الشك أصالة عدم الانحلال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السقوط فادعى الإجماع عليه، و أما عدم السقوط فلم نظفر على </w:t>
      </w:r>
    </w:p>
    <w:p>
      <w:pPr>
        <w:pStyle w:val="BookText"/>
        <w:rPr/>
      </w:pPr>
      <w:r>
        <w:rPr>
          <w:rFonts w:ascii="Amiri" w:hAnsi="Amiri" w:eastAsia="Amiri" w:cs="Amiri"/>
          <w:color w:val="111111"/>
          <w:sz w:val="28"/>
          <w:sz w:val="28"/>
          <w:szCs w:val="28"/>
          <w:rtl w:val="true"/>
          <w:lang w:bidi="ar-SA"/>
        </w:rPr>
        <w:t xml:space="preserve">ثالثها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كانت للمالك على العامل فتسقط و بين العكس فلا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صورة عدم الخروج أصلا فتسقط و صورة التلف فلا، و الأقوى عدم السقوط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شرطا في عقد لازم</w:t>
      </w:r>
    </w:p>
    <w:p>
      <w:pPr>
        <w:pStyle w:val="BookText"/>
        <w:rPr/>
      </w:pPr>
      <w:r>
        <w:rPr>
          <w:rFonts w:ascii="Amiri" w:hAnsi="Amiri" w:eastAsia="Amiri" w:cs="Amiri"/>
          <w:color w:val="111111"/>
          <w:sz w:val="28"/>
          <w:sz w:val="28"/>
          <w:szCs w:val="28"/>
          <w:rtl w:val="true"/>
          <w:lang w:bidi="ar-SA"/>
        </w:rPr>
        <w:t>قائلة فيما تفحصت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بعض مشايخنا رحمة اللّه في حاشيته الشريفة على الكتاب، و هو صحيح فيما إذا كانت قرينة على هذا التفريق في البين من ارتكاز عرفي أو تعارف خارجي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العمومات و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بالارتكازات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السقوط لأنه أنشأ صحيحا فتجري استصحاب الصحة بل اللزوم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فمقتضاهما ذلك أيضا لو جرت، و لكن الشأن في الجريان لأن بناء القرارات المعاملية في مثل هذه الشروط انما هو الالتزام بها في ظرف تحقق العوضين واقعا، فحقيقة هذه الشروط في حاق الواقع تكون هكذا و إن كانت التزاما في الالتزام بحسب مقام الإنشاء، و لكن تكون مقيدة بمثل نتيجة التقييد اللبي بالسلامة بحسب الارتكاز النفسي الأمري فمثل هذه الشروط تكون مشروط بالسلامة بنحو الشرط الضمني الارتكازي، و حينئذ لا يصح التمسك بالإطلاق و العموم و الشك في الجريان يكفي في عدم الجريان و منه يظهر </w:t>
      </w:r>
    </w:p>
    <w:p>
      <w:pPr>
        <w:pStyle w:val="BookText"/>
        <w:rPr/>
      </w:pPr>
      <w:r>
        <w:rPr>
          <w:rFonts w:ascii="Amiri" w:hAnsi="Amiri" w:eastAsia="Amiri" w:cs="Amiri"/>
          <w:color w:val="111111"/>
          <w:sz w:val="28"/>
          <w:sz w:val="28"/>
          <w:szCs w:val="28"/>
          <w:rtl w:val="true"/>
          <w:lang w:bidi="ar-SA"/>
        </w:rPr>
        <w:t xml:space="preserve">فيجب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الخروج أو التلف كاشف عن عدم صحة المعاملة من الأول لعدم ما يكون مقابلا للعمل أما في صورة كون الضميمة للمالك فواضح، و أما مع كونها للعامل فلأن الفائدة ركن في المساقاة فمع عدمها لا يكون شي‌ء في مقابل العمل و الضميمة المشروطة لا تكفي في العوضية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المعاملة باطلة من الأول و معه لا يبقى وجوب الوفاء بالشرط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تمامية بالنسبة إلى صورة التلف لحصول العوض بظهور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ملكيتها و إن تلف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نمنع كون المساقاة معاوضة بين حصة من الفائدة و العمل بل 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نظفر على قائل بعدم السقوط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التقييد اللبي بالسلامة و الشرط الضمني المعاملي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المحقق الثاني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شرط خارجي لا أن يكون من المقوم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لنفس ظهور الثمرة موضوعية خاصة في تحقق المساقاة فله وجه، و لكن الظاهر بين أهل السقي أنه طريق لتحقق النتيجة و استيفائها، و يدل على ذلك ظواهر الأدلة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الدعوى و عين المدعى، مع أنه مخالف لما مر منه رحمة اللّه في أول المساقاة و مخالف لظواهر الأدلة و كلمات الفقهاء، بل و الارتكازات العرفية في مثل هذه المعاوضة بين العمل و الحصة وجدانا مع أنه على تعبيره قدس سرّه تكون إيقاعا لا عقدا و لا يقول به أحد، بل أصل الشرط حينئذ يصير لغوا لظهور إجماعهم على عدم تدخل الشروط في الإيقاعات إلا ما خرج بالدليل كالنذر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تسليط من المالك للعامل على الأصول للاستنماء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للمالك و يكفيه احتمال الثمر و كونها في معرض ذلك، و لذا لا يستحق العامل 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يخرج أو خرج و تلف بآفة سماوية أو أرضية في غير صورة ضم الضميمة بدعوى الكشف عن بطلانها من الأول و احترام عمل المسلم، فهي نظير المضاربة حيث إنها أيضا تسليط على الدرهم أو الدينار للاسترباح له و للعامل، و كونها جائزة دون المساقاة لا يكفي في الفرق، كما أن ما ذكره في الجواهر من الفرق بينهما بأن في المساقاة يقصد المعاوضة بخلاف المضاربة التي يراد منها الحصة من الربح الذي قد يحصل و قد لا يحصل و أما المساقاة فيعتبر فيها الطمأنينة بحصول الثمرة و لا يكفي الاحتمال، مجرد دعوى لا بينة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أن من المعلوم أنه لو علم من أول الأمر عدم خروج الثمر لا يصح المساقاة و لازمه البطلان إذا لم يعلم بذلك ثمَّ انكشف بعد ذلك، مدفوعة بأن الوجه في عدم الصحة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بهذه العبارة انها معاوضة فهو مخالف لما يظهر من صدر كلامه، و إن كان مراده أن هذا داع و تخلفه لا يضر فهو مخالف لظواهر الكلمات الدالة على كونها 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لسقوط أجرة العمل بالمقام لأنه لقاعدة الإقدام على العمل بإزاء الحصة الحاصلة إقدام على عدم الأجرة و إسقاط احترام العمل على تقدير عدم حصولها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البينة هي الوجدان؛ لوجدان كل عاقل بأنه لا يقدم على عقد إلا مع الطمأنينة العرفية بحصول نتيجة العقد فهما و غيرهما من سائر العقود متحدة من هذه الجهة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مراتب الطمأنينة مختلفة كما أن مراتب العمل تكون كذلك شدة و ضعفا فالعمل في المساقاة كثير و في مثل المضاربة قليل في الجملة</w:t>
      </w:r>
      <w:r>
        <w:rPr>
          <w:rFonts w:eastAsia="Amiri" w:cs="Amiri" w:ascii="Amiri" w:hAnsi="Amiri"/>
          <w:color w:val="111111"/>
          <w:sz w:val="28"/>
          <w:szCs w:val="28"/>
          <w:rtl w:val="true"/>
          <w:lang w:bidi="ar-SA"/>
        </w:rPr>
        <w:t xml:space="preserve">. </w:t>
      </w:r>
      <w:bookmarkStart w:id="307" w:name="pg12247_198611"/>
    </w:p>
    <w:p>
      <w:pPr>
        <w:pStyle w:val="BookText"/>
        <w:rPr/>
      </w:pPr>
      <w:bookmarkEnd w:id="307"/>
      <w:r>
        <w:rPr>
          <w:rFonts w:ascii="Amiri" w:hAnsi="Amiri" w:eastAsia="Amiri" w:cs="Amiri"/>
          <w:color w:val="111111"/>
          <w:sz w:val="28"/>
          <w:sz w:val="28"/>
          <w:szCs w:val="28"/>
          <w:rtl w:val="true"/>
          <w:lang w:bidi="ar-SA"/>
        </w:rPr>
        <w:t xml:space="preserve">المعاملة سفهية مع العمل بعدم الخروج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المفروض، فالأقوى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و لزوم الوفاء بالشرط و هو تسليم الضميمة، و إن لم يخرج شي‌ء أو تلف بالآفة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تبين عدم قابلية الأصول للثمر إما ليبسها أو لطول عمرها أو نحو ذلك كشف عن بطلان المعاملة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يمكن استحقاق العامل للأجرة إذا كان جاهلا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6706633_417432637"/>
      <w:bookmarkStart w:id="309" w:name="_Toc113"/>
      <w:bookmarkEnd w:id="308"/>
      <w:r>
        <w:rPr>
          <w:rtl w:val="true"/>
        </w:rPr>
        <w:t xml:space="preserve">مسألة </w:t>
      </w:r>
      <w:r>
        <w:rPr/>
        <w:t>20</w:t>
      </w:r>
      <w:r>
        <w:rPr>
          <w:rtl w:val="true"/>
        </w:rPr>
        <w:t xml:space="preserve">: </w:t>
      </w:r>
      <w:r>
        <w:rPr>
          <w:rtl w:val="true"/>
        </w:rPr>
        <w:t>لو جعل المالك للعامل مع الحصة من الفائدة ملك حصة من الأصول مشاعا أو مفروزا</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المالك للعامل مع الحصة من الفائدة ملك حصة من الأصول مشاعا أو مفروزا ففي صحته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المساقاة حينئذ واضح على المشهور، و أما البطلان كونه عقد آخر مع غرض عقلائي في البين فلا دليل عليه، بل بطلان المساقاة أيضا مع ترتب غرض عقلائي على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سقي الأشجار و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لأن خروج الثمر من إحدى الفوائد و أهمها لا أن تكون منحصرة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 ما قدمناه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تقدم في صورة العلم بعدم الخروج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صدق التبرع و صدق عدمه فمع صدقه لا يستحق و مع صدق عدمه يستحق، و مع الشك تجري أصالة احترام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تعرض الفقهاء لهذه الفروع لا بد و أن يكون بعد الرجوع إلى أهل الخبرة بهذه الأمور و كيفية جعلهم و إقدامهم على هذه المعاملة، فربما ينكشف لديهم من مراجعتهم أمور حكموا بصحتها و هي باطلة لديهم و لا يقدمون عليه أو حكموا ببطلانها بحسب ما وصل إلى أنظارهم و هي صحيحة لديهم فتشمله الإطلاقات و العمومات حينئذ مع عدم نهي خاص في البين، و قد أثبتوا أن هذا هو المناط في التمسك بالإطلاقات و العمومات في المعاملات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على قائل بها كذلك كما أعترف به جمع من الفقهاء و لم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أن يكون ذلك بنحو الشرط فيصح أو على وجه الجزئية فلا،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الأول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على خلاف</w:t>
      </w:r>
    </w:p>
    <w:p>
      <w:pPr>
        <w:pStyle w:val="BookText"/>
        <w:rPr/>
      </w:pPr>
      <w:r>
        <w:rPr>
          <w:rFonts w:ascii="Amiri" w:hAnsi="Amiri" w:eastAsia="Amiri" w:cs="Amiri"/>
          <w:color w:val="111111"/>
          <w:sz w:val="28"/>
          <w:sz w:val="28"/>
          <w:szCs w:val="28"/>
          <w:rtl w:val="true"/>
          <w:lang w:bidi="ar-SA"/>
        </w:rPr>
        <w:t>نجد قائلا بالصحة و لو بنحو الأقرب كما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الجواهر إلى الأكثر؛ و في مفتاح الكرامة و عن الرياض دعوى عدم مخالف لعدم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الجواهر موافقا للتحقيق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الفرق بين الشرطية و الجزئية إن كان بمجرد الاعتبار فلا بأس به، و إن كان من حيث ترتب الأثر فلا فرق بينهما من هذه الجهة خصوصا بناء على إفادة الشرط للملك، هذا إذا كان لحاظ الجزئية و الشرطية بالجعل الثانوي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الجزئية بالجعل الأولي فالفرق بينهما و بين الشرط واضح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التمسك بعمومات ما ورد في المساقاة كما مر من صحيح ابن شعيب </w:t>
      </w:r>
      <w:r>
        <w:rPr>
          <w:rStyle w:val="FootnoteAnchor"/>
          <w:rtl w:val="true"/>
        </w:rPr>
        <w:footnoteReference w:id="107"/>
      </w:r>
      <w:r>
        <w:rPr>
          <w:rFonts w:ascii="Amiri" w:hAnsi="Amiri" w:eastAsia="Amiri" w:cs="Amiri"/>
          <w:color w:val="111111"/>
          <w:sz w:val="28"/>
          <w:sz w:val="28"/>
          <w:szCs w:val="28"/>
          <w:rtl w:val="true"/>
          <w:lang w:bidi="ar-SA"/>
        </w:rPr>
        <w:t xml:space="preserve">، و توهم عدم كونه واردا مورد البيان ساقط لأن ظاهر الإطلاق حجة مطلقا في جميع أطواره و شؤونه إلا مع القرينة على الخلاف، كما يصح التمسك بعموم قوله تعالى أَوْفُوا بِالْعُقُودِ </w:t>
      </w:r>
      <w:r>
        <w:rPr>
          <w:rStyle w:val="FootnoteAnchor"/>
          <w:rtl w:val="true"/>
        </w:rPr>
        <w:footnoteReference w:id="108"/>
      </w:r>
      <w:r>
        <w:rPr>
          <w:rFonts w:ascii="Amiri" w:hAnsi="Amiri" w:eastAsia="Amiri" w:cs="Amiri"/>
          <w:color w:val="111111"/>
          <w:sz w:val="28"/>
          <w:sz w:val="28"/>
          <w:szCs w:val="28"/>
          <w:rtl w:val="true"/>
          <w:lang w:bidi="ar-SA"/>
        </w:rPr>
        <w:t>، و مع قصد المساقاة ينطبق عليها قهرا لو لم يكن مانع في البين و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ترتب الأثر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إذا لم تصدق المساقاة عرفا و أما مع صدقها فالأدلة تشمله و لا تصل النوبة إلى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 المساقاة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كدعوى أن مقتضاها أن يكون العمل في ملك المالك، إذ هو أول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بأنه لا يعقل أن يشترط عليه العمل في ملك نفسه، فيه أنه لا مانع منه إذا كان المشارط فيه غرض أو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حيث إن تلك الأصول و إن لم يكن للمالك الشارط إلا أن عمل العامل فيها ينفعه في حصول حصة من نمائها، و دعوى أنه إذا كانت تلك الأصول للعامل بمقتضى الشرط فاللازم تبعية نمائها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بمنعها بعد ان كان المشروط له الأصل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تملك حصة من نماء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كونها له على وجه يكون نماؤها له تمامها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تكون تلك الأصول بمنزلة المستثنى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خلاف إطلاق غالبها لا خلاف ذاتها و طبيعي المساقاة أينما تحققت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صحة الدعوى فهو أيضا من باب الغالب لا طبيعي ذات المساقاة بحيث يصدق على كون العمل في الجملة في ملك المالك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المعاملات و الشروط مطلقا تدور مدار الأغراض الصحيحة العقلائية الغير المنهي عنها، و لا ريب في ثبوت الغرض الصحيح في المقام كما بينه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النماء للعامل و ليس للمالك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القاعدة للمقام للتخصيص و كل قاعدة قابلة للتخصيص كما هو معلوم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يصير حينئذ من اشتراط عمل العامل في ملك نفسه و لا يصح حينئذ لكنه فيما إذا لم يكن غرض عقلائي في مثل هذا النحو من </w:t>
      </w:r>
      <w:bookmarkStart w:id="310" w:name="pg12247_198614"/>
    </w:p>
    <w:p>
      <w:pPr>
        <w:pStyle w:val="BookText"/>
        <w:rPr/>
      </w:pPr>
      <w:bookmarkEnd w:id="310"/>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فيما عداها مما هو للمالك بإزاء الحصة من نمائه مع نفس تلك الأصول</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6706635_417432637"/>
      <w:bookmarkStart w:id="312" w:name="_Toc114"/>
      <w:bookmarkEnd w:id="311"/>
      <w:r>
        <w:rPr>
          <w:rtl w:val="true"/>
        </w:rPr>
        <w:t xml:space="preserve">مسألة </w:t>
      </w:r>
      <w:r>
        <w:rPr/>
        <w:t>21</w:t>
      </w:r>
      <w:r>
        <w:rPr>
          <w:rtl w:val="true"/>
        </w:rPr>
        <w:t xml:space="preserve">: </w:t>
      </w:r>
      <w:r>
        <w:rPr>
          <w:rtl w:val="true"/>
        </w:rPr>
        <w:t>إذا تبين في أثناء المدة عدم خروج الثمر أصلا هل يجب على العامل إتمام السقي؟</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في أثناء المدة عدم خروج الثمر أصلا هل يجب على العامل إتمام السقي؟ قولان،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706637_417432637"/>
      <w:bookmarkStart w:id="314" w:name="_Toc115"/>
      <w:bookmarkEnd w:id="313"/>
      <w:r>
        <w:rPr>
          <w:rtl w:val="true"/>
        </w:rPr>
        <w:t xml:space="preserve">مسألة </w:t>
      </w:r>
      <w:r>
        <w:rPr/>
        <w:t>22</w:t>
      </w:r>
      <w:r>
        <w:rPr>
          <w:rtl w:val="true"/>
        </w:rPr>
        <w:t xml:space="preserve">: </w:t>
      </w:r>
      <w:r>
        <w:rPr>
          <w:rtl w:val="true"/>
        </w:rPr>
        <w:t>يجوز أن يستأجر المالك أجيرا للعمل</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يستأجر المالك أجيرا للعمل مع تعيينه نوعا و مقدارا بحصة من الثمرة أو بتمامها بعد الظهور و بدوّ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قبل البدوّ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 الظهور أيضا إذا كان مع الضميمة الموجودة أو 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قبل الظهور عاما واحدا بلا ضميمة فالظاهر عدم</w:t>
      </w:r>
    </w:p>
    <w:p>
      <w:pPr>
        <w:pStyle w:val="BookText"/>
        <w:rPr/>
      </w:pPr>
      <w:r>
        <w:rPr>
          <w:rFonts w:ascii="Amiri" w:hAnsi="Amiri" w:eastAsia="Amiri" w:cs="Amiri"/>
          <w:color w:val="111111"/>
          <w:sz w:val="28"/>
          <w:sz w:val="28"/>
          <w:szCs w:val="28"/>
          <w:rtl w:val="true"/>
          <w:lang w:bidi="ar-SA"/>
        </w:rPr>
        <w:t>الشرط و إلا فيصح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ينحل هذا العقد إلى هبة تلك الأصول للعامل و إلى المساقاة في غيرها و لا إشكال فيه لشمول العمومات و الإطلاقات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 مر أنه مع انطباق عنوان المساقاة على ما ذكر تصح و تشمله الأدلة و مع عدم الانطباق أو الشك فيه لا يصح بعنوان المساقاة و يصح بعنوان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الأغراض فمع بقاء غرض صحيح للسقي يجب و مع عدمه لا يجب لانفساخ العقد حينئذ، و هذا مما يختلف باختلاف الأزمنة و الأمكنة و سائر الجهات و الخصوصيات، و بذلك يمكن أن يجعل النزاع بينهم لفظيا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الظهور و قبل بدو الصلاح و ذلك لشمول العمومات و الإطلاقات لهذه الصورة أيضا بعد فرض كونه متمولا و قابلا للبقاء إلى الكمال و الاستكمال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المالية العرفية و إقدام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w:t>
      </w:r>
    </w:p>
    <w:p>
      <w:pPr>
        <w:pStyle w:val="BookText"/>
        <w:rPr/>
      </w:pPr>
      <w:r>
        <w:rPr>
          <w:rFonts w:ascii="Amiri" w:hAnsi="Amiri" w:eastAsia="Amiri" w:cs="Amiri"/>
          <w:color w:val="111111"/>
          <w:sz w:val="28"/>
          <w:sz w:val="28"/>
          <w:szCs w:val="28"/>
          <w:rtl w:val="true"/>
          <w:lang w:bidi="ar-SA"/>
        </w:rPr>
        <w:t xml:space="preserve">جوازه، لا لعدم معقولية تمليك ما ليس بموجود، لأنا نمنع عدم المعقولية بعد اعتبار العقلاء وجوده لوجوده المستقبلي، و لذا يصح مع الضميمة أو عامين حيث إنهم اتفقوا عليه في بيع الثمار و صرح به جماعة هاهنا، بل لظهور اتفاقهم على عدم الجواز كما هو كذلك في بيع الثمار، و وجه المنع هناك خصوص الأخبار الدالة عليه، و ظاهرها أن وجه المنع الغرر لا عدم معقولية تعلق الملكية بالمعدوم، و لو لا ظهور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لقلنا بالجواز مع الاطمئنان بالخروج بعد ذلك كما يجوز بيع ما في الذمة مع عدم كون العين موجودا فعلا عند ذيها بل و إن لم يكن في الخارج أصلا، و الحاصل أن الوجود الاعتباري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تعلق الملكية فكأن العين موجودة في عهدة الشجر كما أنها موجودة في عهدة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المانع و هو الغرر، مع أنه يصح نصا </w:t>
      </w:r>
      <w:r>
        <w:rPr>
          <w:rStyle w:val="FootnoteAnchor"/>
          <w:rtl w:val="true"/>
        </w:rPr>
        <w:footnoteReference w:id="109"/>
      </w:r>
      <w:r>
        <w:rPr>
          <w:rFonts w:ascii="Amiri" w:hAnsi="Amiri" w:eastAsia="Amiri" w:cs="Amiri"/>
          <w:color w:val="111111"/>
          <w:sz w:val="28"/>
          <w:sz w:val="28"/>
          <w:szCs w:val="28"/>
          <w:rtl w:val="true"/>
          <w:lang w:bidi="ar-SA"/>
        </w:rPr>
        <w:t>، و إجماعا في البيع و هو أولى بملاحظة عدم الغرر فيه فيستأنس منه للمقام أيضا و ليس ذلك من القياس الباطل بل من الاستيناس بمورد النص فيما لم يرد فيه نص مع فرض تمامية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كونه حاصلا مما ارتكز في أذهانهم الشريفة من احتمال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الملكية و التمليك و التملك من الأمور الاعتبارية العرفية النظامية فكل ما صح اعتباره عرفا و لم يرد نص على خلافه يعتبر شرعا أيضا لابتناء الشرع فيها على العرفيات إلا مع التصريح بالخلاف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مال فعلي و هي منشأ لاعتبار مال عرفي فعلي و العقلاء يرتبون عليه الأثر، و لم يرد نهي شرعي في البين فتكون الشجرة كمادة لمال يخرج بالتدريج</w:t>
      </w:r>
      <w:r>
        <w:rPr>
          <w:rFonts w:eastAsia="Amiri" w:cs="Amiri" w:ascii="Amiri" w:hAnsi="Amiri"/>
          <w:color w:val="111111"/>
          <w:sz w:val="28"/>
          <w:szCs w:val="28"/>
          <w:rtl w:val="true"/>
          <w:lang w:bidi="ar-SA"/>
        </w:rPr>
        <w:t xml:space="preserve">. </w:t>
      </w:r>
      <w:bookmarkStart w:id="315" w:name="pg12247_198616"/>
    </w:p>
    <w:p>
      <w:pPr>
        <w:pStyle w:val="Heading3"/>
        <w:numPr>
          <w:ilvl w:val="2"/>
          <w:numId w:val="1"/>
        </w:numPr>
        <w:rPr/>
      </w:pPr>
      <w:bookmarkStart w:id="316" w:name="__RefHeading___Toc6706639_417432637"/>
      <w:bookmarkStart w:id="317" w:name="_Toc116"/>
      <w:bookmarkEnd w:id="315"/>
      <w:bookmarkEnd w:id="316"/>
      <w:r>
        <w:rPr>
          <w:rtl w:val="true"/>
        </w:rPr>
        <w:t xml:space="preserve">مسألة </w:t>
      </w:r>
      <w:r>
        <w:rPr/>
        <w:t>23</w:t>
      </w:r>
      <w:r>
        <w:rPr>
          <w:rtl w:val="true"/>
        </w:rPr>
        <w:t xml:space="preserve">: </w:t>
      </w:r>
      <w:r>
        <w:rPr>
          <w:rtl w:val="true"/>
        </w:rPr>
        <w:t>كل موضع بطل فيه عقد المساقاة يكون الثمر للمالك</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بطل فيه عقد المساقاة يكون الثمر للمالك و للعامل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عالما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أقدم على العمل، أو كان الفساد لأجل اشتراط كون جميع الفائدة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بمنزلة المتبرع في هاتين الصورتين فلا يستحق أجرة المثل على الأقوى و إن كان عمله بعنوان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706641_417432637"/>
      <w:bookmarkStart w:id="319" w:name="_Toc117"/>
      <w:bookmarkEnd w:id="318"/>
      <w:r>
        <w:rPr>
          <w:rtl w:val="true"/>
        </w:rPr>
        <w:t xml:space="preserve">مسألة </w:t>
      </w:r>
      <w:r>
        <w:rPr/>
        <w:t>24</w:t>
      </w:r>
      <w:r>
        <w:rPr>
          <w:rtl w:val="true"/>
        </w:rPr>
        <w:t xml:space="preserve">: </w:t>
      </w:r>
      <w:r>
        <w:rPr>
          <w:rtl w:val="true"/>
        </w:rPr>
        <w:t>يجوز اشتراط مساقاة في عقد مساقاة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مساقاة في عقد 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ساقيتك على هذا البستان بالنصف على أن أساقيك على هذا الآخر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كالبيعين في بيع المنهي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فلقاعدة التبعية و أما الثاني فلقاعدة احترام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بالبطلان أعم من قصد المجانية و صدقها عرفا، فليس في البين 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قصدية و لا انطباقية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يسقط احترام العمل كما في جميع المعاملات الفاسدة الواقعة بين الناس إذ لا يتوهمون فيها صدق عنوان المجانية، و لذا يجري فيها أدلة الضمان كما هو واضح معلوم، و منه يظهر انه لا وجه في المقام لتطويل الكلام بأكثر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المجانية أو صدقها عليه عرفا، و إلا فهو أعم من التبرع بالعمل و كونه مجانيا فيستحق الأجرة مطلقا ما لم يعلم المجانية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المناط قصد المجانية أو صدقها عرفا بلا شك و تردد منهم فيها فتترتب أحكامها بعد تحقق المجانية عرفا لتحقق الموضوع حينئذ بلا كلام، و المفروض في المقام عدم قصد المجانية و لا انطباقها عليه عرفا غاية الأمر أنه قصد المعاملة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الإطلاق، و ظهور الاتفاق و عموم أدلة الشرط فالعرف و الشرع و العقل لا يأباه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مبسوط الشيخ رحمة اللّه</w:t>
      </w:r>
      <w:r>
        <w:rPr>
          <w:rFonts w:eastAsia="Amiri" w:cs="Amiri" w:ascii="Amiri" w:hAnsi="Amiri"/>
          <w:color w:val="111111"/>
          <w:sz w:val="28"/>
          <w:szCs w:val="28"/>
          <w:rtl w:val="true"/>
          <w:lang w:bidi="ar-SA"/>
        </w:rPr>
        <w:t xml:space="preserve">. </w:t>
      </w:r>
      <w:bookmarkStart w:id="320" w:name="pg12247_198617"/>
    </w:p>
    <w:p>
      <w:pPr>
        <w:pStyle w:val="BookText"/>
        <w:rPr/>
      </w:pPr>
      <w:bookmarkEnd w:id="320"/>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كونه من هذا القبيل، فإن المنهي عنه البيع حالا بكذا و مؤجلا بكذا أو البيع على تقدير كذا بكذا و على تقدير آخر بكذا، و المقام نظير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داري بكذا على ان أبيعك بستاني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مانع منه لأنه شرط مشروع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706643_417432637"/>
      <w:bookmarkStart w:id="322" w:name="_Toc118"/>
      <w:bookmarkEnd w:id="321"/>
      <w:r>
        <w:rPr>
          <w:rtl w:val="true"/>
        </w:rPr>
        <w:t xml:space="preserve">مسألة </w:t>
      </w:r>
      <w:r>
        <w:rPr/>
        <w:t>25</w:t>
      </w:r>
      <w:r>
        <w:rPr>
          <w:rtl w:val="true"/>
        </w:rPr>
        <w:t xml:space="preserve">: </w:t>
      </w:r>
      <w:r>
        <w:rPr>
          <w:rtl w:val="true"/>
        </w:rPr>
        <w:t>يجوز تعدد العامل</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تعدد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يساقي مع اثنين بالنصف له و النصف لهما مع تعيين عمل كل منهما بينهم أو فيما بينهما و تعيين حصة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تعدد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 العامل كما إذا كان البستان مشتركا بين اثنين فقالا لواحد ساقيناك على هذا البستان بكذا، و حينئذ فإن كانت الحصة المعينة للعامل منهما سواء كالنصف أو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عن آبائه عليهم السّلام في مناهي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بيعين في بيع</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سلف و بيع؛ و عن بيعين في بيع</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قياس لا وجه له فأين البيع و أين المساقاة، مع أن الحديث مجمل احتمل فيه وجوه فراجع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إطلاق أدلة الشروط و عمومها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الغرر الموجب للبطلان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السيرة في الجملة، بل و الإطلاق بعد حمل ما يستفاد من الأخبار من المالك الواحد على المثال لا الخصوصية</w:t>
      </w:r>
      <w:r>
        <w:rPr>
          <w:rFonts w:eastAsia="Amiri" w:cs="Amiri" w:ascii="Amiri" w:hAnsi="Amiri"/>
          <w:color w:val="111111"/>
          <w:sz w:val="28"/>
          <w:szCs w:val="28"/>
          <w:rtl w:val="true"/>
          <w:lang w:bidi="ar-SA"/>
        </w:rPr>
        <w:t xml:space="preserve">. </w:t>
      </w:r>
      <w:bookmarkStart w:id="323" w:name="pg12247_198618"/>
    </w:p>
    <w:p>
      <w:pPr>
        <w:pStyle w:val="BookText"/>
        <w:rPr/>
      </w:pPr>
      <w:bookmarkEnd w:id="323"/>
      <w:r>
        <w:rPr>
          <w:rFonts w:ascii="Amiri" w:hAnsi="Amiri" w:eastAsia="Amiri" w:cs="Amiri"/>
          <w:color w:val="111111"/>
          <w:sz w:val="28"/>
          <w:sz w:val="28"/>
          <w:szCs w:val="28"/>
          <w:rtl w:val="true"/>
          <w:lang w:bidi="ar-SA"/>
        </w:rPr>
        <w:t xml:space="preserve">و إن لم يعلم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شركتهما و أنهما بالنصف أو غيره، و إن لم يكن سواء كان يكون في حصة أحدهما بالنصف و في حصة الآخر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علمه بمقدار حصة كل منهما لرفع الغرر و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حصته من الثمر</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706645_417432637"/>
      <w:bookmarkStart w:id="325" w:name="_Toc119"/>
      <w:bookmarkEnd w:id="324"/>
      <w:r>
        <w:rPr>
          <w:rtl w:val="true"/>
        </w:rPr>
        <w:t xml:space="preserve">مسألة </w:t>
      </w:r>
      <w:r>
        <w:rPr/>
        <w:t>26</w:t>
      </w:r>
      <w:r>
        <w:rPr>
          <w:rtl w:val="true"/>
        </w:rPr>
        <w:t xml:space="preserve">: </w:t>
      </w:r>
      <w:r>
        <w:rPr>
          <w:rtl w:val="true"/>
        </w:rPr>
        <w:t>إذا ترك العامل العمل بعد إجراء العقد ابتداء</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العامل العمل بعد إجراء العقد ابتداء أو في الأثناء فالظاهر أن المالك مخير بين الفسخ أو الرجوع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فيجبره على العمل، و إن لم يمكن استأجر من ماله من يعمل عنه أو بأجرة مؤجلة إلى وقت الثمر فيؤديها منه أو يستقرض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العامل يعلم بمقدار حصته و هو يكفي في رفع الغرر المعاملي عرفا سواء علم كيفية شركتهما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غرر و جهالة و توقف رفعهما على العلم بمقدار حصتهما و إلا فلا يحتاج إلى ذلك كما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حكم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أي خيار من الخيارات المعهودة؟</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ثابت مطلقا أو بعد عدم إمكان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الرجوع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أثر للفسخ إلا برضاء الطرفين، و هو مقتضى أصالة اللزوم أيضا إلا أن تنطبق عليه إحدى الخيارات المعهودة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انطباق خيار تخلف الشرط الضمني البنائي العقلائي، لأن بناء متعارف العقلاء في هذه الأمور على الالتزام بذلك ضمنا و تبانيهما في القرار المعاملي عليه فيكون كالشرط المذكور في العقد في أن تخلفه يوجب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يستأجر من يعمل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تعذر الرجوع إلى الحاكم أو تعسر</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اللزوم، و إن لكل ذي حق إحقاق حقه، و صحة قيام المؤمنين بالأمور الحسبية في الجملة صحة الإجبار منه و مع عدم الإمكان أو عدم الأثر له يتحقق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يجوز الإجبار في كل خيار قبل إعماله مع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إطلاق أدلة الخيارات يدفع هذا الاحتمال لو كان الإطلاق واردا مورد البيان حتى من هذه الجهة، مع أنه قد تقدم في خيار الشرط صحة الإجبار، و في أحكام الخيارات بعض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بجواز تصدي المؤمنين لمثل ذلك من الأمور الحسبية و لو مع التمكن من الحاكم الشرعي خصوصا لذي الحق فلا تصل النوبة إليه، و إن قلنا بتوقفه مطلقا على نظره و تصديه؛ فليس لذي الحق ولاية الإجبار و لا بد من الرجوع إلى الحاكم الشرعي؟</w:t>
      </w:r>
    </w:p>
    <w:p>
      <w:pPr>
        <w:pStyle w:val="BookText"/>
        <w:rPr/>
      </w:pPr>
      <w:r>
        <w:rPr>
          <w:rFonts w:ascii="Amiri" w:hAnsi="Amiri" w:eastAsia="Amiri" w:cs="Amiri"/>
          <w:color w:val="111111"/>
          <w:sz w:val="28"/>
          <w:sz w:val="28"/>
          <w:szCs w:val="28"/>
          <w:rtl w:val="true"/>
          <w:lang w:bidi="ar-SA"/>
        </w:rPr>
        <w:t>و الحق فيه التفصيل فإن كان المورد موردا للنزاع و الخصومة فلا بد من الرجوع إليه، و إن أمكن ذلك عرفا بلا منازعة و خصومة يجوز له ذلك 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 عموم أدلة الأمر بالمعروف و النهي عن المنكر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من الأمور الحسبية و النظامية التي لا بد لحكام الشرع القيام بها و الترتيب، بينما ذكر إنما هو بحسب خصوصيات حال الشخص الغير المضبوطة تحت ضابطة كلية، و أنما هي قضايا شخصية في وقائع خاصة منوطة بنظر الحاكم، و نقطع برضاء الشارع بتدخل حكام الشرع لمثل هذه الأمور، فلا وجه لتوهم أنه لم يثبت أن الاستيجار و الاستقراض من وظائف القاضي لأن </w:t>
      </w:r>
    </w:p>
    <w:p>
      <w:pPr>
        <w:pStyle w:val="BookText"/>
        <w:rPr/>
      </w:pPr>
      <w:r>
        <w:rPr>
          <w:rFonts w:ascii="Amiri" w:hAnsi="Amiri" w:eastAsia="Amiri" w:cs="Amiri"/>
          <w:color w:val="111111"/>
          <w:sz w:val="28"/>
          <w:sz w:val="28"/>
          <w:szCs w:val="28"/>
          <w:rtl w:val="true"/>
          <w:lang w:bidi="ar-SA"/>
        </w:rPr>
        <w:t xml:space="preserve">فيقوم بالأمور المذكورة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جواز إجباره</w:t>
      </w:r>
    </w:p>
    <w:p>
      <w:pPr>
        <w:pStyle w:val="BookText"/>
        <w:rPr/>
      </w:pPr>
      <w:r>
        <w:rPr>
          <w:rFonts w:ascii="Amiri" w:hAnsi="Amiri" w:eastAsia="Amiri" w:cs="Amiri"/>
          <w:color w:val="111111"/>
          <w:sz w:val="28"/>
          <w:sz w:val="28"/>
          <w:szCs w:val="28"/>
          <w:rtl w:val="true"/>
          <w:lang w:bidi="ar-SA"/>
        </w:rPr>
        <w:t>الاصطلاح بين الناس و تمشية أمورهم بما لم ينه عنه الشارع من أهم وظائفه فهو منصوب للقيام بمصالح الناس مباحة كانت أو راجحة، و لا ريب في أن هذه كلها من المصالح بالمعنى الأعم و قد نصب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الأمور الحسبية عند المتشرعة، فيشمله إطلاق مثل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كان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كثرة ما ورد في الترغيب في السعي لقضاء حوائج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تصديهم في طول تصدي الحاكم الشرعي لا دليل عليه بعد كونه على طبق الموازين الشرعية، و لو بتقليد من يصح تقليده و عدم محذور شرعي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أصالة عدم الولاية إلا بعد عدم التمكن من الوصول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نحو ذلك من الولاية و إنما هو سعي في قضاء الحاجة المطلوب بفطرة العقلاء و لو سمي مثل ذلك ولاية فلا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إمكان تدارك ضرره بالخيار فلا وجه لتدخل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المرتكزات ترتب الخيار على عدم التمكن من وصوله إلى حقه خصوصا مع سهولته و لو بتدخل عدول المؤمنين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يكفي الوثوق و الخبروية في التدخل بالموازين الشرعية و لا دليل على اعتبار العدالة الاصطلاحية في مثل ذلك و قال في الجواهر و نعم ما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غير المقام إمكان ثبوت هذه الولاية التي هي من الحسبة و الإحسان لفساق المؤمنين مع تعذر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فالخير و الإحسان و إقامة العدل في </w:t>
      </w:r>
    </w:p>
    <w:p>
      <w:pPr>
        <w:pStyle w:val="BookText"/>
        <w:rPr/>
      </w:pPr>
      <w:r>
        <w:rPr>
          <w:rFonts w:ascii="Amiri" w:hAnsi="Amiri" w:eastAsia="Amiri" w:cs="Amiri"/>
          <w:color w:val="111111"/>
          <w:sz w:val="28"/>
          <w:sz w:val="28"/>
          <w:szCs w:val="28"/>
          <w:rtl w:val="true"/>
          <w:lang w:bidi="ar-SA"/>
        </w:rPr>
        <w:t xml:space="preserve">بنفسه أو المقاصة من ماله أو استئجار المالك عنه ثمَّ الرجوع عليه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الفسخ إلا بعد تعذر الإجبار و إن اللازم كون الإجبار من الحاكم مع إمكانه، و هو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التخيير بين الأمور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يكن مقيدا بالمباشرة</w:t>
      </w:r>
    </w:p>
    <w:p>
      <w:pPr>
        <w:pStyle w:val="BookText"/>
        <w:rPr/>
      </w:pPr>
      <w:r>
        <w:rPr>
          <w:rFonts w:ascii="Amiri" w:hAnsi="Amiri" w:eastAsia="Amiri" w:cs="Amiri"/>
          <w:color w:val="111111"/>
          <w:sz w:val="28"/>
          <w:sz w:val="28"/>
          <w:szCs w:val="28"/>
          <w:rtl w:val="true"/>
          <w:lang w:bidi="ar-SA"/>
        </w:rPr>
        <w:t>بنى الإنسان من شؤون الحقوق الإنسانية بعضهم على بعض يحكم بحسنه و لزومه الفطرة و ذكر العدالة في كلمات الفقهاء طريقي لاتقان العمل و إتيانه على طبق الموازين الشرعية لا أن يكون لها نحو من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لذي الحق إحقاق حقه بما لم يرد فيه نهي شرعي بعد امتناع من عليه الحق عن الوفاء و لم يرد نهي شرعي عما ذكر، بل مقتضى ما ورد في جواز دفاع الشخص عن نفسه و عرضه و ماله و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بالدين يحل عقوبته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جواز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شمول ذلك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لا ريب في ثبوت الحق في مورد العمل أيضا و للشخص القيام بإحقاق حق بما لم ينه عنه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جملة من العبارات بل أرسل إرسال المسلمات و هو الذي تقتضيه المرتكزات، و أصالة اللزوم و عدم تأثير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حسنه أما وجوبه فلا دليل عليه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إجبار نفسه أو تصدي عدول المؤمنين له فاقدا للشرائط الشرعية المعتبرة في الإجبار تعين الرجوع إلى الحاكم الشرعي حينئذ</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الإجبار بنفسه، و الفسخ، و الرجوع إلى الحاكم، و المقاصة، و الاستيجار</w:t>
      </w:r>
      <w:r>
        <w:rPr>
          <w:rFonts w:eastAsia="Amiri" w:cs="Amiri" w:ascii="Amiri" w:hAnsi="Amiri"/>
          <w:color w:val="111111"/>
          <w:sz w:val="28"/>
          <w:szCs w:val="28"/>
          <w:rtl w:val="true"/>
          <w:lang w:bidi="ar-SA"/>
        </w:rPr>
        <w:t xml:space="preserve">. </w:t>
      </w:r>
      <w:bookmarkStart w:id="326" w:name="pg12247_198622"/>
    </w:p>
    <w:p>
      <w:pPr>
        <w:pStyle w:val="BookText"/>
        <w:rPr/>
      </w:pPr>
      <w:bookmarkEnd w:id="326"/>
      <w:r>
        <w:rPr>
          <w:rFonts w:ascii="Amiri" w:hAnsi="Amiri" w:eastAsia="Amiri" w:cs="Amiri"/>
          <w:color w:val="111111"/>
          <w:sz w:val="28"/>
          <w:sz w:val="28"/>
          <w:szCs w:val="28"/>
          <w:rtl w:val="true"/>
          <w:lang w:bidi="ar-SA"/>
        </w:rPr>
        <w:t xml:space="preserve">فيكون مخيرا بين الفسخ و الإجبار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الاستئجار عنه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اعتبار المباشرة بنحو الشرط لا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إسقاط حق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الاستئجار عنه أيضا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706647_417432637"/>
      <w:bookmarkStart w:id="328" w:name="_Toc120"/>
      <w:bookmarkEnd w:id="327"/>
      <w:r>
        <w:rPr>
          <w:rtl w:val="true"/>
        </w:rPr>
        <w:t xml:space="preserve">مسألة </w:t>
      </w:r>
      <w:r>
        <w:rPr/>
        <w:t>27</w:t>
      </w:r>
      <w:r>
        <w:rPr>
          <w:rtl w:val="true"/>
        </w:rPr>
        <w:t xml:space="preserve">: </w:t>
      </w:r>
      <w:r>
        <w:rPr>
          <w:rtl w:val="true"/>
        </w:rPr>
        <w:t>إذا تبرع عن العامل متبرع بالعمل جاز إذا لم يشترط المباشرة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عن العامل متبرع بالعمل جاز إذا لم يشترط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أتى به من غير قصد التبرع عنه أيضا كفى، بل و لو</w:t>
      </w:r>
    </w:p>
    <w:p>
      <w:pPr>
        <w:pStyle w:val="BookText"/>
        <w:rPr/>
      </w:pPr>
      <w:r>
        <w:rPr>
          <w:rFonts w:ascii="Amiri" w:hAnsi="Amiri" w:eastAsia="Amiri" w:cs="Amiri"/>
          <w:color w:val="111111"/>
          <w:sz w:val="28"/>
          <w:sz w:val="28"/>
          <w:szCs w:val="28"/>
          <w:rtl w:val="true"/>
          <w:lang w:bidi="ar-SA"/>
        </w:rPr>
        <w:t>و لكن لا بد و أن يقيد التخيير بما إذا لم يكن ترجيح شرعي أو عرفي في أحد الأطراف و إلا يتعين الأخذ بالراجح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و الاعتبار يحكم بتقدم الإجبار على الفسخ خصوصا إذا مكن بالسهولة و لو بالتوصل إلى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أصل القرار المعاملي الذي وقع بينهما و تبانيا عليه من اعتبار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مقومات موضوع العقد خلاف المرتكز العرفي، إذ يكون حينئذ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على أن تخيط ثوبي و اشترطت عليك أن تخيطه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فتصير الخياطة مملوكة على الأجير من جهتين جهة العقد و جهة الشرط و هذا خلاف المرتكز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مثله ملكيتان عرضيتان عرفا و وجدانا بل ملكية واحدة تحصل بالعقد و هناك قيد خارجي أخذ بنحو تعدد المطلوب، فهناك التزام عقدي و التزام آخر حاصل في طوله و مترتبا عليه و هو كثير الوقوع عرفا و شرعا و عقلا فالشروط من حدود الملكية الاولى و في طولها لا أن تكون في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لكل ذي حق إسقاط حقه إلا ما خرج بالدليل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بقصد التبرع منسوب إليه فيستحق الحصة حينئذ المفروض عدم اعتبار المباشرة و كفاية مجرد الانتساب و لو بالتبرع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قصد التبرع عن المالك كان كذلك أيضا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يسقط حقه من الحاصل، و كذا لو ارتفعت الحاجة إلى بعض الأعمال كما إذا حصل السقي بالأمطار و لم يحتج إلى النزح من الآبار خصوصا إذا كانت العادة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يستشكل بأنه نظير الاستئجار لقلع الضرس إذا انقلع بنفسه فإن الأجير لا يستحق الأجرة لعدم صدور العمل المستأجر عليه منه، فاللازم في المقام أيضا عدم استحقاق ما يقابل ذلك العمل، و يجاب بأن وضع المساقاة و كذا المزارعة على ذلك، فإن المراد حصول الزرع و الثمرة فمع احتياج ذلك إلى العمل فعله العامل و إن استغنى عنه بفعل اللّه أو بفعل الغير سقط و استحق حصته، بخلاف الإجارة فإن المراد منها مقابلة العوض بالعمل منه أو عنه، و لا بأس بهذا الفرق فيما هو المتعارف سقوطه أحيانا كالاستقاء بالمطر مع بقاء سائر الأعمال، و أما لو كان على خلافه كما إذا لم يكن عليه إلا السقي و استغنى عنه بالمطر أو نحوه كلية فاستحقاقه للحصة مع عدم صدور عمل منه أصلا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ان المقصود في المساقاة انما هو جعل العامل شأنا لا فعلا و من كل جهة يصح كل ذلك و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لانطباق هذا العنوان بالنسبة إلى العامل و يستحق الحصة حينئذ، و أما أن قلنا بأن المقصود منه فعلية صدور العمل منه مباشرة أو انتسابا فإن انتسب عمل المتبرع إليه بوجه من الوجوه تصح أيضا و تستحق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لم ينتسب العمل إليه بوجه من الوجوه فلا وجه لاستحقاقه للأجرة و يمكن اختلاف ذلك بحسب اختلاف الموارد و الخصوصيات و الأغراض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العادة حينئذ قرينة على أن المقصود من جعل العامل و القرار المعاملي معه إنما بلحاظ الاقتضاء الشأنية لا بحسب العمل الفعلي من كل جهة، </w:t>
      </w:r>
      <w:bookmarkStart w:id="329" w:name="pg12247_198624"/>
    </w:p>
    <w:p>
      <w:pPr>
        <w:pStyle w:val="BookText"/>
        <w:rPr/>
      </w:pPr>
      <w:bookmarkEnd w:id="329"/>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706649_417432637"/>
      <w:bookmarkStart w:id="331" w:name="_Toc121"/>
      <w:bookmarkEnd w:id="330"/>
      <w:r>
        <w:rPr>
          <w:rtl w:val="true"/>
        </w:rPr>
        <w:t xml:space="preserve">مسألة </w:t>
      </w:r>
      <w:r>
        <w:rPr/>
        <w:t>28</w:t>
      </w:r>
      <w:r>
        <w:rPr>
          <w:rtl w:val="true"/>
        </w:rPr>
        <w:t xml:space="preserve">: </w:t>
      </w:r>
      <w:r>
        <w:rPr>
          <w:rtl w:val="true"/>
        </w:rPr>
        <w:t>إذا فسخ المالك العقد بعد امتناع العامل عن إتمام العمل يكون الثمر له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المالك العقد بعد امتناع العامل عن إتمام العمل يكون الثمر له و عليه أجرة المثل للعامل بمقدار ما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قبل ظهور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بعده يكون للعامل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الأجرة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إلى البلوغ إن رضي بالبقاء و إلا الإجبار على القطع بقدر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لم يكن له قيمة أصلا</w:t>
      </w:r>
    </w:p>
    <w:p>
      <w:pPr>
        <w:pStyle w:val="BookText"/>
        <w:rPr/>
      </w:pPr>
      <w:r>
        <w:rPr>
          <w:rFonts w:ascii="Amiri" w:hAnsi="Amiri" w:eastAsia="Amiri" w:cs="Amiri"/>
          <w:color w:val="111111"/>
          <w:sz w:val="28"/>
          <w:sz w:val="28"/>
          <w:szCs w:val="28"/>
          <w:rtl w:val="true"/>
          <w:lang w:bidi="ar-SA"/>
        </w:rPr>
        <w:t>و في نفس ذلك الشأنية و الاقتضاء غرض صحيح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البين غرض عقلائي و لو شأنا و اقتضاء متعلقا بهذا العنوان يصح و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الثمرة للمالك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عليه أجرة المثل للعمل، فلقاعدة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الاستيفاء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بالمسمى أو بالمثل، و حيث انتفى الأول بالفسخ تعين التأني، لكن الأحوط التصالح و التراضي بالنسبة إلى ما وقع منه من العمل قبل الفسخ، لاحتمال كون الفسخ من حينه لا من أول العقد فيستحق مقدارا من الحصة حينئذ بقدر عمله بعد انحلال الحصة على أجزاء العمل و لكن هذا الاحتمال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يصير بالفسخ كالأجنبي بالنسبة إلى الثمرة الحاصل بعد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لملكية العامل لها و هو القرار المعاملي و فقد المانع عنها لأن الفسخ انما هو من حين حدوثه لا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الأرض لفرض زوال حقه في إبقاء حصة فيها بالفسخ فيكون كالأجنبي بالنسبة إلى هذه الجهة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السلطنة إلا إذا تضرر العامل بالقطع فليس له الإجبار لحكومة </w:t>
      </w:r>
      <w:bookmarkStart w:id="332" w:name="pg12247_198625"/>
    </w:p>
    <w:p>
      <w:pPr>
        <w:pStyle w:val="BookText"/>
        <w:rPr/>
      </w:pPr>
      <w:bookmarkEnd w:id="332"/>
      <w:r>
        <w:rPr>
          <w:rFonts w:ascii="Amiri" w:hAnsi="Amiri" w:eastAsia="Amiri" w:cs="Amiri"/>
          <w:color w:val="111111"/>
          <w:sz w:val="28"/>
          <w:sz w:val="28"/>
          <w:szCs w:val="28"/>
          <w:rtl w:val="true"/>
          <w:lang w:bidi="ar-SA"/>
        </w:rPr>
        <w:t xml:space="preserve">فيحتمل أن يكون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 الظهور</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706651_417432637"/>
      <w:bookmarkStart w:id="334" w:name="_Toc122"/>
      <w:bookmarkEnd w:id="333"/>
      <w:r>
        <w:rPr>
          <w:rtl w:val="true"/>
        </w:rPr>
        <w:t xml:space="preserve">مسألة </w:t>
      </w:r>
      <w:r>
        <w:rPr/>
        <w:t>29</w:t>
      </w:r>
      <w:r>
        <w:rPr>
          <w:rtl w:val="true"/>
        </w:rPr>
        <w:t xml:space="preserve">: </w:t>
      </w:r>
      <w:r>
        <w:rPr>
          <w:rtl w:val="true"/>
        </w:rPr>
        <w:t>قد عرفت أنه يجوز للمالك مع ترك العامل العمل أن لا يفسخ</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للمالك مع ترك العامل العمل أن لا يفسخ و يستأجر عنه و يرجع عليه إما مطلقا كما لا يبعد أو بعد تعذر الرجوع إلى الحاكم، لكن يظهر من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جواز الرجوع عليه بالإشهاد على الاستئجار عنه فلو لم يشهد ليس له الرجوع عليه حتى بينه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فالأقوى أن الإشهاد للإثبات ظاهرا و إلا فلا يكون شرطا للاستحقاق فمع العلم به أو ثبوته شرعا يستحق الرجوع و إن لم يكن أشهد على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اختلفا في مقدار الأجرة فالقول قول العامل في نفي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يقال بتقديم قول المالك لأنه أمين، و فيه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اختلفا في أنه تبرع عنه أو قصد الرجوع عليه فالظاهر</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الاشتراك بين المالك و العامل كان في المالية و الملكية معا، و الأولى أعم من الثانية فنفي الثانية لا يستلزم نفي الأولى، فتكون المالية مشتركة، بينهما فلا بد للمالك من استرضاء العامل حينئذ بأي طريق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ذلك من الشرائع و القواعد، و لكن علو مقام تحقيقهما و فقاهتهما يجل عن أن ينسب إليهما دخل ذلك في مرحلة الثبوت في هذه المسألة التي لا نص فيها و لا إجماع و إنما فيها اجتهاد محض، و لا بأس بذلك في مقام الإثبات، قطعا لمنشإ المخاصمة و اللجاج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الزيادة فيقدم قوله من جهة المطابقة للأصل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كونه أمينا لأن مجرد جواز الاستيجار تكليفا أعم من أمانته </w:t>
      </w:r>
      <w:bookmarkStart w:id="335" w:name="pg12247_198626"/>
    </w:p>
    <w:p>
      <w:pPr>
        <w:pStyle w:val="BookText"/>
        <w:rPr/>
      </w:pPr>
      <w:bookmarkEnd w:id="335"/>
      <w:r>
        <w:rPr>
          <w:rFonts w:ascii="Amiri" w:hAnsi="Amiri" w:eastAsia="Amiri" w:cs="Amiri"/>
          <w:color w:val="111111"/>
          <w:sz w:val="28"/>
          <w:sz w:val="28"/>
          <w:szCs w:val="28"/>
          <w:rtl w:val="true"/>
          <w:lang w:bidi="ar-SA"/>
        </w:rPr>
        <w:t xml:space="preserve">تقديم قول المالك لاحترام ماله و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ثبت التبرع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يظهر عن بعضهم تقديم قول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706653_417432637"/>
      <w:bookmarkStart w:id="337" w:name="_Toc123"/>
      <w:bookmarkEnd w:id="336"/>
      <w:r>
        <w:rPr>
          <w:rtl w:val="true"/>
        </w:rPr>
        <w:t xml:space="preserve">مسألة </w:t>
      </w:r>
      <w:r>
        <w:rPr/>
        <w:t>30</w:t>
      </w:r>
      <w:r>
        <w:rPr>
          <w:rtl w:val="true"/>
        </w:rPr>
        <w:t xml:space="preserve">: </w:t>
      </w:r>
      <w:r>
        <w:rPr>
          <w:rtl w:val="true"/>
        </w:rPr>
        <w:t>لو تبين بالبينة أو غيرها أن الأصول كانت مغصوبة</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بالبينة أو غيرها أن الأصول كانت مغصوبة فإن أجاز المغصوب منه المعاملة صحت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بطلت و كان تمام الثمرة للمالك المغصوب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يستحق العامل أجرة المثل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بالمعنى المعهود ثمَّ منع تقديم قول كل أمين ثانيا حتى في مورد التنازع و التخاصم، و أما تقديم قوله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دلالتها على حجية قوله في كل ما يتعلق بملكه فكليتها مطلقا عين المدعى و أصل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من الأصول المسلمة العقلائية التي قرره الشارع يجري في صورة الاستيفاء و في صورة النزاع في المجانية و عدمها ما لم يثبت الخلاف، بل أصالة الضمان فيما يتعلق بالغير إلا مع ثبوت المجانية أصل معتبر و معول عليها في أبواب الضمانات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الجواهر من أن أصالة عدم التبرع لا تثبت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نثبت الضمان بأصالة عدم التبرع بل نثبته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المال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ثبتت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تصل النوبة إليها مع وجود قاعدة 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كتاب البيع من أن صحة الفضولي مع الإجارة مطابقة للقاعدة فتجري في جميع الموارد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 النماء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الدليل على الخلاف و هو مفقود في المقام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احترام العمل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القواعد المقررة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جاهلا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مدعيا عدم الغصبية و أنها كانت للمساقي إذ حينئذ ليس له الرجوع عليه لاعترافه بصحة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المدعي أخذ الثمرة منه ظلما، هذا إذا كانت الثمرة باقية، و أما لو اقتسماها و تلفت عندهما فالأقوى أن للمالك الرجوع بعوضها على كل من الغاصب و العامل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الرجوع على كل منهما بمقدار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الأخير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رجع على أحدهما بتمامه رجع على الآخر بمقدار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اعترف بصحة العقد و بطلان دعوى المدعي للغصبية لأنه حينئذ معترف بأنه غرمه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مكررا أن المناط في عدم الضمان صدق عنوان المجانية عرفا و الجهل بالحال أعم منها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الحصة المقررة في المساقاة للعامل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إلى العلامة و من تأخر عنه لفرض جريان يد كل منهما على التمام فتشملها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تلف حصة كل منهما في يده فيكون قرار الضمان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يرجع إلى غيره لثبوت قرار الضمان بالنسبة إليه في حصته التي تلفت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قرار الضمان على من تلف المال عنده كما ثبت ذلك في تعاقب الأيادي فيرجع بالنصف مثلا إلى من تلف المال عنده و استقر الضمان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معترف بأن حصته ملك نفسه و يعترف كل منهما للآخر بذلك أيضا و مع هذا الاعتراف لا موضوع للضمان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إن المالك 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الرجوع على كل منهما بمقدار حصته و بين الرجوع على الغاصب بالجميع فيرجع هو على العامل بمقدار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الرجوع على العامل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وجه له بعد ثبوت يده على الثمر بل العين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الشرائع أما الرجوع إلى كل منهما بحصته فلفرض ثبوت يده عليها و تلفها عنده، و أما الرجوع إلى الغاصب بالجميع فلجريان يده عليه فتشمل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تلفها لديه فيكون قرار الضمان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العامل ليس مسلطا و مستوليا على الأشجار و لا ثمرها و انما تصرف في حصته فقط، و هذه الدعوى مخدوشة بنحو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كون النزاع لفظيا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العامل مسلطا على الكل بخلاف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واحد منهما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مسلطا على البعض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أي من تلك الصور؛ و الحكم فيه هو الرجوع إلى الأصول موضوعية كانت أو حكمية، و الفارق حكم العرف و القرائن المعتبرة و يلحق كل صورة حكمها بحسب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صدق عرفا أنه مستول على التمام و إلا فليس مجرد العلم بالحال موجبا للاستيلاء على الجميع، مع أن الضمان من الوضعيات التي لا يدور مدار العلم و الجهل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الاستيلاء على الكل بحسب المتعارف، و مع الشك </w:t>
      </w:r>
    </w:p>
    <w:p>
      <w:pPr>
        <w:pStyle w:val="BookText"/>
        <w:rPr/>
      </w:pPr>
      <w:r>
        <w:rPr>
          <w:rFonts w:ascii="Amiri" w:hAnsi="Amiri" w:eastAsia="Amiri" w:cs="Amiri"/>
          <w:color w:val="111111"/>
          <w:sz w:val="28"/>
          <w:sz w:val="28"/>
          <w:szCs w:val="28"/>
          <w:rtl w:val="true"/>
          <w:lang w:bidi="ar-SA"/>
        </w:rPr>
        <w:t xml:space="preserve">فالأقوى ما ذكرنا لأن يد كل منهما يد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قرار الضمان على من تلف في يده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تلف الثمرة بتمامها في يد أحدهما كان قرار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يحتمل في أصل المسألة كون قرار الضمان على الغاصب مع جهل العامل لأنه مغرور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فيه هو 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كانت 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اليد يد ضمان و انما الكلام في تشخيص أنه على الكل أو البعض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كما ثبت ذلك عرفا و شرعا في مسألة تعاقب الأيادي على شي‌ء فراجع كتاب البيع، و سيأتي في كتاب الغصب هذا إذا لم يكن غرور في البين و إلا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المغرور قد تلف العين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رجوع المغرور إلى غاره فيما اغترمه من المرتكزات العقلائية التي يكفي فيها عدم ثبوت الردع عن الشارع، و قد تسالم الأصحاب في مختلف موارد الفقه من أوله إلى آخره و أرسلوا إرسال المسلمات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على طبقه النصوص في موارد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كضمان شاهد الزور </w:t>
      </w:r>
      <w:r>
        <w:rPr>
          <w:rStyle w:val="FootnoteAnchor"/>
          <w:rtl w:val="true"/>
        </w:rPr>
        <w:footnoteReference w:id="116"/>
      </w:r>
      <w:r>
        <w:rPr>
          <w:rFonts w:ascii="Amiri" w:hAnsi="Amiri" w:eastAsia="Amiri" w:cs="Amiri"/>
          <w:color w:val="111111"/>
          <w:sz w:val="28"/>
          <w:sz w:val="28"/>
          <w:szCs w:val="28"/>
          <w:rtl w:val="true"/>
          <w:lang w:bidi="ar-SA"/>
        </w:rPr>
        <w:t>، و تدليس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جواز الرجوع إلى المدلس بالمهر المعللة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دلّس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غرّ و خدع </w:t>
      </w:r>
      <w:r>
        <w:rPr>
          <w:rStyle w:val="FootnoteAnchor"/>
          <w:rtl w:val="true"/>
        </w:rPr>
        <w:footnoteReference w:id="117"/>
      </w:r>
      <w:r>
        <w:rPr>
          <w:rFonts w:ascii="Amiri" w:hAnsi="Amiri" w:eastAsia="Amiri" w:cs="Amiri"/>
          <w:color w:val="111111"/>
          <w:sz w:val="28"/>
          <w:sz w:val="28"/>
          <w:szCs w:val="28"/>
          <w:rtl w:val="true"/>
          <w:lang w:bidi="ar-SA"/>
        </w:rPr>
        <w:t xml:space="preserve">، فأصل القاعدة مما لا كلام فيها، و تقدم في موارد من البيع </w:t>
      </w:r>
      <w:r>
        <w:rPr>
          <w:rStyle w:val="FootnoteAnchor"/>
          <w:rtl w:val="true"/>
        </w:rPr>
        <w:footnoteReference w:id="118"/>
      </w:r>
      <w:r>
        <w:rPr>
          <w:rFonts w:ascii="Amiri" w:hAnsi="Amiri" w:eastAsia="Amiri" w:cs="Amiri"/>
          <w:color w:val="111111"/>
          <w:sz w:val="28"/>
          <w:sz w:val="28"/>
          <w:szCs w:val="28"/>
          <w:rtl w:val="true"/>
          <w:lang w:bidi="ar-SA"/>
        </w:rPr>
        <w:t xml:space="preserve">بعض الكلام و يأتي في الغصب و القصاص و الديات ما </w:t>
      </w:r>
    </w:p>
    <w:p>
      <w:pPr>
        <w:pStyle w:val="BookText"/>
        <w:rPr/>
      </w:pPr>
      <w:r>
        <w:rPr>
          <w:rFonts w:ascii="Amiri" w:hAnsi="Amiri" w:eastAsia="Amiri" w:cs="Amiri"/>
          <w:color w:val="111111"/>
          <w:sz w:val="28"/>
          <w:sz w:val="28"/>
          <w:szCs w:val="28"/>
          <w:rtl w:val="true"/>
          <w:lang w:bidi="ar-SA"/>
        </w:rPr>
        <w:t xml:space="preserve">و لا ينافيه ضمانه لأجرة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فساد</w:t>
      </w:r>
    </w:p>
    <w:p>
      <w:pPr>
        <w:pStyle w:val="BookText"/>
        <w:rPr/>
      </w:pPr>
      <w:r>
        <w:rPr>
          <w:rFonts w:ascii="Amiri" w:hAnsi="Amiri" w:eastAsia="Amiri" w:cs="Amiri"/>
          <w:color w:val="111111"/>
          <w:sz w:val="28"/>
          <w:sz w:val="28"/>
          <w:szCs w:val="28"/>
          <w:rtl w:val="true"/>
          <w:lang w:bidi="ar-SA"/>
        </w:rPr>
        <w:t>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توهم المنافاة انه يحصل للعامل حينئذ عوضان لعمله و لا يمكن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التي أتلفها و استفاد منها التي هي عوض عمله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عمله على الغاصب فمع استفادته من الحصة لا وجه للأجرة و مع الأجرة لا وجه لكون الحصة له، بل لا بد و أن تكون للمالك فعلى العامل عوض الحصة للمالك و على الغاصب الأجرة للعامل فلا وجه لعدم كون العامل ضامنا لشي‌ء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الجواب أن أصالة احترام العمل و كون صدوره مستندا إلى غرور الغاصب يوجب ضمان الغاصب لأجرة العمل و هذا مما لا ريب في كونها عوض العمل، و أما الحصة فسقطت عن العوضية شرعا لفساد المعاملة فلا يجتمع عوضان لعمل العامل لا عرفا و لا شرعا، و حينئذ فمقتضى قاعدة الإتلاف كون العامل ضامنا للحصة للمالك و لكن حيث أنه مغرور عن الغاصب يسقط ضمانه،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ليس من شأن إثبات قاعدة الغرور، شيئين أجرة المثل للعمل و إسقاط الحصة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لا محذور فيه بعد انحلال القاعدة إلى كل غرور يتحقق في مورد جريانها كما هو مقتضى كل قاعدة بالنسبة إلى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جريانها استفادة العامل للحصة التي فوتها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فيه بعد إن لم تكن دليل آخر حاكم على القاعدة، بل لو قيل من لوازم قاعدة الغرور استفادة المغرور في الجملة لم يكن به بأس ما لم يكن دليل على الخلاف من إجماع أو غيره، و لذا أقوى سيد مشايخنا في المقام </w:t>
      </w:r>
      <w:bookmarkStart w:id="338" w:name="pg12247_198631"/>
    </w:p>
    <w:p>
      <w:pPr>
        <w:pStyle w:val="BookText"/>
        <w:rPr/>
      </w:pPr>
      <w:bookmarkEnd w:id="338"/>
      <w:r>
        <w:rPr>
          <w:rFonts w:ascii="Amiri" w:hAnsi="Amiri" w:eastAsia="Amiri" w:cs="Amiri"/>
          <w:color w:val="111111"/>
          <w:sz w:val="28"/>
          <w:sz w:val="28"/>
          <w:szCs w:val="28"/>
          <w:rtl w:val="true"/>
          <w:lang w:bidi="ar-SA"/>
        </w:rPr>
        <w:t xml:space="preserve">المعاملة لا يكون الحصة عوضا عنه فيستحقها، و إتلافه الحصة إذا كان بغرور من الغاصب لا يوجب ضمانه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706655_417432637"/>
      <w:bookmarkStart w:id="340" w:name="_Toc124"/>
      <w:bookmarkEnd w:id="339"/>
      <w:r>
        <w:rPr>
          <w:rtl w:val="true"/>
        </w:rPr>
        <w:t xml:space="preserve">مسألة </w:t>
      </w:r>
      <w:r>
        <w:rPr/>
        <w:t>31</w:t>
      </w:r>
      <w:r>
        <w:rPr>
          <w:rtl w:val="true"/>
        </w:rPr>
        <w:t xml:space="preserve">: </w:t>
      </w:r>
      <w:r>
        <w:rPr>
          <w:rtl w:val="true"/>
        </w:rPr>
        <w:t>لا يجوز للعامل في المساقاة أن يساقي غيره</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للعامل في المساقاة أن يساقي غيره مع اشتراط المباشرة أو مع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الأمرين ففي جوازه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الإجارة و المزارعة و إن كان لا يجوز تسليم الأصول إلى العامل الثاني إلا بإذن المالك، أو لا 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أذن المالك أو لا يجوز إلا مع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يجوز قبل ظهور الثمر و يجوز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أقواها</w:t>
      </w:r>
    </w:p>
    <w:p>
      <w:pPr>
        <w:pStyle w:val="BookText"/>
        <w:rPr/>
      </w:pPr>
      <w:r>
        <w:rPr>
          <w:rFonts w:ascii="Amiri" w:hAnsi="Amiri" w:eastAsia="Amiri" w:cs="Amiri"/>
          <w:color w:val="111111"/>
          <w:sz w:val="28"/>
          <w:sz w:val="28"/>
          <w:szCs w:val="28"/>
          <w:rtl w:val="true"/>
          <w:lang w:bidi="ar-SA"/>
        </w:rPr>
        <w:t>هذا الاحتمال و لكن الأحوط التراضي 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العامل للمالك ما أتلفه من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مع ذلك يكون من صغريات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ظاهر الإسكافي و بعض متأخر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مستدلا عليه بأن المساقاة لا يجوز إلا على أصل مملوك للمساقي، و لا يخفى أن هذا الدليل عين المدعى كما يأتي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المسالك و نسب إلى العلامة في المختلف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ذلك من المسالك أيضا و ليس له دليل ظاهر و لا بد أولا من بيان مورد نزاع القوم ثمَّ بيان ما هو 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مورد نزاعهم مساقاة الغير بأن يكون الغير عاملا له و يكون هو بنفسه عاملا لمالك الأصول بلا صدور عمل منه أصلا إلا التسبب في عمل الغير، و يمكن أن يكون مرادهم كون الغير عاملا للمالك و كونه مشرفا على عمله من دون صدور عمل منه غير ذلك، كما يمكن أن يكون المراد تبعيض عمل المساقاة بينهما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دليل على القول بالمنع مطلقا أو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شمول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 أَوْفُوا بِالْعُقُودِ و تِجٰارَةً عَنْ تَرٰاضٍ و كونها على الأصل فاللازم الاقتصار على القدر المعلوم، ممنوع بعد</w:t>
      </w:r>
    </w:p>
    <w:p>
      <w:pPr>
        <w:pStyle w:val="BookText"/>
        <w:rPr/>
      </w:pPr>
      <w:r>
        <w:rPr>
          <w:rFonts w:ascii="Amiri" w:hAnsi="Amiri" w:eastAsia="Amiri" w:cs="Amiri"/>
          <w:color w:val="111111"/>
          <w:sz w:val="28"/>
          <w:sz w:val="28"/>
          <w:szCs w:val="28"/>
          <w:rtl w:val="true"/>
          <w:lang w:bidi="ar-SA"/>
        </w:rPr>
        <w:t>و الظاهر صحة الكل لو كان في البين غرض صحيح لفرض عدم اعتبار المباشرة فتشملها أدلة المساقاة الشاملة لكل من المباشرة 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في الأولى إن صح فهو غالبي لا أن يكون حقيقيا، كما أن دعوى أنه ليس في المساقاة عموم و لا إطلاق يشمل هذه الفروض إلا بعض المجملات و ما ورد في قضية خيبر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ساقطة، لكفاية مثل صحيحي الحلبي و ابن شعيب </w:t>
      </w:r>
      <w:r>
        <w:rPr>
          <w:rStyle w:val="FootnoteAnchor"/>
          <w:rtl w:val="true"/>
        </w:rPr>
        <w:footnoteReference w:id="120"/>
      </w:r>
      <w:r>
        <w:rPr>
          <w:rFonts w:ascii="Amiri" w:hAnsi="Amiri" w:eastAsia="Amiri" w:cs="Amiri"/>
          <w:color w:val="111111"/>
          <w:sz w:val="28"/>
          <w:sz w:val="28"/>
          <w:szCs w:val="28"/>
          <w:rtl w:val="true"/>
          <w:lang w:bidi="ar-SA"/>
        </w:rPr>
        <w:t>، في استفادة هذه الفروع مع أنها ابتلائية و عدم ورود المنع عنها و إمكان تطبيقها على القواعد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لإسقاط قيد المباشرة إلا الرضاء بجملة هذه الفروع فالتفصيل بين الإذن و عدمه ساقط مع الالتفات الإجمالي إلا أن إسقاط المباشرة يتضمن جميع هذه الفروع و لو بنحو انطواء الجزء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سيرة المتشرعة في بعض استقرت على الجواز من غير نكير من أحد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إنها لا تثبت المساقاة المعهودة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 إذ الانطباق مع قصد المساقاة المعهودة قهري في العقود المقوّمة بالقصد، و المفروض أنه لم تقصد معاملة أخرى غيرها حتى يثبتها العموم و إلا يلزم وقوع ما لم يقصد و هو باطل فيما يتقوم بالقصد</w:t>
      </w:r>
      <w:r>
        <w:rPr>
          <w:rFonts w:eastAsia="Amiri" w:cs="Amiri" w:ascii="Amiri" w:hAnsi="Amiri"/>
          <w:color w:val="111111"/>
          <w:sz w:val="28"/>
          <w:szCs w:val="28"/>
          <w:rtl w:val="true"/>
          <w:lang w:bidi="ar-SA"/>
        </w:rPr>
        <w:t xml:space="preserve">. </w:t>
      </w:r>
      <w:bookmarkStart w:id="341" w:name="pg12247_198633"/>
    </w:p>
    <w:p>
      <w:pPr>
        <w:pStyle w:val="BookText"/>
        <w:rPr/>
      </w:pPr>
      <w:bookmarkEnd w:id="341"/>
      <w:r>
        <w:rPr>
          <w:rFonts w:ascii="Amiri" w:hAnsi="Amiri" w:eastAsia="Amiri" w:cs="Amiri"/>
          <w:color w:val="111111"/>
          <w:sz w:val="28"/>
          <w:sz w:val="28"/>
          <w:szCs w:val="28"/>
          <w:rtl w:val="true"/>
          <w:lang w:bidi="ar-SA"/>
        </w:rPr>
        <w:t xml:space="preserve">شمولها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أنه يعتبر فيها كون الأصل مملوكا للمساقي أو كان وكيلا عن المالك أو وليا عليه، كما ترى إذ هو أول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706657_417432637"/>
      <w:bookmarkStart w:id="343" w:name="_Toc125"/>
      <w:bookmarkEnd w:id="342"/>
      <w:r>
        <w:rPr>
          <w:rtl w:val="true"/>
        </w:rPr>
        <w:t xml:space="preserve">مسألة </w:t>
      </w:r>
      <w:r>
        <w:rPr/>
        <w:t>32</w:t>
      </w:r>
      <w:r>
        <w:rPr>
          <w:rtl w:val="true"/>
        </w:rPr>
        <w:t xml:space="preserve">: </w:t>
      </w:r>
      <w:r>
        <w:rPr>
          <w:rtl w:val="true"/>
        </w:rPr>
        <w:t>خراج السلطان في الأراضي الخراجية على المالك</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السلطان في الأراضي الخراجية على المالك لأنه إنما يؤخذ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للمسلمين لا الغرس الذي هو للمالك و إن أخذ على الغرس فبملاحظة الأرض، و مع قطع النظر عن ذلك أيضا كذلك فهو على المالك مطلقا إلا إذا اشترط كونه على العامل أو عليهما بشرط العلم بمقداره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706659_417432637"/>
      <w:bookmarkStart w:id="345" w:name="_Toc126"/>
      <w:bookmarkEnd w:id="344"/>
      <w:r>
        <w:rPr>
          <w:rtl w:val="true"/>
        </w:rPr>
        <w:t xml:space="preserve">مسألة </w:t>
      </w:r>
      <w:r>
        <w:rPr/>
        <w:t>33</w:t>
      </w:r>
      <w:r>
        <w:rPr>
          <w:rtl w:val="true"/>
        </w:rPr>
        <w:t xml:space="preserve">: </w:t>
      </w:r>
      <w:r>
        <w:rPr>
          <w:rtl w:val="true"/>
        </w:rPr>
        <w:t>مقتضى عقد المساقاة ملكية العامل</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عقد المساقاة ملكية العامل للحصة من الثمر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السيرة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الخاصة </w:t>
      </w:r>
      <w:r>
        <w:rPr>
          <w:rStyle w:val="FootnoteAnchor"/>
          <w:rtl w:val="true"/>
        </w:rPr>
        <w:footnoteReference w:id="121"/>
      </w:r>
      <w:r>
        <w:rPr>
          <w:rFonts w:ascii="Amiri" w:hAnsi="Amiri" w:eastAsia="Amiri" w:cs="Amiri"/>
          <w:color w:val="111111"/>
          <w:sz w:val="28"/>
          <w:sz w:val="28"/>
          <w:szCs w:val="28"/>
          <w:rtl w:val="true"/>
          <w:lang w:bidi="ar-SA"/>
        </w:rPr>
        <w:t>، الواردة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ظاهرة في كون الأصل مملوكا للمساقي لكن البحث في أن ذلك بنحو التقوم أو بنحو الغالب، و الثاني معلوم و الأول مشكوك و لا دليل على اعتباره بنحو التقييد و التقوم من عقل أو نقل فلا وجه لتطويل الكلام فيه على جميع ذلك كما عن الجواهر و غيره بعد صدق المساقاة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يأخذها السلطان من الأراضي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مجعولة على الأرض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مجعولة على الغرس الذي غرس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مجعولة على تعمير الأرض و استنماء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على المالك لكون العامل أجنبيا عنهما و الأخير عليهما لأن لكل منهما دخل فيه مباشرة و تسبيبا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يرتفع به الجهالة الغير المغتفرة في المساقاة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ظهوره، و الظاهر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من بعض العامة حيث قال بعدم ملكيته له إلا بالقسمة قياسا على عامل القراض حيث إنه لا يملك الربح إلا بعد الإنضاض، و هو ممنوع عليه حتى في المقيس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اشترطا ذلك في ضمن العقد لا يبعد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يتفرع على ما ذكرنا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العامل بعد الظهور قبل القسمة مع اشتراط مباشرته للعمل فإن المعاملة تبطل من حينه و الحصة تنتقل إلى وارثه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ظاهر نصوص الباب مضافا إلى اتفاق كلمات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 الفارق لأن الربح وقاية لرأس المال كما مر، فلا بد و أن يتحفظ مهما أمكن عن التقسيم بخلاف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 الوفاء بالشروط الشامل لذلك أيضا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الشرط الذي يكون محددا لموضوع العقد و أدلة المساقاة قاصرة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الشرط ليس منافيا للشرع و كل شرط كذلك يصح اشتراطه في كل عقد فتشمله أدلة ذلك العقد لفرض أن تلك الأدلة تشمل العقد المشروع و المفروض أن هذا عقد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الفروع الأربعة تشترك في حصول الفسخ بعد الظهور و قبل القسمة إما بسبب غير اختياري كالموت أو سبب اختياري، و الحكم في الجميع واحد و هو استحقاق العامل للحصة بناء على ملكيته من حين الظهور و عدم استحقاقه لها بناء على الملكية من حين القسمة بل يستحق أجرة عمله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بطلان المعاملة من حين الموت فلانتفاء موضوع المباشرة بالموت فتصير من قبيل السالبة المنتفية بانتفاء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فسخ أحدهما بخيار الشرط أو الاشتراط بعد الظهور و قبل القسمة أو تقايلا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حصل مانع عن إتمام العمل بعد الظهور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أخرجت الأصول عن القابلية لإدراك الثمر ليبس أو فقد الماء أو نحو ذلك بعد الظهور، فإن الثمر في هذه الصور مشترك بين المالك و العامل، و إن لم يكن بالغا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تجب على العامل أيضا إذا بلغت حصته النصاب كما هو المشهور لتحقق سبب الوجوب و هو الملكية له حين الانعقاد أو بدوّ الصلاح على ما ذكرنا، بخلافه إذا قلنا بالتوقف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انتقال الحصة إلى الورثة 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فهو لوارثه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العامل حصته بناء على المشهور؛ و أما بناء على ملكيته بالقسمة فيكون الجميع للمالك و يستحق العامل أجرة علمه لقاعدة 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سابقيه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صدق الثمر عرفا فيصح و لا إشكال فيه و أما مع عدم صدقه بالنسبة إلى ما مضى فإن اكتفينا في صحة المساقاة بمجرد وجود الغرض الصحيح العقلائي فيه فلا إشكال فيه أيضا، و أما مع عدم الاكتفاء بذلك و عدم صدق الثمر فلا موضوع لصحة المساقاة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الشرط الخامس من شروط وجوب الزكاة </w:t>
      </w:r>
      <w:r>
        <w:rPr>
          <w:rStyle w:val="FootnoteAnchor"/>
          <w:rtl w:val="true"/>
        </w:rPr>
        <w:footnoteReference w:id="123"/>
      </w:r>
      <w:r>
        <w:rPr>
          <w:rFonts w:ascii="Amiri" w:hAnsi="Amiri" w:eastAsia="Amiri" w:cs="Amiri"/>
          <w:color w:val="111111"/>
          <w:sz w:val="28"/>
          <w:sz w:val="28"/>
          <w:szCs w:val="28"/>
          <w:rtl w:val="true"/>
          <w:lang w:bidi="ar-SA"/>
        </w:rPr>
        <w:t>، و لا وجه للتكرار مع قرب العهد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خالف في وجوب الزكاة عليه ابن زهرة هنا و في المزارعة بدعوى أن ما يأخذه كالأجرة، و لا يخفى ما فيه من الضعف لأن الحصة قد ملكت بعقد المعاوضة أو ما يشبه المعاوضة لا بطريق الأجرة، مع أن مطلق الأجرة لا تمنع من وجوب الزكاة بل إذا تعلق الملك بها بعد الوجوب و أما إذا كانت مملوكة قبله فتجب زكاتها كما في المقام، و كما لو جعل مال الإجارة لعمل زرعا قبل ظهور ثمرة فإنه يجب على المؤجر زكاته إذا بلغ النصاب فهو نظير ما إذا اشترى زرعا قبل ظهور الثمر، هذا و ربما يقال بعدم وجوب الزكاة على العامل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يعلل بوجهين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تجب بعد إخراج المؤن و الفرض كون العمل في مقابل الحصة فهي من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و إلا لزم احتساب أجرة عمل المالك و الزارع لنفسه أيضا فلا نسلم أنها حيث كانت في قبال العمل تعد من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وجوب الزكاة التمكن من التصرف و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احتملهما صاحب الجواهر في كلام 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الغلات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لو كانت من المؤن لا يلازم سقوط الزكاة من الحصة، إذ قد تكون أجرة العمل أقل منها بكثير كما هو واضح، و المدار في المؤن على المالية التي تصرف لأجل الغلة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فرق به في الجواهر بين عمل المالك و عمل العامل في المقام، بأن الثاني مضمون على المالك بالحصة فيعد من المؤنة بخلاف عمل المالك فإنه غير مضمون بشي‌ء فلا وجه لعده من المؤن فهو غير فارق، لأن عمل العامل غير مضمون على نفسه أيضا كعمل المالك فلا فرق بينهما من هذه الجهة</w:t>
      </w:r>
      <w:r>
        <w:rPr>
          <w:rFonts w:eastAsia="Amiri" w:cs="Amiri" w:ascii="Amiri" w:hAnsi="Amiri"/>
          <w:color w:val="111111"/>
          <w:sz w:val="28"/>
          <w:szCs w:val="28"/>
          <w:rtl w:val="true"/>
          <w:lang w:bidi="ar-SA"/>
        </w:rPr>
        <w:t xml:space="preserve">. </w:t>
      </w:r>
      <w:bookmarkStart w:id="346" w:name="pg12247_198637"/>
    </w:p>
    <w:p>
      <w:pPr>
        <w:pStyle w:val="BookText"/>
        <w:rPr/>
      </w:pPr>
      <w:bookmarkEnd w:id="346"/>
      <w:r>
        <w:rPr>
          <w:rFonts w:ascii="Amiri" w:hAnsi="Amiri" w:eastAsia="Amiri" w:cs="Amiri"/>
          <w:color w:val="111111"/>
          <w:sz w:val="28"/>
          <w:sz w:val="28"/>
          <w:szCs w:val="28"/>
          <w:rtl w:val="true"/>
          <w:lang w:bidi="ar-SA"/>
        </w:rPr>
        <w:t xml:space="preserve">و إن حصلت الملكية للعامل بمجرد الظهور إلا أنه لا يستحق التسلم إلا بعد تمام العمل، و فيه مع فرض تسليم عدم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أن اشتراطه مختص بما يعتبر في زكاته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كالنقدين و الانعام لا في الغلات ففيها و إن لم يتمكن من التصرف حال التعلق يجب إخراج زكاتها بعد التمكن على الأقوى كما بين في محله، و لا يخفى أن لازم كلام هذا القائل عدم وجوب زكاة هذه الحصة على المالك أيضا كما اعترف به فلا يجب على العامل لما ذكر و لا يجب على المالك لخروجها عن ملكه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6706661_417432637"/>
      <w:bookmarkStart w:id="348" w:name="_Toc127"/>
      <w:bookmarkEnd w:id="347"/>
      <w:r>
        <w:rPr>
          <w:rtl w:val="true"/>
        </w:rPr>
        <w:t xml:space="preserve">مسألة </w:t>
      </w:r>
      <w:r>
        <w:rPr/>
        <w:t>34</w:t>
      </w:r>
      <w:r>
        <w:rPr>
          <w:rtl w:val="true"/>
        </w:rPr>
        <w:t xml:space="preserve">: </w:t>
      </w:r>
      <w:r>
        <w:rPr>
          <w:rtl w:val="true"/>
        </w:rPr>
        <w:t>إذا اختلفا في صدور العقد و عدمه فالقول قول منكره</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صدور العقد و عدمه فالقول قول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اختلفا في اشتراط شي‌ء على أحدهما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صحة العقد و عدمها قدّم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اختلفا في قدر حصة العامل قدّم قول المالك المنكر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التصرف له مراتب متفاوتة، فالتمكن من التصرف للمال المختص بالشخص نحو من التمكن، و لا ريب في عدم تحققه بالنسبة إلى المال المشترك، و التمكن من التصرف في المال المشترك نحو من التمكن، و لا ريب في تحقق الثاني في المقام و لا دليل على اعتبار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الشركاء على التقسيم فيما بينهم تمكن من التصرف عرفا و إلا لما وجبت على المالك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ذلك منه رحمة اللّه فقد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ختام الزكاة في الاختصاص و في 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الأظهر عدم اعتباره فيما لا يعتبر فيه الحول و في المقام جعله أقوى، و قد تعرضنا للمسألة في الموردين و ان اعتبار التمكن من التصرف في الجميع هو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صدور العقد إلا أن يثبت خلافه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الشرط إلا أن يثبت خلافه بحجة شرعية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المسلمة عند الكل في أبواب المعاملات</w:t>
      </w:r>
      <w:r>
        <w:rPr>
          <w:rFonts w:eastAsia="Amiri" w:cs="Amiri" w:ascii="Amiri" w:hAnsi="Amiri"/>
          <w:color w:val="111111"/>
          <w:sz w:val="28"/>
          <w:szCs w:val="28"/>
          <w:rtl w:val="true"/>
          <w:lang w:bidi="ar-SA"/>
        </w:rPr>
        <w:t xml:space="preserve">. </w:t>
      </w:r>
      <w:bookmarkStart w:id="349" w:name="pg12247_198638"/>
    </w:p>
    <w:p>
      <w:pPr>
        <w:pStyle w:val="BookText"/>
        <w:rPr/>
      </w:pPr>
      <w:bookmarkEnd w:id="349"/>
      <w:r>
        <w:rPr>
          <w:rFonts w:ascii="Amiri" w:hAnsi="Amiri" w:eastAsia="Amiri" w:cs="Amiri"/>
          <w:color w:val="111111"/>
          <w:sz w:val="28"/>
          <w:sz w:val="28"/>
          <w:szCs w:val="28"/>
          <w:rtl w:val="true"/>
          <w:lang w:bidi="ar-SA"/>
        </w:rPr>
        <w:t xml:space="preserve">للزيادة، و كذا لو اختلفا في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قدر الحاصل قدّم قول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ادعى المالك عليه سرقة أو إتلافا أو 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ادعى عليه أن التلف كان بتفريطه إذا كان أمينا له 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في سماع دعوى المالك تعيين مقدار ما يدعيه عليه بناء على ما هو الأقوى من سماع الدعوى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للعلامة في التذكرة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6706663_417432637"/>
      <w:bookmarkStart w:id="351" w:name="_Toc128"/>
      <w:bookmarkEnd w:id="350"/>
      <w:r>
        <w:rPr>
          <w:rtl w:val="true"/>
        </w:rPr>
        <w:t xml:space="preserve">مسألة </w:t>
      </w:r>
      <w:r>
        <w:rPr/>
        <w:t>35</w:t>
      </w:r>
      <w:r>
        <w:rPr>
          <w:rtl w:val="true"/>
        </w:rPr>
        <w:t xml:space="preserve">: </w:t>
      </w:r>
      <w:r>
        <w:rPr>
          <w:rtl w:val="true"/>
        </w:rPr>
        <w:t>إذا ثبتت الخيانة من العامل بالبينة أو غيرها هل له رفع يد العامل على الثمرة أو لا؟ قولان</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الخيانة من العامل بالبينة أو غيرها هل له رفع يد العامل على الثمرة أو لا؟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تبعية النماء للأصل فيهما هذا إذا لم تكن الأشجار في يد العامل و تحت سلطنته عرفا، و أما لو صدق انها في يده و تحت استيلائه فيمكن تقديم قوله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الثمرة تحت يده و استيلائه، و لو كان في يد المالك يقدم قوله،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ذلك كله إلا إذا ثبت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حال الملاك انهم لا يساقون إلا مع الأمين و الوجه في عدم ضمانه حينئذ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تضمين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ثبوت خيانته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سماع الدعوى و إطلاقاتها من غير ما يصلح للتخصيص و التقييد، و يأتي الكلام في كتاب القضاء إن شاء اللّه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وجه ظاهر إلا أن يكون مراده من الجهالة ما لا يرجع إلى محصل عرفي في الدعوى و لو بعد التفسير و هو مسلم عند الكل، و بذلك يمكن أن يجعل النزاع لفظيا و يأتي في محله ما ينفع المقام</w:t>
      </w:r>
      <w:r>
        <w:rPr>
          <w:rFonts w:eastAsia="Amiri" w:cs="Amiri" w:ascii="Amiri" w:hAnsi="Amiri"/>
          <w:color w:val="111111"/>
          <w:sz w:val="28"/>
          <w:szCs w:val="28"/>
          <w:rtl w:val="true"/>
          <w:lang w:bidi="ar-SA"/>
        </w:rPr>
        <w:t xml:space="preserve">. </w:t>
      </w:r>
      <w:bookmarkStart w:id="352" w:name="pg12247_198639"/>
    </w:p>
    <w:p>
      <w:pPr>
        <w:pStyle w:val="BookText"/>
        <w:rPr/>
      </w:pPr>
      <w:bookmarkEnd w:id="352"/>
      <w:r>
        <w:rPr>
          <w:rFonts w:ascii="Amiri" w:hAnsi="Amiri" w:eastAsia="Amiri" w:cs="Amiri"/>
          <w:color w:val="111111"/>
          <w:sz w:val="28"/>
          <w:sz w:val="28"/>
          <w:szCs w:val="28"/>
          <w:rtl w:val="true"/>
          <w:lang w:bidi="ar-SA"/>
        </w:rPr>
        <w:t xml:space="preserve">أقواهما العدم لأنه مسلط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إن المالك أيضا مسلط على حصته فله أن يستأجر أمينا يضمه مع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الأجرة عليه لأن ذلك لمصلحته و مع عدم كفايته في حفظ حصته جاز رفع يد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استئجار من يحفظ الكل و الأجرة على المالك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6706665_417432637"/>
      <w:bookmarkStart w:id="354" w:name="_Toc129"/>
      <w:bookmarkEnd w:id="353"/>
      <w:r>
        <w:rPr>
          <w:rtl w:val="true"/>
        </w:rPr>
        <w:t xml:space="preserve">مسألة </w:t>
      </w:r>
      <w:r>
        <w:rPr/>
        <w:t>36</w:t>
      </w:r>
      <w:r>
        <w:rPr>
          <w:rtl w:val="true"/>
        </w:rPr>
        <w:t xml:space="preserve">: </w:t>
      </w:r>
      <w:r>
        <w:rPr>
          <w:rtl w:val="true"/>
        </w:rPr>
        <w:t>قالوا المغارسة باطلة</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المغارسة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يدفع أرضا إلى غيره ليغرس فيها على أن يكون المغروس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سوآء اشترط كون حصة من الأرض أيضا للعامل أو لا، و وجه البطلان، الأصل بعد كون ذلك على خلاف القاعدة بل ادعى جماعة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 ولاية للمالك على ذلك،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احتمال رفع يده لم أجده قولا لأحد من أصحابنا و لا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 عن المبسوط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ينتزع من يده و يكتر من يقوم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غريب لعدم معرفة هذا القائل و أغرب منه استدلال الإيضاح لعموم النص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المسالك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مشكل و طريق الاحتياط أن يكون بعد 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مصالحه و لو كانت لأجل العمل، فمقتضى القاعدة كونها على العامل و إن كانت لهما فيقسط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 عدم ترتب الأثر لو لم نقل بجريان أصالة الجواز </w:t>
      </w:r>
    </w:p>
    <w:p>
      <w:pPr>
        <w:pStyle w:val="BookText"/>
        <w:rPr/>
      </w:pPr>
      <w:r>
        <w:rPr>
          <w:rFonts w:ascii="Amiri" w:hAnsi="Amiri" w:eastAsia="Amiri" w:cs="Amiri"/>
          <w:color w:val="111111"/>
          <w:sz w:val="28"/>
          <w:sz w:val="28"/>
          <w:szCs w:val="28"/>
          <w:rtl w:val="true"/>
          <w:lang w:bidi="ar-SA"/>
        </w:rPr>
        <w:t xml:space="preserve">نعم، حكي عن الأردبيلي و صاحب الكفاية الإشكال فيه لإمكان استفادة الصحة من العمومات، و هو في محله إن لم يتحقق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على البطلان يكون الغرس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مالك الأرض فعليه أجرة عمل الغارس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بالمعنى التكليفي و الوضعي و بجريان أصالة الصحة في كل ما لم يرد فيه نهي شرعي بالخصوص من المعاملات و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مقتضاها الصحة و اللزوم كما في سائر العقود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المساقاة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باطلة لأن غلبة الوجود على فرض تسليمها في المقام لا أثر لها في الانصراف المعول عليه كما ثبت في محله، 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توقيفية و لا بد و أن يقتصر على ما عنونت مما لا ينبغي الإصغاء إليه بعد كونها عرفيات إمضائية بالعمومات و الإطلاقات، لا أن تكون تعبدية تأسيسة كما أثبتنا ذلك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صحيح ابن شعيب عن الصادق عليه السّلام الصحة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الأرض من أرض الخراج فيدفعها إلى الرجل على أن يعمرها و يصلحها و يؤدي خراجها و ما كان من فضل فهو بينهما؟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المزارعة،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 الأرض لصاحبها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قريب منه غيره و إطلاقها يشمل المغارسة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فادعى جمع الإجماع على البطلان و المتيقن منه على فرض اعتباره انما هو البطلان بعنوان المساقاة المعهودة لا بطلان أصل المغارسة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تحقق لكان المتيقن منه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ملكه عليه و عدم ما يوجب خروجه عن ملكه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استيفاء عمل الغير يوجب ضمان المستوفى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جاهلا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للعامل فعليه أجرة الأرض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الإبقاء بالأجرة أو الأمر بقلع الغرس أو قلعه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أرش نقصانه إن نقص من جهة القلع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تفاوت ما بين قيمته قائما و مقلوعا و لا دليل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مرارا أن المناط في عدم الضمان و سقوطه صدق التبرع عرفا و تحقق عنوان هتك العمل كذلك، و لا دخل للعلم و الجهل في ذلك فمع صدقهما لا ضمان و إن كان العامل جاهلا، و مع عدم الصدق يضمن المالك و إن كان العامل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ملك الغير و ماله حدوثا و بقاء إلا مع الدليل على الخلاف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مكررا أنه لا أثر للجهل بل المناط كله صدق هتك المال و التبرع به عرفا فلا ضمان حينئذ مع هذا الصدق، و مع العدم يتحقق 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القواعد المقررة في جميع الشرائع الإلهية إلا مع وجود دليل معتبر على الخلاف و هو مفقود، و الظاهر ترتب الأخير على عدم إمكان أحد الأولين، و أما مع إمكان أحدهما، فيشكل جوازه لأنه تصرف في ملك الغير من دون إذنه مع إمكان وصول المالك إلى حقه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المتسالم عليها نصوصا </w:t>
      </w:r>
      <w:r>
        <w:rPr>
          <w:rStyle w:val="FootnoteAnchor"/>
          <w:rtl w:val="true"/>
        </w:rPr>
        <w:footnoteReference w:id="125"/>
      </w:r>
      <w:r>
        <w:rPr>
          <w:rFonts w:ascii="Amiri" w:hAnsi="Amiri" w:eastAsia="Amiri" w:cs="Amiri"/>
          <w:color w:val="111111"/>
          <w:sz w:val="28"/>
          <w:sz w:val="28"/>
          <w:szCs w:val="28"/>
          <w:rtl w:val="true"/>
          <w:lang w:bidi="ar-SA"/>
        </w:rPr>
        <w:t xml:space="preserve">، و إجماعا و هي حاكمة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ذلك من عبارة الشرائع حيث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عليه أرش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المالك مستحقا للقلع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حمل كلام بعضهم على ما ذكرنا من أرش النقص الحاصل بسبب القلع إذا حصل بأن انكسر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بحيث لا يمكن غرسه في مكان آخر، و لكن كلمات الآخرين لا تقبل هذا الحمل بل هي صريحة في ضمان التفاوت بين القائم و المقلوع حيث قالوا مع ملاحظة أوصافه الحالية من كونه في معرض الإبقاء مع الأجرة أو القلع، و من الغريب ما عن المسالك من ملاحظة كون قلعه مشروطا بالأرش لا مطلقا فإن استحقاقه للأرش من أوصافه و حالاته فينبغي أن يلاحظ أيضا في مقام التقويم، مع أنه مستلزم للدور كما</w:t>
      </w:r>
    </w:p>
    <w:p>
      <w:pPr>
        <w:pStyle w:val="BookText"/>
        <w:rPr/>
      </w:pPr>
      <w:r>
        <w:rPr>
          <w:rFonts w:ascii="Amiri" w:hAnsi="Amiri" w:eastAsia="Amiri" w:cs="Amiri"/>
          <w:color w:val="111111"/>
          <w:sz w:val="28"/>
          <w:sz w:val="28"/>
          <w:szCs w:val="28"/>
          <w:rtl w:val="true"/>
          <w:lang w:bidi="ar-SA"/>
        </w:rPr>
        <w:t>النقصان بالقلع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من عبر مثل هذه العبارة من الفقهاء إذ يستفاد منها ثبوت أصل التفاوت ما بين قيمته قائما و مقلوعها لا أرش النقصان لو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معتبر، أو إجماع كذلك، و أما بحسب القواعد فيأتي التفصيل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استحقاقه للقلع أن حالة قيام الغرس و حالة قلعه متساويان بالنسبة إلى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نقص يضمنه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ضمان المالك لأجرة العامل لو كان الغرس للمالك يلازم الإذن في غرس العامل، و الإذن يستلزم ضمان الصفة الحاصلة من نصب الغرس في الأرض الفائتة بقلعه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ضمان الأجرة من لوازم احترام العمل عرفا و عدم صدوره مجانا و لغوا و هو أعم من الإذن السابق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ثبوت الأرش منحصرا بهذه الصورة، بل كان ما كان القلع موجبا لفوت غرض معتبر عقلائي في المقلوع يوجب ذلك ثبوت الأرش، و بذلك يمكن أن يجمع بين جملة من الكلمات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اعترف به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إن قلنا بالبطلان يمكن تصحيح المعاملة بإدخالها تحت عنوان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المصالحة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شرائهما كأن تكون الأصول مشتركة بينهما إما بشرائها بالشركة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بتمليك أحدهما للآخر نصفا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أحدهما فيصالح صاحب الأرض مع العامل بنصف منفعة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بنصف عينها على أن يشتغل بغرسها و سقيه إلى زمان كذا أو يستأجره للغرس و السقي إلى زمان كذا بنصف منفعة الأرض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قدس سرّه قال في تعريف الأرش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بالأرش تفاوت ما بين قيمته في حالتيه على الوضع الذي هو عليه و هو كونه باقيا بأجرة و مستحقا للقلع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في أن أخذ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واضح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الغرس من المالك يستأجر العامل على العمل بنصف الغرس فقط مثلا أو مع الأرض، و إن كان من العامل فيستأجر الأرض على أن يغرس فيها نصف الغرس مثلا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المصالحة فتدور مدار تراضيهما كيف ما اتفقا عليه مع تحقق الشرائط الشرعية؛ و أما نحوهما فلم نعهد معاوضة تكون نحوهما في هذه الجهة، و لعل مراده قدس سرّه غيرهما كأن يبيع مالك الأرض حصة معينة من الأرض إلى العامل بأن يعمل العامل بشرط أن يكون له بعض الغرس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بأن يوكل أحدهما الآخر في أن كلما يشتريه من الفسيل يشتريه لهما بالاشتراك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و أن يستوضح أن دليل بطلان المغارسة يدل على بطلانها مطلقا حتى لو تعنونت بعنوان آخر أو يدل على البطلان فيما إذا كانت بعنوان </w:t>
      </w:r>
      <w:bookmarkStart w:id="355" w:name="pg12247_198644"/>
    </w:p>
    <w:p>
      <w:pPr>
        <w:pStyle w:val="Heading3"/>
        <w:numPr>
          <w:ilvl w:val="2"/>
          <w:numId w:val="1"/>
        </w:numPr>
        <w:rPr/>
      </w:pPr>
      <w:bookmarkStart w:id="356" w:name="__RefHeading___Toc6706667_417432637"/>
      <w:bookmarkStart w:id="357" w:name="_Toc130"/>
      <w:bookmarkEnd w:id="355"/>
      <w:bookmarkEnd w:id="356"/>
      <w:r>
        <w:rPr>
          <w:rtl w:val="true"/>
        </w:rPr>
        <w:t xml:space="preserve">مسألة </w:t>
      </w:r>
      <w:r>
        <w:rPr/>
        <w:t>37</w:t>
      </w:r>
      <w:r>
        <w:rPr>
          <w:rtl w:val="true"/>
        </w:rPr>
        <w:t xml:space="preserve">: </w:t>
      </w:r>
      <w:r>
        <w:rPr>
          <w:rtl w:val="true"/>
        </w:rPr>
        <w:t>إذا صدر من شخصين مغارسة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 شخصين مغارسة و لم يعلم كيفيتها و أنها على الوجه الصحيح أو الباطل بناء على البطلان يحمل فعلهما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ماتا أو اختلفا في 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المساقاة فقط، و على هذا لا وجه لهذه التكلفات لفرض شمول دليل المنع للجميع و على الثاني أيضا لا وجه لها، لفرض اختصاص دليل المنع بخصوص عنوان المساقاة فقط، و لا يشمل المغارسة فلا موضوع للمنع حتى يتكلف في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أصالة الصحة فيما إذا صدر عقد و تردد بين عنوانين بأحدهما يكون صحيحا و بالآخر يكون فاسدا، و لا يبعد ذلك لأنها من الأصول الامتنانية التسهيلية و هما تقتضيان التوسعة في مجراها مهما وجد إليها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المساقاة بين أن يكون في بلد واحد أو في بلاد متعددة، فإذا كان المالك له بساتين كثيرة في محال متعددة يجوز له أن يساقي شخص واحدا أو أشخاص لذلك لظهور العموم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المساقاة كون الشخص مالكا للأشجار فكل من كانت له سلطنة عليها بإجارة أو استعارة يجوز له أن يساقي شخصا، و ذلك للإطلاق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أن يساقي على الأشجار النابتة في الأراضي الخراجية بما يراه من المصلحة، و كذلك لمتولي الأوقاف الخاصة و العامة و ذلك كله لولايتهم على ذلك، و لعموم الأدلة، كما يجوز لولي اليتيم ذلك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مالك الأرض و المساقي بين أن يكونا مسلمين أو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المالك و المساقي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مسلم و المساقي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فكل ذلك جائز للإطلاق و الاتفاق، و ما ورد في المزارعة </w:t>
      </w:r>
      <w:r>
        <w:rPr>
          <w:rStyle w:val="FootnoteAnchor"/>
          <w:rtl w:val="true"/>
        </w:rPr>
        <w:footnoteReference w:id="126"/>
      </w:r>
      <w:r>
        <w:rPr>
          <w:rFonts w:ascii="Amiri" w:hAnsi="Amiri" w:eastAsia="Amiri" w:cs="Amiri"/>
          <w:color w:val="111111"/>
          <w:sz w:val="28"/>
          <w:sz w:val="28"/>
          <w:szCs w:val="28"/>
          <w:rtl w:val="true"/>
          <w:lang w:bidi="ar-SA"/>
        </w:rPr>
        <w:t xml:space="preserve">، و المساقاة من النصوص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قطع الأشجار المثمرة 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الثمار فيصب اللّه عليكم العذاب صبا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المحمول على الكراهة جمعا </w:t>
      </w:r>
      <w:r>
        <w:rPr>
          <w:rStyle w:val="FootnoteAnchor"/>
          <w:rtl w:val="true"/>
        </w:rPr>
        <w:footnoteReference w:id="129"/>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الصلاة و السلام على خير خلقه محمد و آله الطاهرين</w:t>
      </w:r>
      <w:r>
        <w:rPr>
          <w:rFonts w:eastAsia="Amiri" w:cs="Amiri" w:ascii="Amiri" w:hAnsi="Amiri"/>
          <w:color w:val="111111"/>
          <w:sz w:val="28"/>
          <w:szCs w:val="28"/>
          <w:rtl w:val="true"/>
          <w:lang w:bidi="ar-SA"/>
        </w:rPr>
        <w:t xml:space="preserve">. </w:t>
      </w:r>
      <w:bookmarkStart w:id="358" w:name="pg12247_198646"/>
    </w:p>
    <w:p>
      <w:pPr>
        <w:pStyle w:val="Heading3"/>
        <w:numPr>
          <w:ilvl w:val="2"/>
          <w:numId w:val="1"/>
        </w:numPr>
        <w:rPr/>
      </w:pPr>
      <w:bookmarkStart w:id="359" w:name="__RefHeading___Toc6706669_417432637"/>
      <w:bookmarkStart w:id="360" w:name="_Toc131"/>
      <w:bookmarkEnd w:id="358"/>
      <w:bookmarkEnd w:id="359"/>
      <w:r>
        <w:rPr>
          <w:rtl w:val="true"/>
        </w:rPr>
        <w:t>تذنيب</w:t>
      </w:r>
      <w:bookmarkEnd w:id="360"/>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في الكافي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يلقح النخل إذا كان لا يجوز عملها و لا يتبعل بالنخل فيأخذ حيتانا صغارا يابسة فيدقها بين الدقين ثمَّ يذر في كل طلعة منها قليلا و يصرّ الباقي في سرّة نظيفة ثمَّ يجعله في قلب النخل ينفع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الصدوق في كتاب العلل بسنده عن عيسى بن جعفر العلوي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بمدينة فإذا في ثمارها الدود فسألوا إليه ما بهم؟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هذا معكم و ليس تعلمون أنتم قوم إذا غرستم الأشجار صببتم التراب و ليس هكذا يجب بل ينبغي أن تصبوا الماء في أصول الشجر ثمَّ تصبوا التراب كي لا يقع فيه الدود فاستأنفوا كما وصف فأذهب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غرست أو زرعت،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طَيِّبَةً كَشَجَرَةٍ طَيِّبَةٍ أَصْلُهٰا ثٰابِتٌ وَ فَرْعُهٰا فِي السَّمٰاءِ 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آخر إذا غرست غرسا أو نبتا فأقرا على كل عود أو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يكاد يخطئ إن شاء اللّه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المساقاة </w:t>
      </w:r>
      <w:bookmarkStart w:id="361" w:name="pg12247_198647"/>
    </w:p>
    <w:p>
      <w:pPr>
        <w:pStyle w:val="BookText"/>
        <w:rPr/>
      </w:pPr>
      <w:bookmarkEnd w:id="36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62" w:name="__RefHeading___Toc6706671_417432637"/>
      <w:bookmarkStart w:id="363" w:name="_Toc132"/>
      <w:bookmarkEnd w:id="362"/>
      <w:r>
        <w:rPr>
          <w:rtl w:val="true"/>
        </w:rPr>
        <w:t>كتاب الضمان</w:t>
      </w:r>
      <w:bookmarkEnd w:id="363"/>
    </w:p>
    <w:p>
      <w:pPr>
        <w:pStyle w:val="Heading3"/>
        <w:numPr>
          <w:ilvl w:val="2"/>
          <w:numId w:val="1"/>
        </w:numPr>
        <w:rPr/>
      </w:pPr>
      <w:bookmarkStart w:id="364" w:name="__RefHeading___Toc6706673_417432637"/>
      <w:bookmarkStart w:id="365" w:name="_Toc133"/>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كتاب الضمان و هو من الضمن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موجب لتضمن ذمة الضامن للمال الذي</w:t>
      </w:r>
    </w:p>
    <w:p>
      <w:pPr>
        <w:pStyle w:val="BookText"/>
        <w:rPr/>
      </w:pPr>
      <w:r>
        <w:rPr>
          <w:rFonts w:ascii="Amiri" w:hAnsi="Amiri" w:eastAsia="Amiri" w:cs="Amiri"/>
          <w:color w:val="111111"/>
          <w:sz w:val="28"/>
          <w:sz w:val="28"/>
          <w:szCs w:val="28"/>
          <w:rtl w:val="true"/>
          <w:lang w:bidi="ar-SA"/>
        </w:rPr>
        <w:t>بسم اللّه الرحمن الرحيم الحمد للّه الذي ضمن لنا العفو و الإحسان و الصلاة و السلام على مفخر الإنسان و آله الذين يصل الناس بهم إلى درجات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بين الإمامية و تقتضيه جميع الاشتقاقات المتفرعة عنه في الاستعمالات المتعارفة المحاورية، و يتعدى بالتضعيف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ألزمته إياه، و أما احتمال كون كل من الضمن و الضمان أصلا برأسه، و الأول بمعنى الظرفية و الثاني بمعنى التعهد فهو ساقط، لأن المراد بالظرفية و الضمنية المعنى الأعم من الحقيقي و الاعتباري و التعهد ليس إلا الظرفية الاعتبارية، فيكون احتمال الاستقلالية في الضمان لمعنى التعهد من لزوم 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المتعارف بحسب الغالب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ذمة المضمون عنه بشي‌ء و ضمان شخص آخر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معرضية قريبة للثبوت و هو واقع في الخارج كثيرا عند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المضمون له، فالنون فيه أصلية كما يشهد له سائر تصرفاته من الماضي و المستقبل و غيرهما، و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كونه من الضم فيكون النون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إذ مع منافاته لسائر مشتقاته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كون الميم 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إطلاقان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إطلاق بالمعنى الأعم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و التزام من شخص بوفاء ما ثبت لشخص آخر، و الكل صحيح بلا إشكال للإطلاق و أصالة الصحة و يأتي تفصيل كل من الأقسام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يخفى أن الضمان مصدر و هو تضمين رد العين أو مثله أو قيمته أو غير ذلك مما يعتبر في المتعارف، و المضمون عنه هو المديون و المضمون له هو الدائن و الضامن هو من يقوم به عقد التضمين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العامة، و عن بعض اللغويين أنه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ما ليس في المصدر فهو 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المشتقات و في جميع الاستعمالات المحاورية الصحيحة، و احتمال كونه من الاشتقاقات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تعارفه في الاستعمالات المتعارفة و انما يصدر لأجل الضرورة كما هو معروف من طريقة الأدباء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يكون الفعل ثنائيا و هو باطل باتفاق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للفقهاء، فيه اصطلاح خاص زائد على ما هو المنسبق من هذا اللفظ في العرف فينسبق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الخاص، و الاختلاف انما هو بحسب القرائن الخارجية و الجامع انما هو الضمنية الذمية التي يصح التعبير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فالتعهد إن كان بالنفس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إن كان بالمال ممن ليس </w:t>
      </w:r>
    </w:p>
    <w:p>
      <w:pPr>
        <w:pStyle w:val="BookText"/>
        <w:rPr/>
      </w:pPr>
      <w:r>
        <w:rPr>
          <w:rFonts w:ascii="Amiri" w:hAnsi="Amiri" w:eastAsia="Amiri" w:cs="Amiri"/>
          <w:color w:val="111111"/>
          <w:sz w:val="28"/>
          <w:sz w:val="28"/>
          <w:szCs w:val="28"/>
          <w:rtl w:val="true"/>
          <w:lang w:bidi="ar-SA"/>
        </w:rPr>
        <w:t xml:space="preserve">الشامل للحوالة و الكفالة أيضا فيكون بمعنى التعهد بالمال أو النفس، و إطلاق بالمعنى الأخص و هو التعهد بالمال عينا أو منفعة أو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المقصود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و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صحته، و إن كان ممن عليه مال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الغالب و إلا فالحوالة على البري‌ء يصح كما يأتي في محله، فالضمان المبحوث عنه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 بمال ثابت في ذمة الشخص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معناه لغة و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آجر شخص نفسه لآخر لعمل من بناء أو خياطة أو نحوهما فيصح اعتبار المالية في العمل فيضمنه شخص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الضمان ثبوتا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عقدا محتاجا إلى الإيجاب و القبول كما ينسب إلى ظاهر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إحراز رضاء المضمون له و لو لم يقبل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إلى إحراز رضاء المضمون له أصلا فضلا عن قبوله، بل يكون منعه مانعا عن حصول التعهد الضماني لا أن يكون إحراز رضاه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أحكام الضمان متوقف على اذنه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توجيه الأخير بأن الضمان من سنخ الوفاء و الأداء فهو من المعاني الإيقاعية لا العقدية المتقومة حقيقتها بالإيجاب و القبول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أحكامه مترتب على رضاء المجنون له و إذنه و ليس ذلك </w:t>
      </w:r>
    </w:p>
    <w:p>
      <w:pPr>
        <w:pStyle w:val="BookText"/>
        <w:rPr/>
      </w:pPr>
      <w:r>
        <w:rPr>
          <w:rFonts w:ascii="Amiri" w:hAnsi="Amiri" w:eastAsia="Amiri" w:cs="Amiri"/>
          <w:color w:val="111111"/>
          <w:sz w:val="28"/>
          <w:sz w:val="28"/>
          <w:szCs w:val="28"/>
          <w:rtl w:val="true"/>
          <w:lang w:bidi="ar-SA"/>
        </w:rPr>
        <w:t xml:space="preserve">و يكفي فيه كل لفظ 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التعهد و الالتزام بما على غيره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من المضمون له، و يكفي فيه أيضا كل ما دل على ذلك من قول أو فعل، و على هذا فيكون 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المفتقرة إلى</w:t>
      </w:r>
    </w:p>
    <w:p>
      <w:pPr>
        <w:pStyle w:val="BookText"/>
        <w:rPr/>
      </w:pPr>
      <w:r>
        <w:rPr>
          <w:rFonts w:ascii="Amiri" w:hAnsi="Amiri" w:eastAsia="Amiri" w:cs="Amiri"/>
          <w:color w:val="111111"/>
          <w:sz w:val="28"/>
          <w:sz w:val="28"/>
          <w:szCs w:val="28"/>
          <w:rtl w:val="true"/>
          <w:lang w:bidi="ar-SA"/>
        </w:rPr>
        <w:t xml:space="preserve">داخلا في حقيقته و قوامه، و حيث أنه مع عدم إذن المضمون له فيه معرضية التخاصم و التشاجر نسب إلى المشهور إطلاق اعتبار القبول و إلا فهو خارج عن حقيقته، و يأتي في المسائل الآتية إن حقيقة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مال لحفظ اعتبار المضمون عنه و شأنه و حيثيته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بالقرائن العرفية المعتبرة كما أثبتناه غير مرة في موارد مختلفة فراجع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الظهور الفعلي حجة معتبرة لدى العقلاء كالظهور القولي ما لم يرد دليل معتبر على الخلاف و هو مفقود في المقام، و مر تحقيق ذلك في المعاطاة، و الظهور الفعلي في المقام كما إذا كان على عاتق المضمون له حمل فرفعه الضامن و جعله على عاتق نفسه أو نحو ذلك من الأفعال المقرونة بالقرائن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عن جامع المقاصد دعوى الإجماع عليه، و يظهر من الخلاف عدم اعتبار رضاء المضمون له فضلا عن قبوله، فلا وجه لدعوى الإجماع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 من الأدلة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الأجلة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ترتب الأثر بدون رضاء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أو مقارنا 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صدور عنوان الضمان عن الضامن و إقدامه عليه و كونه كالأداء و الوفاء مع كونه موثوقا به كالأمارة التي يسقط معها هذا الأصل و الشك في جريان الأصل مع هذا الإقدام يكفي في عدم جريانه فلا وجه للتمسك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الضمان عن الضامن، و كان ضمانا معتبرا لدى العرف يرى متعارف الناس كون المال على عاتق الضامن و يحكمون بأن حق المطالبة للمضمون له بالنسبة إلى الضامن دون المضمون عنه، لإقدامه على ذلك باختياره فيرون انتقال الحق بمجرد إقدام الضامن، و يقولون للمضمون له ليس لك الرجوع إلى المضمون عنه إذا لم يكن محذور في البين من اهانة أو نحو ذلك على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ما استدل به على اعتبار رضى المضمون له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و عليه دين فيضمنه ضامن للغرماء،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به الغرماء فقد برئت ذمة الميت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 هذا الصحيح يحتمل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بيان اشتراط رضاء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بيان كون الضمان ضمانا معتبرا من شخص موثوق به، و المنساق منه هو الثاني، و على فرض الأول فليس لاعتباره موضوعية خاصة و إنما هو طريق لإحراز الاطمئنان العرفي بالأداء، مع أنه مع وجود الاحتمال الثاني لا وجه للجزم بالأول مع ظاهر خبر أبي سعيد الخدري،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في جنازة، فلما وضعت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صاحبكم من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درهمان،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عليّ يا رسول اللّه صلّى اللّه عليه و آله و أنا لهما ضامن، فقام رسول اللّه صلّى اللّه عليه و آله عليه ثمَّ أقبل </w:t>
      </w:r>
    </w:p>
    <w:p>
      <w:pPr>
        <w:pStyle w:val="BookText"/>
        <w:rPr/>
      </w:pPr>
      <w:r>
        <w:rPr>
          <w:rFonts w:ascii="Amiri" w:hAnsi="Amiri" w:eastAsia="Amiri" w:cs="Amiri"/>
          <w:color w:val="111111"/>
          <w:sz w:val="28"/>
          <w:sz w:val="28"/>
          <w:szCs w:val="28"/>
          <w:rtl w:val="true"/>
          <w:lang w:bidi="ar-SA"/>
        </w:rPr>
        <w:t xml:space="preserve">الإيجاب و القبول، كذا ذكروه، و لكن لا يبعد دعوى عدم اشتراط القبول على حد سائر العقود اللازمة بل يكفي رضي المضمون له سابقا أو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الإيضاح و الأردبيلي، حيث قالا يكفي فيه الرضا و لا يعتبر القبول العقدي، بل عن القواعد و في اشتراط قبوله احتمال، و يمكن استظهاره من قضية الميت المديون الذي امتنع النبي صلّى اللّه عليه و آله أن يصلي عليه حتى ضمنه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فلا يعتبر فيه ما يعتبر في العقود من الترتيب و الموالاة و سائر ما يعتبر في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رضي المضمون</w:t>
      </w:r>
    </w:p>
    <w:p>
      <w:pPr>
        <w:pStyle w:val="BookText"/>
        <w:rPr/>
      </w:pPr>
      <w:r>
        <w:rPr>
          <w:rFonts w:ascii="Amiri" w:hAnsi="Amiri" w:eastAsia="Amiri" w:cs="Amiri"/>
          <w:color w:val="111111"/>
          <w:sz w:val="28"/>
          <w:sz w:val="28"/>
          <w:szCs w:val="28"/>
          <w:rtl w:val="true"/>
          <w:lang w:bidi="ar-SA"/>
        </w:rPr>
        <w:t>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الإسلام خيرا، و فك رهانك كما فككت رهان أخيك</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 في خبر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لا يصلي على رجل عليه دين فأتي بجنازة،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صاحبكم 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ديناران،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 فلما فتح اللّه على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فمن ترك مالا فلورثته، و من ترك دينا فعليّ</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المسألة إجماع يصح الاعتماد عليه على اعتبار أصل رضاء المضمون له فضلا عن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هو تحقق الوفاء و لو مع عدم رضاء المضمون له إذا لم يكن حرج و ضرر في البين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 فراجع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لها على ما بيناه فيكون الحكم بلا موضوع فالضمان من سنخ المعاني الإيقاعة لا قبول فيه كما في ضمان النفس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للبحث عن القبول فضلا عن شرائط العقد، و الظاهر أن هذا </w:t>
      </w:r>
    </w:p>
    <w:p>
      <w:pPr>
        <w:pStyle w:val="BookText"/>
        <w:rPr/>
      </w:pPr>
      <w:r>
        <w:rPr>
          <w:rFonts w:ascii="Amiri" w:hAnsi="Amiri" w:eastAsia="Amiri" w:cs="Amiri"/>
          <w:color w:val="111111"/>
          <w:sz w:val="28"/>
          <w:sz w:val="28"/>
          <w:szCs w:val="28"/>
          <w:rtl w:val="true"/>
          <w:lang w:bidi="ar-SA"/>
        </w:rPr>
        <w:t xml:space="preserve">عنه فليس معتبرا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يصح الضمان التبرعي فيكون بمنزلة وفاء دين الغير تبرعا حيث لا يعتبر رضاه، و هذا واضح فيما لم يستلزم الوفاء أو الضمان عنه ضررا عليه أو حرجا من حيث كون تبرع هذا الشخص لوفاء دينه منافيا لشأنه كما إذا تبرع و ضيع دينا عن شريف غني قادر على وفاء دينه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الضامن بالغا عاقلا، فلا يصح ضمان الصبي و إن كان مراهقا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إن أذن له الولي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ضمان</w:t>
      </w:r>
    </w:p>
    <w:p>
      <w:pPr>
        <w:pStyle w:val="BookText"/>
        <w:rPr/>
      </w:pPr>
      <w:r>
        <w:rPr>
          <w:rFonts w:ascii="Amiri" w:hAnsi="Amiri" w:eastAsia="Amiri" w:cs="Amiri"/>
          <w:color w:val="111111"/>
          <w:sz w:val="28"/>
          <w:sz w:val="28"/>
          <w:szCs w:val="28"/>
          <w:rtl w:val="true"/>
          <w:lang w:bidi="ar-SA"/>
        </w:rPr>
        <w:t>المعنى في الجملة مرتكز في أذهان جميع الفقهاء من خاصتهم و عامتهم، و الخلط انما حصل من ملاحظة بعض أحكام الضمان مع أصل موضوعه و هو كثير بينهم رحمة اللّه كما لا يخفى على الخبير المتتبع، و يأتي في أول كتاب الحوالة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ما يذكره قدس سرّه بعد ذلك تبعا لغيره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رضاه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عن جمع عليه، و قد تقدم في بطلان بيع الصبي ما ينفع المقام فراجع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إن كان هو الإجماع فالمتيقن منه غير هذه الصورة، و إن كان غيره فقد أشكلنا عليه في كتاب البيع </w:t>
      </w:r>
      <w:r>
        <w:rPr>
          <w:rStyle w:val="FootnoteAnchor"/>
          <w:rtl w:val="true"/>
        </w:rPr>
        <w:footnoteReference w:id="133"/>
      </w:r>
      <w:r>
        <w:rPr>
          <w:rFonts w:ascii="Amiri" w:hAnsi="Amiri" w:eastAsia="Amiri" w:cs="Amiri"/>
          <w:color w:val="111111"/>
          <w:sz w:val="28"/>
          <w:sz w:val="28"/>
          <w:szCs w:val="28"/>
          <w:rtl w:val="true"/>
          <w:lang w:bidi="ar-SA"/>
        </w:rPr>
        <w:t xml:space="preserve">، فراجع، و على فرض تماميتها فهي منصرفة عن صورة إذن الولي؛ و كون الصبي مميزا، بل يمكن استفادة الجواز و الصحة عن الآية الكريمة وَ ابْتَلُوا الْيَتٰامىٰ، حَتّٰى إِذٰا بَلَغُوا النِّكٰاحَ فَإِنْ آنَسْتُمْ مِنْهُمْ رُشْداً فَادْفَعُوا إِلَيْهِمْ أَمْوٰالَهُمْ </w:t>
      </w:r>
      <w:r>
        <w:rPr>
          <w:rStyle w:val="FootnoteAnchor"/>
          <w:rtl w:val="true"/>
        </w:rPr>
        <w:footnoteReference w:id="134"/>
      </w:r>
      <w:r>
        <w:rPr>
          <w:rFonts w:ascii="Amiri" w:hAnsi="Amiri" w:eastAsia="Amiri" w:cs="Amiri"/>
          <w:color w:val="111111"/>
          <w:sz w:val="28"/>
          <w:sz w:val="28"/>
          <w:szCs w:val="28"/>
          <w:rtl w:val="true"/>
          <w:lang w:bidi="ar-SA"/>
        </w:rPr>
        <w:t>، و كذا خبر السكوني عن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أدواريا في دور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يعتبر كون المضمون له بالغا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المضمون عنه فلا يعتبر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كونه صغيرا أو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ينفع إذنهما في جواز الرجوع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مختارا فلا يصح ضمان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كسب الإماء فإنها إن لم تجد زنت إلا امة قد عرفت بصنعة يد، و نهى عن كسب الغلام الصغير الذي لا يحسن صناعة بيده فإن لم يجد سرق</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 قد تقدم فروض أحكام الصبي في بعض المباحث السابقة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مسلوب العبارة 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فتشمله الأدلة بلا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من اعتبار رضاه إذ لا اعتبار برضاء الصبي و المجنون، و تقدم التفصيل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بعد عدم دخالة رضاه في قوام الضمان بوجه إلا فيما مر من مورد الضرر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الحجر عليهما فلا ينفع إذنهما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لما دل على رفع الإكراه </w:t>
      </w:r>
      <w:r>
        <w:rPr>
          <w:rStyle w:val="FootnoteAnchor"/>
          <w:rtl w:val="true"/>
        </w:rPr>
        <w:footnoteReference w:id="137"/>
      </w:r>
      <w:r>
        <w:rPr>
          <w:rFonts w:ascii="Amiri" w:hAnsi="Amiri" w:eastAsia="Amiri" w:cs="Amiri"/>
          <w:color w:val="111111"/>
          <w:sz w:val="28"/>
          <w:sz w:val="28"/>
          <w:szCs w:val="28"/>
          <w:rtl w:val="true"/>
          <w:lang w:bidi="ar-SA"/>
        </w:rPr>
        <w:t>، الظاهر في الرفع المطلق حتى السببية خصوصا بملاحظة 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يستكره على اليمين فيحلف بالطلاق و العتاق و صدقة ما يملك أ يلزمه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 وضع عن أمتي ما أكرهوا عليه و ما لم يطيقوا و ما أخطأوا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 كذا الكلام في المضمون له بناء على اعتبار قبوله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محجورا 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بكون الضامن مفلّسا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ضمانه نظير اقتراضه فلا يشارك المضمون له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المضمون له فيشترط عدم كونه مفلّسا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بكون المضمون عنه سفيها أو مفلسا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ينفع إذنه في جواز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الضامن مملوكا غير مأذون من قبل مولاه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يبعد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حجره مانع عن التصرف في ماله و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قبوله و رضاه إذ لا أثر للرضاء و القبول مع الإكراه و الحجر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تصرف في ذمته و عهدته لا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صار مورد حق الغرماء و اختصوا به فلا يشاركهم غيرهم إلا برضائهم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الأثر على رضاء المحجور عليه و قبوله هذا بناء على اعتبارهما فيه و إلا فلا موضوع لاشتراط هذا الشرط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الضمان حرجا و ضررا عليه و إلا فلا بد من مراجعة وليه في الأول و مراعاة إذنه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الحجر باقيا في المفلس و أما بعد زواله فلا محذور في الرجوع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الشهيدان و المحققان و حكي عن المبسوط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الضمان شي‌ء فلا يقدر عليه خصوصا بقرينة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لا يجوز طلاقه و لا نكاحه إلا بإذن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p>
    <w:p>
      <w:pPr>
        <w:pStyle w:val="BookText"/>
        <w:rPr/>
      </w:pPr>
      <w:r>
        <w:rPr>
          <w:rFonts w:ascii="Amiri" w:hAnsi="Amiri" w:eastAsia="Amiri" w:cs="Amiri"/>
          <w:color w:val="111111"/>
          <w:sz w:val="28"/>
          <w:sz w:val="28"/>
          <w:szCs w:val="28"/>
          <w:rtl w:val="true"/>
          <w:lang w:bidi="ar-SA"/>
        </w:rPr>
        <w:t xml:space="preserve">صحة ضمانه و كونه في ذمته يتبع به بعد العتق كما عن التذكرة و المختلف، و نفي القدرة منصرف عما لا ينافي حق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 المملوك لا ذمة له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إشكال في ضمانه لمتلفاته، هذا و أما إذا أذن له مولاه فلا إشكال في صحة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عين كونه في ذمته لنفسه أو في ذمة المملوك يتبع به بعد عتقه أو في كسبه فهو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أطلق الإذن ففي كونه في ذمة المولى، أو في كسب المملوك أو في ذمته يتبع به بعد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زوّجه، بيد من الطلاق؟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ضَرَبَ اللّٰهُ مَثَلًا عَبْداً مَمْلُوكاً لٰا يَقْدِرُ عَلىٰ شَيْ‌ءٍ </w:t>
      </w:r>
      <w:r>
        <w:rPr>
          <w:rStyle w:val="FootnoteAnchor"/>
          <w:rtl w:val="true"/>
        </w:rPr>
        <w:footnoteReference w:id="139"/>
      </w:r>
      <w:r>
        <w:rPr>
          <w:rFonts w:ascii="Amiri" w:hAnsi="Amiri" w:eastAsia="Amiri" w:cs="Amiri"/>
          <w:color w:val="111111"/>
          <w:sz w:val="28"/>
          <w:sz w:val="28"/>
          <w:szCs w:val="28"/>
          <w:rtl w:val="true"/>
          <w:lang w:bidi="ar-SA"/>
        </w:rPr>
        <w:t>، و يأتي في كتاب الطلاق أن هذا انما هو فيما إذا تزوج العبد أمة سيده، و أما إذا تزوج حرة أو أمة غير سيده فالطلاق بيده لا بيد سيده و هذا تخصيص في الصحيح 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الإشكال عليه بأن المنساق من الآية الكريمة </w:t>
      </w:r>
      <w:r>
        <w:rPr>
          <w:rStyle w:val="FootnoteAnchor"/>
          <w:rtl w:val="true"/>
        </w:rPr>
        <w:footnoteReference w:id="140"/>
      </w:r>
      <w:r>
        <w:rPr>
          <w:rFonts w:ascii="Amiri" w:hAnsi="Amiri" w:eastAsia="Amiri" w:cs="Amiri"/>
          <w:color w:val="111111"/>
          <w:sz w:val="28"/>
          <w:sz w:val="28"/>
          <w:szCs w:val="28"/>
          <w:rtl w:val="true"/>
          <w:lang w:bidi="ar-SA"/>
        </w:rPr>
        <w:t>، أن حيثية المملوكية هي المناط لنفي القدرة فنفي القدرة مطلق ما دامت المملوكية باقية إلا ما خرج بالدليل المخصوص و هو مفقود في المقام؛ و من ذلك يظهر فساد ما عن بعض من أن متعلق القدرة أنما هو المال، لما قلناه من أن مناط سقوط القدرة المملوكية و هي تعم المال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نظفر على صاحب هذه الدعوى، و على فرض وجوده لا دليل له بل لعله خلاف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مضافا إلى الإجماع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نزاع لأحد ظاهرا في لزوم اتباع القرينة مع وجودها و ظاهرهم مسلمية الحكم لديهم حينئذ، و يقتضيه عموم أدلة لزوم الوفاء بالشرط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كونه متعلقا برقبته، وجوه و أقوال، أوجهها الأول لانفهامه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إذنه للاستدانة لنفقته أو لأمر آخر و كما في إذنه في التزويج حيث إن المهر و النفقة على مولاه، و دعوى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الضمان و الاستدانة بأن الاستدانة موجبة لملكيته، و حيث إنه لا قابلية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يستفاد منه كونه على مولاه بخلاف الضمان حيث إنه لا ملكية فيه، مدفوعة بمنع عدم قابليته للملكية و على فرضه أيضا لا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الموالي و العبيد و سائر الجهات، و النزاع في مثله صغروي لا أن يكون كبرويا، و مقتضى ما ارتكز في الأذهان من أن الإذن في الشي‌ء إذن في لوازمه هو صحة رجوع العبد إلى المولى فيما ضمن بإذنه، و لا تصل النوبة حينئذ إلى أن ذلك يرجع إلى التوكيل في الضمان عن المولى حتى يرد عليه إشكال صاحب الجواهر رحمة اللّه، بل يكون معنى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أنت و أنا أعطيك مال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محذور فيه هذا مع صحة الانفهام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الشك فيه فالظاهر تعلقه بذمته بعد اعتبار الذمة، لأنه المنساق منه عرفا، و التعلق بالكسب أو الرقبة يحتاج إلى عناية خاصة و مقتضى الأصل و الاعتبار عدمها إلا مع وجود القرينة معتبرة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أوسع الأشياء و أعمها تقدم على غيرها إلى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الانفهام العرفي إنما هو بالنسبة إلى الأداء دون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لأن المتفاهم العرفي من الأداء إنما هو عن تعهد ذمي لا مجرد الأداء و لو بأن يرجع إلى العبد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الدعوى لصاحب الجواهر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القابلية له للملكية كما مر في الزكاة لا وجه لهذه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فارقا بعد الانفهام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فلو علق الضمان على شرط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لما على فلان إن أذن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إن لم يف المديون إلى زمان كذا، أو إن لم يف أصلا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دليل عليه بعد صدق الضمان و شمول العمومات العامة إلا دعوى الإجماع في كلي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اللازم ترتب الأثر عند إنشاء العقد من غير 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ثبوته و عدم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المثال خارجا عن التعليق الممنوع لأنه تعليق على مقتضى العقد، و حيث ان عمدة الدليل على المنع الإجماع يمكن أن يقال أن المتيقن منه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الفقهية في العقود و الإيقاعات إلا ما خرج بالدليل كالتدبير و النذر المعلق و الوصية التمليكية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تعرضنا له في البيع </w:t>
      </w:r>
      <w:r>
        <w:rPr>
          <w:rStyle w:val="FootnoteAnchor"/>
          <w:rtl w:val="true"/>
        </w:rPr>
        <w:footnoteReference w:id="14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احدى الوجوه التي استدلوا بها على عدم صحة التعليق في الإنشاءات مطلقا، عقدا كان أو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لا ينفك عن المؤثر، و المؤثر فعلى فلا بد و أن يكون الأثر كذلك، 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لا ينفك عن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هذا الدليل واضح لأن الإنشاء فيه جهتان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لفظ من اللافظ، و لا ريب في أنه معلوم التلفظ و يوجد في الخارج بمجرد إرادة المتلفظ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دعوى منافاة التعليق للإنشاء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الأول منع تحققه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يقال لا يجوز تعليق الضمان و لكن يجوز تعليق الوفاء على شرط مع كون الضمان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أن تعليق الوفاء عين تعليق الضمان و لا يعقل التفكيك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القائم بهذا اللفظ، و لا ريب في أن المعنى تابع لكيفية إرادة المتكلم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شي‌ء و كل منهما إنشاء عرفا فهو من هذه الجهة مثل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زيد إن جاء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إخبار، و قد تعرضنا في اعتبار التنجيز في البيع ما ذكر في وجه اعتباره و أشكلنا على الجميع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عبارة أخرى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عليه ما أوردنا عليه بلا فرق بينهما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آنفا إذ لا فرق بين الدليلين بحسب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المقام و غيره بعد إطلاق معقد إجماعهم على عدم صحة التعليق في العقد و الإيقاعات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الرياض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واقع فكيف لا يعقل لما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دين الحال مؤجلا و بالعكس و لا وجه للتفكيك إلا هذا، فراجع و تأمل فالتفكيك واقع و صحيح و لعله يساعد الأذهان العرفية على صحة التفكيك أيضا، فقد أثبتنا غير مرة أن هذه الأمور عرفيات لم يخطأه الشارع، و يمكن الاختلاف بالجهة فيكون الضمان من جهة فعليا و من جهة أخرى معلقا و لا بأس به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المثال الثاني يمكن أن يقال بإمكان تحقق الضمان منجزا مع كون الوفاء معلقا على عدم وفاء المضمون له، لأنه يصدق أنه ضمن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نحو الضمان في الأعيان المضمونة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حقيقة قضية تعليقية، إلا أن يقال بالفرق بين الضمان العقدي و الضمان اليدي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الدين الذي يضمنه ثابتا في ذمة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ضم ذمة إلى ذمة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من مجرد المناقشة اللفظية و الثاني ليس من ضم ذمة إلى ذمة أخرى لأن الضم الممنوع انما هو فيما إذ لوحظ كل واحد من الذمتين مستقلا و لو حظ ضم كل واحد منهما إلى الآخر فيتحقق ضم ذمة إلى أخرى، و أما في المثال الثاني فلوحظ ذمة المديون كالعدم ففي فرض عدمه أنشأ الضامن الضمان لنفسه فلا موضوع لضم ذمة إلى ذمة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نبين هناك أن الضمان فيها أيضا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أحكام تعليقية لا أن يكون ذات الضمان من حيث هو تعليقيا و فرق واضح بينهما كما لا يخفى، و يصح أن يجعل لضمان الدين أيضا أحكاما تعليقية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إذ الأول إنشائي و الثاني وضعي و لكل منهما أحكام و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نظره قدّس سرّه يكون ضمان العين تعليقيا، و أما بناء على التحقيق فالضمان فيه أيضا فعلي و له حكم تعليقي و لا محذور فيه من عقل أو نقل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ذلك إرسال المسلمات الفقهية في متون الفقه و شروحها و لا </w:t>
      </w:r>
    </w:p>
    <w:p>
      <w:pPr>
        <w:pStyle w:val="BookText"/>
        <w:rPr/>
      </w:pPr>
      <w:r>
        <w:rPr>
          <w:rFonts w:ascii="Amiri" w:hAnsi="Amiri" w:eastAsia="Amiri" w:cs="Amiri"/>
          <w:color w:val="111111"/>
          <w:sz w:val="28"/>
          <w:sz w:val="28"/>
          <w:szCs w:val="28"/>
          <w:rtl w:val="true"/>
          <w:lang w:bidi="ar-SA"/>
        </w:rPr>
        <w:t xml:space="preserve">سواء كان مستقرا كالقرض و العوضين في البيع الذي لا خيار فيه أو متزلزلا كأحد العوضين في البيع الخياري، كما إذا ضمن الثمن الكلي للبائع أو المبيع الكلي للمشتري أو المبيع الشخصي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كالمهر قبل الدخول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أقرض فلانا كذا و أنا ضامن، أو بعه نسيئة و أنا ضامن لم يصح على المشهور، بل عن التذكرة 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لغيره مهما أعطيت فلانا فهو عليّ لم يصح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ما ذكروه</w:t>
      </w:r>
    </w:p>
    <w:p>
      <w:pPr>
        <w:pStyle w:val="BookText"/>
        <w:rPr/>
      </w:pPr>
      <w:r>
        <w:rPr>
          <w:rFonts w:ascii="Amiri" w:hAnsi="Amiri" w:eastAsia="Amiri" w:cs="Amiri"/>
          <w:color w:val="111111"/>
          <w:sz w:val="28"/>
          <w:sz w:val="28"/>
          <w:szCs w:val="28"/>
          <w:rtl w:val="true"/>
          <w:lang w:bidi="ar-SA"/>
        </w:rPr>
        <w:t>بأس بكونه من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كونه قابلا للضمان لأن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المبيع قبل قبضه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شرعي أو من تبعات المعاوضة القائمة بخصوص المتعاوضين فلا يقبل الاسقاط و لا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ظاهر كلماتهم للجميع بلا استثناء منهم لشي‌ء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استدل بها على المنع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عدم صدق الضمان عليه، و أنه من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الكل أما الإجماع فهو من اجتهاداتهم، و أنظارهم الشريفة في المسألة لا أن يكون تعبديا، مع أنه لا دليل لهم على استثناء الفروع الآتية و هو من موهنات الإجماع أيضا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صدق الضمان عليه فإن أريد به الاستعمال الغالبي فهو مسلم، لأن الغالب في استعماله انما هو في مورد اشتغال ذمة المضمون عنه فعلا، و أما إن أريد به تقوم حقيقة الضمان به فهو ممنوع، بل هو تعهد مال عن شخص سواء كان ثابتا فعلا أو في معرض الثبوت عرفا بحيث كان كالثابت بحسب المتعارف بين الناس، و لمعرضية الثبوت مراتب متفاوتة بعدا و قربا بالنسبة إلى تحقق اشتغال الذمة و ثبوته و لعله لا يساعد العرف على صدقه بالنسبة إلى بعض مراتبه البعيدة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الشرط ينافي جملة من الفروع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يقال بالصحة إذا حصل المقتضي للثبوت و إن لم يثبت فعلا بل مطلقا، لصدق الضمان و شمول العمومات العامة و إن لم يكن من الضمان المصطلح عندهم، بل يمكن منع عدم كونه 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ذمة الضامن مشغولة للمضمون عنه بمثل الدين الذي عليه على ما يظهر من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الضمان بالمعنى الأعم حيث قالوا إنه بمعنى التعهد بمال أو نفس، فالثاني الكفالة، و الأول إن كان ممن عليه للمضمون عنه مال فهو الحوالة، و إن لم يكن فضمان بالمعنى الأخص، و لكن لا دليل على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ضمن للمضمون</w:t>
      </w:r>
    </w:p>
    <w:p>
      <w:pPr>
        <w:pStyle w:val="BookText"/>
        <w:rPr/>
      </w:pPr>
      <w:r>
        <w:rPr>
          <w:rFonts w:ascii="Amiri" w:hAnsi="Amiri" w:eastAsia="Amiri" w:cs="Amiri"/>
          <w:color w:val="111111"/>
          <w:sz w:val="28"/>
          <w:sz w:val="28"/>
          <w:szCs w:val="28"/>
          <w:rtl w:val="true"/>
          <w:lang w:bidi="ar-SA"/>
        </w:rPr>
        <w:t>و بذلك يمكن أن يجمع بين الكلمات فمن منع عنه إنما هو في المعرضية البعيدة و هو المتيقن من الإجماع، و من يجوزه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المعرضية القريبة العرفية بحيث يكون كالثابت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عين المدعى كما لا يخفى و حقيقة الضمان في الواقع انما هو جعل اعتبار للمضمون عنه لئلا يضيع شأنه و حيثيته بين الناس، و بهذا المعنى يشمل الدين الثابت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الضمان بحسب العرف على أقسام ثلاثة و أن حقيقة الضمان تعهد مالي عن شخص نتيجته حفظ اعتبار المضمون عنه و شأنه، و هذا متحقق في جميع ماله معرضية الثبوت معرضية عرفية ففعلية المال تلحظ في طرف الضامن من حيث تعهده له لا في طرف المضمون عنه،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المحقق و العلامة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و الإطلاق ينفيه، مع أن هذا التقسيم لا يتم بناء على صحة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له عليه يكون ضمانا، فإن كان بإذنه يتهاتران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أداء مال الضمان، و إلا فيبقى الذي للمضمون عنه عليه و تفرغ ذمته مما عليه بضمان الضامن تبرعا، و ليس من الحوالة لأن المضمون عنه على التقديرين لم يحل مديونه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الضامن حتى تكون حوالة، و مع الإغماض عن ذلك غاية ما يكون أنه يكون داخلا في كلا العنوانين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ما يختص بكل منهما مضافا إلى ما يكون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الحوالة على البرء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ضمن عن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شرائط التهاتر كما يأتي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دائنه و حاصل الكلام أن الضمان و الحوالة عنوانان مختلفان عرفا و لغة و شرعا، لتقوم الحوالة بالمحيل و المحال عليه بخلاف الضمان فإنه متقوم بالضامن كما قلناه و المضمون له متفرع عليه و أما الفرق بينهما باختصاص الحوالة بالمديون للمحيل و اختصاص الضمان بالبري‌ء فلا دليل عليه من عقل أو نقل بل الإطلاقات و العمومات و الأصل ينفي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ذكروه هو الغالب لا أن يكون من المقومات الحقيقة و كم اشتبه القيود الغالبية بالمقومات الحقيقة في كلماتهم الشريفة؟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فيه بعد صحة صدقهما عرفا إذ الآثار مترتبة على الصدق العرفي فيترتب عليه الأثر المشترك كما يترتب عليه الآثار المختصة، و ليس ذلك بعادم النظير في الفقه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و الضمان متباينان مفهوما لا يمكن اجتماعهما في الواحد من مجرد الدعوى بلا دليل، و لو فرض كونهما متباينان و تصادقهما على واحد بالاعتبار مما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الدين و المضمون له و المضمون عنه عند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يصح معه القصد إلى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التميز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يعلمه الضامن، فالمضر هو الإبهام و الترديد، فلا يصح ضمان أحد الدينين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لشخص واحد على شخص واحد على وجه الترديد مع فرض تحقق الدينين، و لا ضمان دين أحد الشخصين و لو لواحد، و 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العقلاء فضلا عن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المبهم و المردد لا وجود له خارجا و لا ذهنا، إذ الوجود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ذهنيا كان أو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للتشخيص فلا تترتب آثار العقود و الإيقاعات مطلقا على المبهم و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المردد الواقعي المستقر و من كل جهة، و أما ما كان في معرض التعيين فيأتي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دليل على اعتبار أزيد من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في هذا النحو من الترديد مشهور بين الفقهاء في المقام و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الإجارة عند قولهم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خطته فارسيا فبدرهم و إن خطته روميا فبدرهمين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نظائرهما و لنا فيه كلام تعرضنا له مكررا، لأن الترديد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مستقرا بحيث لم يكن مفاد العقد مضبوطا عند متعارف الناس و لا ريب في بطلانه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في معرض التعيين العرفي و كان بناء متعارف الناس الاقدام عليه فلا دليل على البطلان في مثل هذا النحو من الترديد، لأن عمدة الدليل على هذا الشرط في الجميع دعوى الإجماع و عدم الاقدام من الناس، و المتيقن من الأول صورة الترديد المستقر، و الثاني مفروض الانتفاء لفرض </w:t>
      </w:r>
    </w:p>
    <w:p>
      <w:pPr>
        <w:pStyle w:val="BookText"/>
        <w:rPr/>
      </w:pPr>
      <w:r>
        <w:rPr>
          <w:rFonts w:ascii="Amiri" w:hAnsi="Amiri" w:eastAsia="Amiri" w:cs="Amiri"/>
          <w:color w:val="111111"/>
          <w:sz w:val="28"/>
          <w:sz w:val="28"/>
          <w:szCs w:val="28"/>
          <w:rtl w:val="true"/>
          <w:lang w:bidi="ar-SA"/>
        </w:rPr>
        <w:t xml:space="preserve">ضمان دين لأحد الشخصين و لو على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ضمنت الدين الذي على فلان و لم يعلم أنه لزيد أو لعمرو، أو الدين الذي لفلان و لم يعلم أنه على زيد أو على عمرو صح، لأنه متعين،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قال ضمنت لك على الناس، أو قال ضمنت عنك كلما كان عليك لكل من كان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عن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العلم بالمضمون عنه و المضمون له بالوصف و النسب، أو العلم باسمهما و نسبهما، مع أنه لا دليل</w:t>
      </w:r>
    </w:p>
    <w:p>
      <w:pPr>
        <w:pStyle w:val="BookText"/>
        <w:rPr/>
      </w:pPr>
      <w:r>
        <w:rPr>
          <w:rFonts w:ascii="Amiri" w:hAnsi="Amiri" w:eastAsia="Amiri" w:cs="Amiri"/>
          <w:color w:val="111111"/>
          <w:sz w:val="28"/>
          <w:sz w:val="28"/>
          <w:szCs w:val="28"/>
          <w:rtl w:val="true"/>
          <w:lang w:bidi="ar-SA"/>
        </w:rPr>
        <w:t>ثبوت الاحترام من متعارف الناس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يئول إلى التعيين مثل التعيين الواقعي في المقام و هم يقولون بكفاية التعيين الواقعي و لو لم يكن معينا ظاهرا كما يأتي منه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إذا لم يكن في معرض التعيين القريب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المناط هو التعيين الواقعي و ما هو في معرض التعين فيصح في الموردين الأولين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الكلي الاستغراقي و هو معلوم في مقابل الإبهام و الترديد، لأنه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أضمن جميع ديونك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صحته عرفا و عدم مانع عنه شرعا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الذي ليس في معرض التشاجر و التخاصم عرفا و لا يعتبر فيه شي‌ء سوى ما مر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في معرض ذلك و يعتبر في الثاني ضبط جميع الخصوصيات و الجهات دفعا للخصومة و اللجاج و تسهيلا لموضوع حكم الحاكم لو رجع إليه، مع أن العرف يبادرون إلى ذلك في هذا القسم و قد وقع </w:t>
      </w:r>
      <w:bookmarkStart w:id="366" w:name="pg12247_198666"/>
    </w:p>
    <w:p>
      <w:pPr>
        <w:pStyle w:val="BookText"/>
        <w:rPr/>
      </w:pPr>
      <w:bookmarkEnd w:id="366"/>
      <w:r>
        <w:rPr>
          <w:rFonts w:ascii="Amiri" w:hAnsi="Amiri" w:eastAsia="Amiri" w:cs="Amiri"/>
          <w:color w:val="111111"/>
          <w:sz w:val="28"/>
          <w:sz w:val="28"/>
          <w:szCs w:val="28"/>
          <w:rtl w:val="true"/>
          <w:lang w:bidi="ar-SA"/>
        </w:rPr>
        <w:t xml:space="preserve">عليه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يعتبر ذلك في البيع الذي هو أضيق دائرة من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706675_417432637"/>
      <w:bookmarkStart w:id="368" w:name="_Toc134"/>
      <w:bookmarkEnd w:id="367"/>
      <w:r>
        <w:rPr>
          <w:rtl w:val="true"/>
        </w:rPr>
        <w:t xml:space="preserve">مسألة </w:t>
      </w:r>
      <w:r>
        <w:rPr/>
        <w:t>1</w:t>
      </w:r>
      <w:r>
        <w:rPr>
          <w:rtl w:val="true"/>
        </w:rPr>
        <w:t xml:space="preserve">: </w:t>
      </w:r>
      <w:r>
        <w:rPr>
          <w:rtl w:val="true"/>
        </w:rPr>
        <w:t>لا يشترط في صحة الضمان العلم بمقدار الدين</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الضمان العلم بمقدار الدين، و لا بجنسه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العامة، 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علي بن الحسين عليهما السّلام لدين عبد اللّه بن</w:t>
      </w:r>
    </w:p>
    <w:p>
      <w:pPr>
        <w:pStyle w:val="BookText"/>
        <w:rPr/>
      </w:pPr>
      <w:r>
        <w:rPr>
          <w:rFonts w:ascii="Amiri" w:hAnsi="Amiri" w:eastAsia="Amiri" w:cs="Amiri"/>
          <w:color w:val="111111"/>
          <w:sz w:val="28"/>
          <w:sz w:val="28"/>
          <w:szCs w:val="28"/>
          <w:rtl w:val="true"/>
          <w:lang w:bidi="ar-SA"/>
        </w:rPr>
        <w:t>الخلط بين القسمين في كلمات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الأصل و الإطلاق عدمه إلا في ما تقدم مما إذا كان معرضا للخصومة و اللجاج، و يشهد لعدم الاعتبار ضمان على عليه السّلام و أبي قتادة لدين الميت </w:t>
      </w:r>
      <w:r>
        <w:rPr>
          <w:rStyle w:val="FootnoteAnchor"/>
          <w:rtl w:val="true"/>
        </w:rPr>
        <w:footnoteReference w:id="142"/>
      </w:r>
      <w:r>
        <w:rPr>
          <w:rFonts w:ascii="Amiri" w:hAnsi="Amiri" w:eastAsia="Amiri" w:cs="Amiri"/>
          <w:color w:val="111111"/>
          <w:sz w:val="28"/>
          <w:sz w:val="28"/>
          <w:szCs w:val="28"/>
          <w:rtl w:val="true"/>
          <w:lang w:bidi="ar-SA"/>
        </w:rPr>
        <w:t>، مجملا بمرأى من النبي صلّى اللّه عليه و آله و محضره بلا تعرض منهما لأي 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كونه أضيق دائرة من سائر العقود فقد وسع فيه من جميع الجهات، لصحة المعاطاة و الفضولي فيه، و كذا النسية، و السلف و التولية و المرابحة و المواضعة و 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أنحاء الخيار التي ربما تبلغ أربعة عشر قسما، فالبيع أم العقود و أصلها و أوسع دائرة من جميعها، و أعم ابتلاء لعامة الناس من جميعها، و ما كان كذلك لا بد و أن يوسع فيه الشرع بكل ما أمكنه كما هو عادته المقدسة فيما هو مورد ابتلاء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الأصحاب، للإطلاقات و العمومات بعد صدق الضمان عرفا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النبوي مذكور في كتب القوم و هو من جوامعه صلّى اللّه عليه و آله و تمام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مؤداة و المنحة مردودة و الدين مقتضى و الزعيم غارم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و ضمانه لدين محمد بن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الصحة مخصوصة بما</w:t>
      </w:r>
    </w:p>
    <w:p>
      <w:pPr>
        <w:pStyle w:val="BookText"/>
        <w:rPr/>
      </w:pPr>
      <w:r>
        <w:rPr>
          <w:rFonts w:ascii="Amiri" w:hAnsi="Amiri" w:eastAsia="Amiri" w:cs="Amiri"/>
          <w:color w:val="111111"/>
          <w:sz w:val="28"/>
          <w:sz w:val="28"/>
          <w:szCs w:val="28"/>
          <w:rtl w:val="true"/>
          <w:lang w:bidi="ar-SA"/>
        </w:rPr>
        <w:t>و إطلاقه يشمل جميع أقسام الضمان مطلقا إلا ما خرج بالدليل، و أما خبر ابن خالد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غارم،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الغرم على أكل المال</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فيمكن الجمع بينهما بحمل النبوي على ما إذا وقع الضمان بلا إذن المضمون عنه، أو حمله على الغرم غير المستقر و حمل خبر ابن خالد على الغرم المستقر فالنبوي أثبت الغرم غير المستقر و الخبر نفي الغرم المستقر فإن الضامن يرجع إلى المضمون عنه فلا وجه لطرح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فعن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أنه احتضر عبد اللّه بن الحسن فاجتمع إليه غرماؤه فطالبوه بدين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أعطيكم و لكن ارضوا بمن شئتم من أخي و بني عمي على بن الحسين عليهما السّلام أو عبد اللّه بن جعفر، فقال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بن جعفر فملي مطول، و أما علي بن الحسين فرجل لا مال له صدوق و هو أحبهما إلينا فأرسل إليه فأخبره الخبر،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أضمن لكم المال إلى غلة، و لم يكن له غلة،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فضمنه فلما أتت الغلة أتاح اللّه تعالى له المال فأداه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فضيل و عبيد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محمد بن أسامة الموت دخل عليه بنو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قرابتي و منزلتي منكم و عليّ دين فأحب أن تقضوه عني، فقال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دينك عليّ، ثمَّ سكت و سكتوا،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دينك كله، ثمَّ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لم يمنعني أن أضمنه أولا إلا كراهة أن يقولوا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سبقنا</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و إطلاقه يشمل جميع أقسام الجهل بالخصوصيات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له واقع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يكن كذلك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شيئا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 لعله مراد من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الصحة إنما هي فيما إذا كان يمكن العلم به بعد ذلك، فلا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من عدم الإشكال في الصحة مع فرض تعينه واقعا و إن لم يمكن العلم به فيأخذ بالقدر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خالف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فاشترط العلم به، لنفي الغرر و الضرر، و رد بعدم العموم في الأول لاختصاصه بالبيع أو مطلق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بالإقدام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الفرق بين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منهم الاتفاق على البطلان في مورد عدم التعين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العلامة و المحقق و الشهيد الثانيين، و هو المطابق لما اخترناه من أنه يكفي المعرضية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صاحب الجواهر، و الظاهر أنه ليس من الإشكال و إنما هو تقرير للتصحيح بكل ما أمكن الطريق إلى التعيين و لو كان ذلك من الأخذ بالمتيقن أو القرعة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الأقل و الأكثر، و تصح القرعة و نحوها في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و القاضي و ابن إدريس و بعض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استظهر الاختصاص بالبيع أو مطلق المعاوضات ليست القاعدة من التعدبيات الشرعية، بل هي من الأمور العقلائية التي كشف عنها الشارع، فإن العقلاء بفطرتهم العقلائية يتحرزون عن الغرر و يلومون من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تحقق الإقدام عليه عرفا، و لكن فيما إذا لم يكن إقدام عرفي على الغرر لأوله إلى التعيين إما لوجود القدر المتيقن أو للقرعة و التخيير و نحوهما فأي غرر حينئذ في البين يبطل البيع أو مطلق المعاوضة أو الضمان لأجل الغرر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الإقدام ينتفي موضوع الغرر، لأنه ما لا يقدم عليه العرف </w:t>
      </w:r>
      <w:bookmarkStart w:id="369" w:name="pg12247_198669"/>
    </w:p>
    <w:p>
      <w:pPr>
        <w:pStyle w:val="BookText"/>
        <w:rPr/>
      </w:pPr>
      <w:bookmarkEnd w:id="369"/>
      <w:r>
        <w:rPr>
          <w:rFonts w:ascii="Amiri" w:hAnsi="Amiri" w:eastAsia="Amiri" w:cs="Amiri"/>
          <w:color w:val="111111"/>
          <w:sz w:val="28"/>
          <w:sz w:val="28"/>
          <w:szCs w:val="28"/>
          <w:rtl w:val="true"/>
          <w:lang w:bidi="ar-SA"/>
        </w:rPr>
        <w:t xml:space="preserve">التبرعي و الاذنى فيعتبر في الثاني دون الأول، إذ ضمان علي بن الحسين عليهما السّلام كان تبرعيا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 نفي الغرر بالمعاوضات ممنوع بل يجري في مثل المقام الشبيه بالمعاوضة إذا كان بالإذن مع قصد الرجوع على الاذن، و هذا التفصيل لا يخلو عن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706677_417432637"/>
      <w:bookmarkStart w:id="371" w:name="_Toc135"/>
      <w:bookmarkEnd w:id="370"/>
      <w:r>
        <w:rPr>
          <w:rtl w:val="true"/>
        </w:rPr>
        <w:t xml:space="preserve">مسألة </w:t>
      </w:r>
      <w:r>
        <w:rPr/>
        <w:t>2</w:t>
      </w:r>
      <w:r>
        <w:rPr>
          <w:rtl w:val="true"/>
        </w:rPr>
        <w:t xml:space="preserve">: </w:t>
      </w:r>
      <w:r>
        <w:rPr>
          <w:rtl w:val="true"/>
        </w:rPr>
        <w:t>إذا تحقق الضمان الجامع لشرائط الصحة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الضمان الجامع لشرائط الصحة انتقل الحق من ذمة المضمون عنه إلى ذمة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تبرأ ذمة المضمون عنه بالإجماع و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العقلاء، و المفروض تحقق الاقدام و عدم استنكار من المتعارف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بالتبرع عدم الإذن ففي ضمان السجاد عليه السّلام تحقق الالتماس من المضمون عنه فضلا عن الإذن كما تقدم، و إن كان المراد عدم الرجوع إلى المضمون عنه فله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فيه و الأقرب عدم الفرق بين القسمين في عدم اشتراط العلم فيها للأول القريب العرفي إلى العلم و في مثله لا غرر و لا ضرر، لعدم جريانهما مع الاقدام الصحيح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قسم من قضاء الحاجة المطلوب مطلقا بأي نحو كان الا مع النص الصحيح الصريح على الخلاف، فيصح بكل ما لا يستنكره المتعارف و 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الفقه إن لم تكن من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قريب من ضروريات فقهنا فضلا عن الإجماع و هو مذهب جمع من فقهاء العامة أيضا، و يشهد له الاعتبار العقلائي أيضا في الضمانات المتحققة عند الناس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الفريقين أما من طرقنا 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دين فيضمنه ضامن للغرماء، 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للجمهور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الضمان عندهم ضم ذمة إلى ذمة، و ظاهر كلمات الأصحاب عدم صحة ما ذكروه حتى مع التصريح به على هذا النحو، و يمكن الحكم بصحته حينئذ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رضى به الغرماء فقد برئت ذمة الميت</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ما تقدم من خبر محمد بن أسامة، و أما من طرقهم فخبر أبي سعيد الخدري و خبر جابر</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عامتهم على اختلاف فيما بينهم في أن للمضمون له الرجوع إلى كل منهما كما عن جمع منهم </w:t>
      </w:r>
      <w:r>
        <w:rPr>
          <w:rStyle w:val="FootnoteAnchor"/>
          <w:rtl w:val="true"/>
        </w:rPr>
        <w:footnoteReference w:id="149"/>
      </w:r>
      <w:r>
        <w:rPr>
          <w:rFonts w:ascii="Amiri" w:hAnsi="Amiri" w:eastAsia="Amiri" w:cs="Amiri"/>
          <w:color w:val="111111"/>
          <w:sz w:val="28"/>
          <w:sz w:val="28"/>
          <w:szCs w:val="28"/>
          <w:rtl w:val="true"/>
          <w:lang w:bidi="ar-SA"/>
        </w:rPr>
        <w:t>، أو أنه لا رجوع إلا إلى الضامن إلا في موارد خاصة فيصح الرجوع إلى المضمون عنه، و تقدم عدم وجه صحيح لأصل مبناهم فضلا عما بنوا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الفرع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ضم ذمة إلى ذمة أخرى ممتنع عقلا أو عرفا أو شرعا أو لا بل هو واقع؟ لا ريب و لا إشكال في الثاني كما في الأيادي المتعاقبة التي لم يلحظ فيها البدلية، و كما في المقام حيث يلحظ في ذلك، و الوجه فيه أن اشتغال الذمة من الاعتباريات و هي خفيفة المؤنة يصح اعتبارها بأي نحو يتصور ما لم يكن مانع عقلي أو شرعي في البين و هو مفقود في المقام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الخاصة و العامة في معنى الضمان المعهود اختلاف اجتهادي في نفس الضمان من حيث هو مع قطع النظر عن الطواري و سائر الجهات، و أما فيها فلا بد و أن يرجع إلى القواعد العامة و العمومات و الإطلاقات فطبيعي ضم ذمة إلى ذمة أخرى صحيح في الشريعة إلا في الضمان المعهود مع تجرده عن أي عنوان كان من شرط أو نحوه</w:t>
      </w:r>
      <w:r>
        <w:rPr>
          <w:rFonts w:eastAsia="Amiri" w:cs="Amiri" w:ascii="Amiri" w:hAnsi="Amiri"/>
          <w:color w:val="111111"/>
          <w:sz w:val="28"/>
          <w:szCs w:val="28"/>
          <w:rtl w:val="true"/>
          <w:lang w:bidi="ar-SA"/>
        </w:rPr>
        <w:t xml:space="preserve">. </w:t>
      </w:r>
      <w:bookmarkStart w:id="372" w:name="pg12247_198671"/>
    </w:p>
    <w:p>
      <w:pPr>
        <w:pStyle w:val="Heading3"/>
        <w:numPr>
          <w:ilvl w:val="2"/>
          <w:numId w:val="1"/>
        </w:numPr>
        <w:rPr/>
      </w:pPr>
      <w:bookmarkStart w:id="373" w:name="__RefHeading___Toc6706679_417432637"/>
      <w:bookmarkStart w:id="374" w:name="_Toc136"/>
      <w:bookmarkEnd w:id="372"/>
      <w:bookmarkEnd w:id="373"/>
      <w:r>
        <w:rPr>
          <w:rtl w:val="true"/>
        </w:rPr>
        <w:t xml:space="preserve">مسألة </w:t>
      </w:r>
      <w:r>
        <w:rPr/>
        <w:t>3</w:t>
      </w:r>
      <w:r>
        <w:rPr>
          <w:rtl w:val="true"/>
        </w:rPr>
        <w:t xml:space="preserve">: </w:t>
      </w:r>
      <w:r>
        <w:rPr>
          <w:rtl w:val="true"/>
        </w:rPr>
        <w:t>إذا أبرأ المضمون له ذمة الضامن برئت ذمته و ذمة المضمون عنه</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أبرأ المضمون له ذمة الضامن برئت ذمته و ذمة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أبرأ ذمة المضمون عنه لم يؤثر شيئا فلا تبرأ ذمة الضامن لعدم المحل للإبراء بعد براءته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استفيد منه الإبراء من الدين الذي كان عليه بحيث يفهم منه عرفا إبراء ذمة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الشروط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شرط شك في كونه مخالفا لكتاب اللّه تعالى أو لا؟ تجري فيه أصالة الصحة و عدم المخالفة ما لم يكن دليل معتبر على الخلاف، إذا تبين هذا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هذا التصريح يكون ذلك اتفاق منهما على أمر هو جائز في حد نفسه و هو متضمن للضمان أيضا، و عمدة الدليل على بطلان الضمان بالمعنى الذي ذهب إليه العامة هو ظهور الإجماع، و المتيقن منه على فرض اعتباره غير هذه الصورة و مع الشك تصل النوبة إلى أصالة الصحة و عدم مخالفة الشرط للكتاب، بل و عمومات و إطلاقات الضمان بعد صدق الضمان عليه عرفا، و إطلاقات أدلة الشروط بعد صدق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الأحوط ما هو ظاهر كلمات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براءة ذمة الضامن فمن جهة الإبراء فلا دين في البين حينئذ حتى تشتغل به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براءة ذمة المضمون عنه فهو مترتب على براءة ذمة الضامن، لأن إبراء الدين عنه من حيث انه دين مستلزم لسقوط أصل الدين الذي كان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الضامن طريق إلى ذمة المضمون عنه و إسقاط ذمته إسقاط لذمة المضمون عنه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إبراء ذمة المضمون عنه على قسمين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إبراء ذمته بما له من الآثار و التبعات و الخصوصيات بحيث أن </w:t>
      </w:r>
    </w:p>
    <w:p>
      <w:pPr>
        <w:pStyle w:val="BookText"/>
        <w:rPr/>
      </w:pP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الضمان بمعنى ضم ذمة إلى ذمة فإن أبرأ ذمة المضمون عنه برئت ذمة الضامن أيضا و إن أبرأ ذمة الضامن فلا تبرأ ذمة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قالوا، و يمكن أن يقال ببراءة ذمتهما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طريقا إلى إبراء ذمة الضامن، فلا إشكال حينئذ في برأيه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ذمة المضمون عنه بنحو الموضوعية و لا موضوع للإبراء بالنسبة إليه، لكونه من تحصيل الحاصل لفرض سقوط ذمته بالضمان فتبقى ذمة الضامن مشغولة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لسقوط الفرع بسقوط أصله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إسقاط الوثيقة لا يستلزم سقوط أصل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طبيعة الإبراء بأي وجه تحقق كالاستيفاء فكما انه يوجب سقوط الذمتين فكذا في الإبراء، و لكن هذا التنظير لا كلية فيه و يدور مدار وجود القرائن المعتبرة فإن دلت على أنه كالاستيفاء و تسقط الذمتان و الا تبقى ذمة المضمون عنه مشغولة، و لكن الأذهان المتعارفة ترى الاسقاط و الإبراء و الاستيفاء كشي‌ء واحد إلا أن تدل قرينة خارجية معتبرة على التفصيل و الفرق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شخص أن يصير ضامنا لشخص آخر لأخذ دين من مصرف من المصارف الحكومية، و المصرف لم يقبل ضمانه إلا بتأمين و دفع المضمون عنه مبلغا للضامن لأن يصرف في مصارف التأمين، فلما تمَّ الضمان و استلم الدائن الدين من المصرف مات الضامن، و أخذ المصرف المال من إدارة التأمين فهل تبقى ذمة المضمون عنه مشغولة؟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من سقوط الضمان قهرا، لأن الضامن لم يخسر شيئا </w:t>
      </w:r>
      <w:bookmarkStart w:id="375" w:name="pg12247_198673"/>
    </w:p>
    <w:p>
      <w:pPr>
        <w:pStyle w:val="Heading3"/>
        <w:numPr>
          <w:ilvl w:val="2"/>
          <w:numId w:val="1"/>
        </w:numPr>
        <w:rPr/>
      </w:pPr>
      <w:bookmarkStart w:id="376" w:name="__RefHeading___Toc6706681_417432637"/>
      <w:bookmarkStart w:id="377" w:name="_Toc137"/>
      <w:bookmarkEnd w:id="375"/>
      <w:bookmarkEnd w:id="376"/>
      <w:r>
        <w:rPr>
          <w:rtl w:val="true"/>
        </w:rPr>
        <w:t xml:space="preserve">مسألة </w:t>
      </w:r>
      <w:r>
        <w:rPr/>
        <w:t>4</w:t>
      </w:r>
      <w:r>
        <w:rPr>
          <w:rtl w:val="true"/>
        </w:rPr>
        <w:t xml:space="preserve">: </w:t>
      </w:r>
      <w:r>
        <w:rPr>
          <w:rtl w:val="true"/>
        </w:rPr>
        <w:t>الضمان لازم من طرف الضامن و المضمون له</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لازم من طرف الضامن و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للضامن فسخه حتى لو كان بإذن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إعساره، و كذا لا يجوز للمضمون له فسخه و الرجوع على المضمون عنه لكن بشرط ملاءة الضامن حين الضمان أو علم المضمون له بإعساره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معسرا حين الضمان و كان جاهلا بإعساره ففي هذه الصورة يجوز له الفسخ على المشهور، بل الظاهر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بعض الأخبار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المدار كما أشرنا إليه في الإعسار و اليسار</w:t>
      </w:r>
    </w:p>
    <w:p>
      <w:pPr>
        <w:pStyle w:val="BookText"/>
        <w:rPr/>
      </w:pPr>
      <w:r>
        <w:rPr>
          <w:rFonts w:ascii="Amiri" w:hAnsi="Amiri" w:eastAsia="Amiri" w:cs="Amiri"/>
          <w:color w:val="111111"/>
          <w:sz w:val="28"/>
          <w:sz w:val="28"/>
          <w:szCs w:val="28"/>
          <w:rtl w:val="true"/>
          <w:lang w:bidi="ar-SA"/>
        </w:rPr>
        <w:t>و سيأتي في بعض الفروع ما يناسب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بناء على كونه عقدا كما نسب إلى المشهور مضافا إلى الإجماع، و مقتضى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التزام عقلائي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فيه حتى بناء على كونه من سنخ الإيقاع أيضا، و أما من طرف المضمون عنه فلا وجه لملاحظة اللزوم و الجواز بالنسبة إليه، لأن من لا يعتبر رضاه في تحقق عنوان الضمان لا موضوع لملاحظة اللزوم و الجواز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إذهاب موضوع الضمان بأداء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لا معنى للزوم إلا ذلك مضافا إلى الإجماع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كل منهما إرسال المسلمات الفقهية، و يظهر منهم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الغنية دعوى الإجماع عليه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موثق ابن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مات و له علىّ دين و خلف ولدا رجالا و نساء و صبيانا، فجاء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لأبي عليك من حصتي و أنت في حل مما لإخوتي و أخواتي و أنا ضامن لرضاهم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سعة من ذلك وحل،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يعطهم؟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لك في عنقه،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الورثة عليّ فقالوا أعطنا حقنا؟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الحكم الظاهر فأما بينك و بين اللّه فأنت منها في حل إذا كان الذي حللك يضمن لك عنهم رضاهم فيحمل لما ضمن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الصبي لأمه أن تحلل؟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لها ما ترضيه أو تعطيه،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سمعتك تقول انه يجوز تحليلها،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بذلك إذا كان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يجوز تحليله على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مع أبي الحسن عليه السّلام أمر يفعل في ذلك ما 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ضمن بي عن ذلك الصبي و أنا من حصته في حل فإن مات الرجل قبل أن يبلغ الصبي فلا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جائز على ما شرط لك</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 في الصبي لامه أن تحلل؟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لها ما ترضيه و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باعتبار الملائة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التحليل لا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منه أن الملائة شرط الصحة لا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بالصبي و أمه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أما الأول فلأن التحليل في الحديث أعم من الضمان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الذي حللك يضمن لك عنهم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بهذه الجملة تعهد الرضاء و لو بالضمان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 مجموع الحديث صدرا و ذيلا إنما هو السؤال و الجواب عن لزوم هذا الالتزام الحاصل في البين و ليس فيه إشارة إلى الصحة، مع أنه إذا استفيد شرطية الصحة، فكلما هو شرط للصحة يكون شرطا للزوم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 من باب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حال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موسرا ثمَّ أعسر لا يجوز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كان معسرا ثمَّ أيسر يبقى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الفرق في ثبوت الخيار مع الجهل بالإعسار بين كون المضمون عنه أيضا معسرا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يلحق بالإعسار تبين كونه مماطلا مع يساره في ثبوت الخيار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و عن المحقق الثاني دعوى الاتفاق عليه، و تقتضيه المرتكزات فإن المتعارف لا يرون لضمان المعسر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معسرا فعلا و لا يعلم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 فعلا و لا يعلم 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معسر فعلا و يعلم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 فعلا و يعلم 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شمول الإجماع على المنع للصورة الثالثة مشكل و المتيقن منه الصورة الأولى، كما ان المتيقن من المرتكزات ذلك أيضا، كما ان شموله لصحة في الصورة الأخيرة مشكل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اللزوم من غير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معسرا حين الضمان و علم بيساره بعد ذلك فثبوت الخيار فيه مشكل بل ممنوع، لأصالة اللزوم من غير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و الفتاوى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المتيقن من الإجماع، و ظاهر الكلمات المستفاد منها الاختصاص بالإعسار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 المتفاهم عرفا من كون الإعسار موجبا للخيار انما هو مراعاة حال المضمون و عدم تعطيل ماله و حقه و وقوعه في المشقة، و هذه الجهة موجودة في </w:t>
      </w:r>
      <w:bookmarkStart w:id="378" w:name="pg12247_198676"/>
    </w:p>
    <w:p>
      <w:pPr>
        <w:pStyle w:val="Heading3"/>
        <w:numPr>
          <w:ilvl w:val="2"/>
          <w:numId w:val="1"/>
        </w:numPr>
        <w:rPr/>
      </w:pPr>
      <w:bookmarkStart w:id="379" w:name="__RefHeading___Toc6706683_417432637"/>
      <w:bookmarkStart w:id="380" w:name="_Toc138"/>
      <w:bookmarkEnd w:id="378"/>
      <w:bookmarkEnd w:id="379"/>
      <w:r>
        <w:rPr>
          <w:rtl w:val="true"/>
        </w:rPr>
        <w:t xml:space="preserve">مسألة </w:t>
      </w:r>
      <w:r>
        <w:rPr/>
        <w:t>5</w:t>
      </w:r>
      <w:r>
        <w:rPr>
          <w:rtl w:val="true"/>
        </w:rPr>
        <w:t xml:space="preserve">: </w:t>
      </w:r>
      <w:r>
        <w:rPr>
          <w:rtl w:val="true"/>
        </w:rPr>
        <w:t xml:space="preserve">يجوز اشتراط الخيار </w:t>
      </w:r>
      <w:r>
        <w:rPr/>
        <w:t>108</w:t>
      </w:r>
      <w:r>
        <w:rPr>
          <w:rtl w:val="true"/>
        </w:rPr>
        <w:t xml:space="preserve"> </w:t>
      </w:r>
      <w:r>
        <w:rPr>
          <w:rtl w:val="true"/>
        </w:rPr>
        <w:t>في الضمان للضامن</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للضامن</w:t>
      </w:r>
    </w:p>
    <w:p>
      <w:pPr>
        <w:pStyle w:val="BookText"/>
        <w:rPr/>
      </w:pPr>
      <w:r>
        <w:rPr>
          <w:rFonts w:ascii="Amiri" w:hAnsi="Amiri" w:eastAsia="Amiri" w:cs="Amiri"/>
          <w:color w:val="111111"/>
          <w:sz w:val="28"/>
          <w:sz w:val="28"/>
          <w:szCs w:val="28"/>
          <w:rtl w:val="true"/>
          <w:lang w:bidi="ar-SA"/>
        </w:rPr>
        <w:t xml:space="preserve">المماطلة بل ربما تكون المشقة فيها أكثر، و يشهد لثبوت الخيار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صحة اشتراط الخيار في الضمان و عدمه نزاع صغروي، فمن يقول بجريان الخيار فيه يجعل اللزوم حقيا لأن الحق قائم بالمتعاقدين، فلهما إبقاء هذا الحق كما لهما ازالته، و من يقول بعدم الصحة يجعله حكميا و الحكم الشرعي غير قابل للإزالة، و لا بد و أن يبين ان الأصل في اللزوم العقدي هو الحقي منه إلا ما خرج بالدليل، أو أن الأصل هو اللزوم الحكمي إلا ما خرج بالدليل؟</w:t>
      </w:r>
    </w:p>
    <w:p>
      <w:pPr>
        <w:pStyle w:val="BookText"/>
        <w:rPr/>
      </w:pPr>
      <w:r>
        <w:rPr>
          <w:rFonts w:ascii="Amiri" w:hAnsi="Amiri" w:eastAsia="Amiri" w:cs="Amiri"/>
          <w:color w:val="111111"/>
          <w:sz w:val="28"/>
          <w:sz w:val="28"/>
          <w:szCs w:val="28"/>
          <w:rtl w:val="true"/>
          <w:lang w:bidi="ar-SA"/>
        </w:rPr>
        <w:t>الحق هو الأول، لأن كل عقد يقع بين المتعاقدين ليس إلا جعل تعهد منهما على قرار معلوم بينهما، و هذا التعهد عبارة عن اللزوم و هو عبارة أخرى عن ثبوت حق مجعول بينهما بالإنشاء الاختياري، و قرره الشارع بالعمومات و الإطلاقات إلا ما خرج بالدليل من كونه لزوما حكميا أو حكم الشارع فيه بالجواز، و كما أن حدوث هذا الحق المجعول يكون تحت الاختيار بقائه يكون كذلك، و لا معنى لكون البقاء تحت الاختيار إلا صحة جعل الخيار فيجري في الضمان اللازم جميع ما يجري في سائر أقسام اللزوم الحقي بلا فرق بينهما إلا ما دل دليل مخصوص على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أن الضمان نحو استيثاق و الخيار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بأنه إذا كان باتفاق منهما فلا ينافي الاستيثاق لفرض تراضيهما على جعل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يلازم صحة الإقالة فما لا إقالة فيه لا وجه لثبوت الخيار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لأنه لم يعرف الا من قبل قائله</w:t>
      </w:r>
      <w:r>
        <w:rPr>
          <w:rFonts w:eastAsia="Amiri" w:cs="Amiri" w:ascii="Amiri" w:hAnsi="Amiri"/>
          <w:color w:val="111111"/>
          <w:sz w:val="28"/>
          <w:szCs w:val="28"/>
          <w:rtl w:val="true"/>
          <w:lang w:bidi="ar-SA"/>
        </w:rPr>
        <w:t xml:space="preserve">. </w:t>
      </w:r>
      <w:bookmarkStart w:id="381" w:name="pg12247_198677"/>
    </w:p>
    <w:p>
      <w:pPr>
        <w:pStyle w:val="BookText"/>
        <w:rPr/>
      </w:pPr>
      <w:bookmarkEnd w:id="381"/>
      <w:r>
        <w:rPr>
          <w:rFonts w:ascii="Amiri" w:hAnsi="Amiri" w:eastAsia="Amiri" w:cs="Amiri"/>
          <w:color w:val="111111"/>
          <w:sz w:val="28"/>
          <w:sz w:val="28"/>
          <w:szCs w:val="28"/>
          <w:rtl w:val="true"/>
          <w:lang w:bidi="ar-SA"/>
        </w:rPr>
        <w:t xml:space="preserve">و المضمون له، لعموم أدلة الشروط، و الظاهر جواز اشتراط شي‌ء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بشرط أن تخيط لي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المضمون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الضمان بشرط أن تعمل 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التخلف يثبت للشارط خيار تخلف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6706685_417432637"/>
      <w:bookmarkStart w:id="383" w:name="_Toc139"/>
      <w:bookmarkEnd w:id="382"/>
      <w:r>
        <w:rPr>
          <w:rtl w:val="true"/>
        </w:rPr>
        <w:t xml:space="preserve">مسألة </w:t>
      </w:r>
      <w:r>
        <w:rPr/>
        <w:t>6</w:t>
      </w:r>
      <w:r>
        <w:rPr>
          <w:rtl w:val="true"/>
        </w:rPr>
        <w:t xml:space="preserve">: </w:t>
      </w:r>
      <w:r>
        <w:rPr>
          <w:rtl w:val="true"/>
        </w:rPr>
        <w:t>إذا تبين كون الضامن مملوكا</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كون الضامن مملوكا و ضمن من غير إذن مولاه أو بإذنه و قلنا إنه يتبع بما ضمن بعد العتق لا يبعد ثبوت الخيار للمضمون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6706687_417432637"/>
      <w:bookmarkStart w:id="385" w:name="_Toc140"/>
      <w:bookmarkEnd w:id="384"/>
      <w:r>
        <w:rPr>
          <w:rtl w:val="true"/>
        </w:rPr>
        <w:t xml:space="preserve">مسألة </w:t>
      </w:r>
      <w:r>
        <w:rPr/>
        <w:t>7</w:t>
      </w:r>
      <w:r>
        <w:rPr>
          <w:rtl w:val="true"/>
        </w:rPr>
        <w:t xml:space="preserve">: </w:t>
      </w:r>
      <w:r>
        <w:rPr>
          <w:rtl w:val="true"/>
        </w:rPr>
        <w:t>يجوز ضمان الدين الحال حالا و مؤجلا</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ضمان الدين الحال حالا و مؤجلا، و كذا ضمان المؤجل حالا و مؤجلا بمثل ذلك الأجل أو أزيد أو 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بعدم صحة الضمان إلا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يعتبر فيه الأجل كالسلم،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الشروط و عدم دليل على المنع، فيكون المقتضي للجواز موجودا و المانع عنه مفقودا، و ما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ضمن رجل عن غيره ألفا و شرط المضمون له أن يدفع الضامن أو المضمون عنه كل شهر درهما لا يحسبه من مال الضمان بطل الشرط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أبدا، كما لا وجه لدعواه الإجماع إلا احتمال كونه من الربا المحرم و هو ممنوع كما هو واضح لتباين الضمان مع الربا المعاملي و القرض لغة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الضمان من الربا لا موضوعا و لا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 الشامل لكل شرط خولف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من الإعسار موضوعا أو ملحق به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الصحة، و عموم الأدلة، و السيرة في الجملة، و ظهور الاتفاق بعد ضعف قول من خالف كما يأتي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إلى ابني حمزة و البراج و الشيخ في النهاية، و لعل أنظارهم الشريفة إلى ما إذا اتفقا على كون أصل الضمان بأجل كما حمل عليه </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ضمان الدين المؤجل حالا أو بأنقص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ما لم يجب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إدريس كلام الشيخ، و لكنه خلاف الظاهر من كلماتهم على ما فهمه الأصحاب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مخالفا للأدلة الدالة على الصحة بلا دليل له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الشيخ رحمة اللّه، و استدل عليه بأن الفرع لا يكون أقوى من الأصل، و ضعف هذا الدليل واضح لأنه لا فرع و لا أصل في المقام بعد تحقق التراضي منهما على جعل المؤجل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متقوم بهما فلهما أن يعملا فيه كلما شاءا و أرادا ما لم ينه الشارع عنه و هو مفروض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ولد العلامة فخر الدين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الحلول صفة زائدة على أصل الحق فيكون من ضمان ما لم يجب و أعجب به والده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جلالة مقامهم قدس سرّه أجل عن أن يعتمدوا في الأحكام الإلهية على مثل هذه الوجوه الضعيفة، و إنما جرت أمثال ذلك ليعلم الطبقات اللاحقة أن الإنسان حليف الخطأ و إن بلغ أقصى الذروة العليا في الفكر و الفهم، و تلك سنة اللّه التي جرت في عباده وَ لَنْ تَجِدَ لِسُنَّةِ اللّٰهِ تَبْدِيلًا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الأقسام كثيرة لأن المضمون إما أن يكون حالا أو مؤجلا، و كل منهما إما أن يضمن حالا أو مؤجلا، و الأخير أن يكون الأجل مساويا لأجل الدين أو أقل أو أكثر، و في كل ذلك إما أن يكون الضمان بسؤال المضمون عنه أو تبرعا و في الجميع إما أن يكون الضمان بما يساوي أصل الدين أو بالأقل أو بالأكثر، </w:t>
      </w:r>
      <w:bookmarkStart w:id="386" w:name="pg12247_198679"/>
    </w:p>
    <w:p>
      <w:pPr>
        <w:pStyle w:val="Heading3"/>
        <w:numPr>
          <w:ilvl w:val="2"/>
          <w:numId w:val="1"/>
        </w:numPr>
        <w:rPr/>
      </w:pPr>
      <w:bookmarkStart w:id="387" w:name="__RefHeading___Toc6706689_417432637"/>
      <w:bookmarkStart w:id="388" w:name="_Toc141"/>
      <w:bookmarkEnd w:id="386"/>
      <w:bookmarkEnd w:id="387"/>
      <w:r>
        <w:rPr>
          <w:rtl w:val="true"/>
        </w:rPr>
        <w:t xml:space="preserve">مسألة </w:t>
      </w:r>
      <w:r>
        <w:rPr/>
        <w:t>8</w:t>
      </w:r>
      <w:r>
        <w:rPr>
          <w:rtl w:val="true"/>
        </w:rPr>
        <w:t xml:space="preserve">: </w:t>
      </w:r>
      <w:r>
        <w:rPr>
          <w:rtl w:val="true"/>
        </w:rPr>
        <w:t>إذا ضمن الدين الحال مؤجلا</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الدين الحال مؤجلا بإذن المضمون عنه فالأجل للضمان لا للدين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أسقط الضامن أجله و أدى الدين قبل الأجل يجوز له الرجوع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عليه كان حالا و لم يصر مؤجلا بتأجيل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مات قبل انقضاء أجله و حل ما عليه و أخذ من تركته يجوز لوارثه الرجوع على المضمون عنه، و احتمال صيرورة أصل الدين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مقتضى أصالة الصحة و العموم و الإطلاق هو الصحة مع ثبوت الرضاء، و يأتي التفصيل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اشترط في الضمان و لا ربط له بأصل الدين فهو حق التزم به في خارج أصل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إسقاط الأجل، فلأن لكل شارط إسقاط شرطه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نحو من الحق القابل للإسقاط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الرجوع إلى المضمون عنه حينئذ فلوجود المقتضي لذلك و فقد المانع عنه، لأن المانع قد حصل من ناحية شرط التأجيل و المفروض سقوطه بالإسقاط و قد صرح بذلك جمع منهم الشهيد و المحقق الثانيين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بذلك إلى جمع منهم العلامة و الشيخ، و ما يصلح لاعتمادهم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الضمان تقييد لأصل الدين عرفا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الأصلي قد فرغت عنه ذمة المضمون عنه، فلا يتصف بالحلول أو التأجيل، و إطلاق ما دل على صحة رجوع الضامن إلى المضمون عنه بعد الأداء يقتضي الرجوع إليه في المقام أيضا</w:t>
      </w:r>
      <w:r>
        <w:rPr>
          <w:rFonts w:eastAsia="Amiri" w:cs="Amiri" w:ascii="Amiri" w:hAnsi="Amiri"/>
          <w:color w:val="111111"/>
          <w:sz w:val="28"/>
          <w:szCs w:val="28"/>
          <w:rtl w:val="true"/>
          <w:lang w:bidi="ar-SA"/>
        </w:rPr>
        <w:t xml:space="preserve">. </w:t>
      </w:r>
      <w:bookmarkStart w:id="389" w:name="pg12247_198680"/>
    </w:p>
    <w:p>
      <w:pPr>
        <w:pStyle w:val="BookText"/>
        <w:rPr/>
      </w:pPr>
      <w:bookmarkEnd w:id="389"/>
      <w:r>
        <w:rPr>
          <w:rFonts w:ascii="Amiri" w:hAnsi="Amiri" w:eastAsia="Amiri" w:cs="Amiri"/>
          <w:color w:val="111111"/>
          <w:sz w:val="28"/>
          <w:sz w:val="28"/>
          <w:szCs w:val="28"/>
          <w:rtl w:val="true"/>
          <w:lang w:bidi="ar-SA"/>
        </w:rPr>
        <w:t xml:space="preserve">حتى بالنسبة إلى المضمون عنه،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706691_417432637"/>
      <w:bookmarkStart w:id="391" w:name="_Toc142"/>
      <w:bookmarkEnd w:id="390"/>
      <w:r>
        <w:rPr>
          <w:rtl w:val="true"/>
        </w:rPr>
        <w:t xml:space="preserve">مسألة </w:t>
      </w:r>
      <w:r>
        <w:rPr/>
        <w:t>9</w:t>
      </w:r>
      <w:r>
        <w:rPr>
          <w:rtl w:val="true"/>
        </w:rPr>
        <w:t xml:space="preserve">: </w:t>
      </w:r>
      <w:r>
        <w:rPr>
          <w:rtl w:val="true"/>
        </w:rPr>
        <w:t>إذا كان الدين مؤجلا فضمنه الضامن كذلك فمات</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مؤجلا فضمنه الضامن كذلك فمات و حل ما عليه و أخذ من تركته ليس لوارثه الرجوع على المضمون عنه إلا بعد حلول أجل أصل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الحلول عن الضامن بموته لا يستلزم الحلول على المضمون عنه، و كذا لو أسقط أجله و أدى الدين قبل الأجل لا يجوز له الرجوع على المضمون عنه إلا بعد انقضاء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706693_417432637"/>
      <w:bookmarkStart w:id="393" w:name="_Toc143"/>
      <w:bookmarkEnd w:id="392"/>
      <w:r>
        <w:rPr>
          <w:rtl w:val="true"/>
        </w:rPr>
        <w:t xml:space="preserve">مسألة </w:t>
      </w:r>
      <w:r>
        <w:rPr/>
        <w:t>10</w:t>
      </w:r>
      <w:r>
        <w:rPr>
          <w:rtl w:val="true"/>
        </w:rPr>
        <w:t xml:space="preserve">: </w:t>
      </w:r>
      <w:r>
        <w:rPr>
          <w:rtl w:val="true"/>
        </w:rPr>
        <w:t>إذا ضمن الدين المؤجل حالا بإذن المضمون عنه</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الدين المؤجل حالا بإذن المضمون عنه فإن</w:t>
      </w:r>
    </w:p>
    <w:p>
      <w:pPr>
        <w:pStyle w:val="BookText"/>
        <w:rPr/>
      </w:pPr>
      <w:r>
        <w:rPr>
          <w:rFonts w:ascii="Amiri" w:hAnsi="Amiri" w:eastAsia="Amiri" w:cs="Amiri"/>
          <w:color w:val="111111"/>
          <w:sz w:val="28"/>
          <w:sz w:val="28"/>
          <w:szCs w:val="28"/>
          <w:rtl w:val="true"/>
          <w:lang w:bidi="ar-SA"/>
        </w:rPr>
        <w:t>و كل منهما مردود أما الأول فلأنهما موضوعان مختلفان و لا تلازم بين تقييد أحدهما و تقييد الآخر لا بالملازمة العقلية و لا العرفية و لا الشرعية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تفريق ذمة المضمون عنه إنما هو بلحاظ حال الضمان، و أما بلحاظ ما بعد الأداء فالاشتغال ثابت فالسقوط جهتي لا من كل جهة و هذه الجهة هي جهة اعتبارية تصح أن تكون منشأ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قرينة معتبرة على الرجوع أو على عدمه في البين و ألا تتبع القرينة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 الضعف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في جملة من كتب الفقهية معللا في بعضها بما في المتن، و هو صحيح و لا خدشة فيه إلا ما يتوهم من أن دين المضمون عنه قد سقط بالضمان فلا وجه لاعتبار الحلول و التأجيل بالنسبة إليه، و تقدم الجواب عنه من أن هذا السقوط سقوط جهتي لا من كل جهة و بقول مطلق، و يصح تصوير الحلول و التأجيل بالنسبة إلى هذا النحو من السقوط الذي لا يكون بنحو الإطلاق من كل جهة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أصل أداء الحق كان مؤجلا فمقتضى الأصل بقائه</w:t>
      </w:r>
      <w:r>
        <w:rPr>
          <w:rFonts w:eastAsia="Amiri" w:cs="Amiri" w:ascii="Amiri" w:hAnsi="Amiri"/>
          <w:color w:val="111111"/>
          <w:sz w:val="28"/>
          <w:szCs w:val="28"/>
          <w:rtl w:val="true"/>
          <w:lang w:bidi="ar-SA"/>
        </w:rPr>
        <w:t xml:space="preserve">. </w:t>
      </w:r>
      <w:bookmarkStart w:id="394" w:name="pg12247_198681"/>
    </w:p>
    <w:p>
      <w:pPr>
        <w:pStyle w:val="BookText"/>
        <w:rPr/>
      </w:pPr>
      <w:bookmarkEnd w:id="394"/>
      <w:r>
        <w:rPr>
          <w:rFonts w:ascii="Amiri" w:hAnsi="Amiri" w:eastAsia="Amiri" w:cs="Amiri"/>
          <w:color w:val="111111"/>
          <w:sz w:val="28"/>
          <w:sz w:val="28"/>
          <w:szCs w:val="28"/>
          <w:rtl w:val="true"/>
          <w:lang w:bidi="ar-SA"/>
        </w:rPr>
        <w:t xml:space="preserve">فهم من إذنه رضاه بالرجوع عليه يجوز للضامن ذلك، و إلا فلا يجوز إلا بعد انقضاء الأجل، و الإذن في الضمان أعم من كونه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6706695_417432637"/>
      <w:bookmarkStart w:id="396" w:name="_Toc144"/>
      <w:bookmarkEnd w:id="395"/>
      <w:r>
        <w:rPr>
          <w:rtl w:val="true"/>
        </w:rPr>
        <w:t xml:space="preserve">مسألة </w:t>
      </w:r>
      <w:r>
        <w:rPr/>
        <w:t>11</w:t>
      </w:r>
      <w:r>
        <w:rPr>
          <w:rtl w:val="true"/>
        </w:rPr>
        <w:t xml:space="preserve">: </w:t>
      </w:r>
      <w:r>
        <w:rPr>
          <w:rtl w:val="true"/>
        </w:rPr>
        <w:t>إذا ضمن الدين المؤجل بأقل من أجله</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الدين المؤجل بأقل من أجله و أداه ليس له الرجوع على المضمون عنه إلا بعد انقضاء 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ضمنه بأزيد من أجله فأسقط الزائد و أداه جاز له الرجوع عليه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بحسب الأنظار العرفية في محاوراتهم و خصوماتهم و احتجاجاتهم، لأن الإذن في الضمان المؤجل حالا أعم من الإذن في الرجوع إلى المضمون عنه حالا، لأنهما موضوعان مختلفان عرفا، و تتفاوت الأغراض العقلائية بالنسبة إلى كل منهما عند متعارف الناس، و لكن تشتت أقوالهم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إلى المضمون عنه مطلقا فيما إذا أذن في ضمان المؤجل حالا نسب ذلك إلى القواعد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مع التصريح بالإذن لا مع الإطلاق نسب ذلك إلى ظاهر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صورة الإطلاق، و الفتوى بالجواز في صورة التصريح نسب ذلك إلى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النزاع اللفظي؛ إذ المدعى انه مع وجود قرينة معتبرة عرفية على الرجوع إلى المضمون عنه فعلا يصح الرجوع إليه، و مع العدم لا يصح الرجوع و هذا مما لا ينبغي أن ينازع فيه عاقل فضلا عن فاضل و منه يعلم ما في بقية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نظير سابقتها فيجزي فيها جميع ما مر في السابقة دليلا و قولا و ردا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الثامنة</w:t>
      </w:r>
      <w:r>
        <w:rPr>
          <w:rFonts w:eastAsia="Amiri" w:cs="Amiri" w:ascii="Amiri" w:hAnsi="Amiri"/>
          <w:color w:val="111111"/>
          <w:sz w:val="28"/>
          <w:szCs w:val="28"/>
          <w:rtl w:val="true"/>
          <w:lang w:bidi="ar-SA"/>
        </w:rPr>
        <w:t xml:space="preserve">. </w:t>
      </w:r>
      <w:bookmarkStart w:id="397" w:name="pg12247_198682"/>
    </w:p>
    <w:p>
      <w:pPr>
        <w:pStyle w:val="BookText"/>
        <w:rPr/>
      </w:pPr>
      <w:bookmarkEnd w:id="397"/>
      <w:r>
        <w:rPr>
          <w:rFonts w:ascii="Amiri" w:hAnsi="Amiri" w:eastAsia="Amiri" w:cs="Amiri"/>
          <w:color w:val="111111"/>
          <w:sz w:val="28"/>
          <w:sz w:val="28"/>
          <w:szCs w:val="28"/>
          <w:rtl w:val="true"/>
          <w:lang w:bidi="ar-SA"/>
        </w:rPr>
        <w:t>أجل الضمان لا يوجب صيرورة أصل الدين مؤجلا، و كذا إذا مات بعد انقضاء أجل الدين قبل انقضاء الزائد فأخذ من تركته فإنه يرجع على المضمون عنه</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6706697_417432637"/>
      <w:bookmarkStart w:id="399" w:name="_Toc145"/>
      <w:bookmarkEnd w:id="398"/>
      <w:r>
        <w:rPr>
          <w:rtl w:val="true"/>
        </w:rPr>
        <w:t xml:space="preserve">مسألة </w:t>
      </w:r>
      <w:r>
        <w:rPr/>
        <w:t>12</w:t>
      </w:r>
      <w:r>
        <w:rPr>
          <w:rtl w:val="true"/>
        </w:rPr>
        <w:t xml:space="preserve">: </w:t>
      </w:r>
      <w:r>
        <w:rPr>
          <w:rtl w:val="true"/>
        </w:rPr>
        <w:t>إذا ضمن بغير إذن المضمون عنه برئت ذمته</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بغير إذن المضمون عنه برئت ذمته و لم يكن له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أداؤه بإذنه أو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يأذن له في الأداء عنه تبرعا منه في وفاء دينه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ما ضمنت عني و ارجع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رضاء المضمون له باستيفاء دينه من الضمان، و تقدم عدم اعتبار رضاء المضمون عنه في تحقق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الإذن في الأداء و الأمر به أعم من تعهده بما يؤديه الضامن إذا كانت في البين قرينة عرفية على أنه أعم، و أما إن كانت في البين قرينة على الخلاف أو كان الأمر أو الإذن مجملا من هذه الجهة فيدخل المقام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استيفاء عمل الغير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دليل على خلافه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ذكروا في المقام صورا أربع و أدعوا الإجماع على عدم ضمان المضمون عنه في اثنين منها، كما أدعوا الإجماع على ضمانه في اثنين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بغير إذن المضمون عنه و الأداء بغير الإذن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بغير الإذن و الأداء بالإذن و أدعوا بالإجماع على عدم ضمان المضمون عنه في الصورتين؛ و يقتضيه أصالة البراءة أيضا، و لا بد من تقييد الصورة الثانية بما إذا لم تكن قرينة في البين على كون إذنه كاشفا عن تعهده و إلا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الضمان و كون الأداء بالإذن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الضمان و كون الأداء بغير الإذن، و أدعوا الإجماع على الضمان في الصورتين و هو صحيح و موافق لقاعدة التسبيب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إشكال في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مرجعه حينئذ إلى الوعد الذي لا يلزم الوفاء به و إذا ضمن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الرجوع عليه بعد الأداء و إن لم يكن بإذنه لأنه بمجرد الإذن في الضمان اشتغلت ذمته من غير توقف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أذن له في الضمان تبرعا فضمن ليس له الرجوع عليه لأن الإذن على هذا الوجه كلا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القاعدة احترام المال و العمل مطلقا، إلا إذا ثبت بدليل معتبر بسقوط الاحترام من صاحب المال و العمل بالتبرع و المجانية، أو أسقط الشارع الأقدس اعتباره، و هذا القاعدة من القواعد النظامية العقلائية التي قررها الشارع تتبع في جميع الموارد، و المرجع في صدق التبرع و المجانية و الوعد انما هو العرف، فمع صدق هذه العناوين لا وجه لضمان المضمون عنه لفرض أن الضامن تبرع و قضى دين المضمون عنه مجانا، كما أنه مع صدق مجرد الوعد بالإحسان من المضمون عنه لا شي‌ء عليه أيضا، لأن الوعد بالإحسان لا يوجب اشتغال الذمة و إن عد مخالفته خلاف المجاملات الأخلاقية الشرعية بل العرفية، و أما مع صدق العدم أو الشك فيه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بعد حصول الاستيفاء و التسبب منه عرفا كما هو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و الرابع و تقدم أن الحكم مجمع عليه فيهما و أما خبر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جعلت فداك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غارم،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بل الغرم على من أكل المال</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فلا وجه للأخذ بإطلاقه بل لا بد من حمله على ما لا ينافي الإجماع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التعبير أن يعلل بأنه أقدم على دفع ماله مجانا فلا وجه للرجوع </w:t>
      </w:r>
      <w:bookmarkStart w:id="400" w:name="pg12247_198684"/>
    </w:p>
    <w:p>
      <w:pPr>
        <w:pStyle w:val="Heading3"/>
        <w:numPr>
          <w:ilvl w:val="2"/>
          <w:numId w:val="1"/>
        </w:numPr>
        <w:rPr/>
      </w:pPr>
      <w:bookmarkStart w:id="401" w:name="__RefHeading___Toc6706699_417432637"/>
      <w:bookmarkStart w:id="402" w:name="_Toc146"/>
      <w:bookmarkEnd w:id="400"/>
      <w:bookmarkEnd w:id="401"/>
      <w:r>
        <w:rPr>
          <w:rtl w:val="true"/>
        </w:rPr>
        <w:t xml:space="preserve">مسألة </w:t>
      </w:r>
      <w:r>
        <w:rPr/>
        <w:t>13</w:t>
      </w:r>
      <w:r>
        <w:rPr>
          <w:rtl w:val="true"/>
        </w:rPr>
        <w:t xml:space="preserve">: </w:t>
      </w:r>
      <w:r>
        <w:rPr>
          <w:rtl w:val="true"/>
        </w:rPr>
        <w:t>ليس للضامن الرجوع على المضمون عنه</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للضامن الرجوع على المضمون عنه في صورة الإذن إلا بعد أداء مال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الظاهر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يرجع عليه بمقدار ما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المطالبة قبله، إما لأن ذمة الضامن و إن اشتغلت حين الضمان بمجرده إلا أن ذمة المضمون عنه لا تشتغل إلا بعد الأداء و بمقداره، و إما لأنها تشتغل حين الضمان لكن بشرط الأداء فالأداء على هذا كاشف عن الاشتغال من حينه، و إما لأنها و إن اشتغلت بمجرد الضمان إلا أن جواز المطالبة مشروط بالأداء، و ظاهرهم هو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أي حال لا خلاف في أصل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مقتضي القاعدة جواز المطالبة و اشتغال ذمته من حين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المضمون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مجمع عليه بين كل من ادعى الإجماع على الحكم مع تقييده، بالأداء كما هو مورد غالب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ليس لنفس الضمان من حيث هو موضوعية خاصة لاشتغال ذمة المضمون عنه بالنسبة إلى الضامن، بل المناط كله تفريغ ذمة المضمون عنه كلا أو بعضا، و يأتي تفصيل الكلام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المسالك و قواه في الجواهر و نسبة القول بذلك إلى ظاهرهم كما فعله رحمة اللّه مشكل كما سيأتي، و هنا وجه رابع و هو حصول الاشتغال بمجرد الضمان لكن متزلزلا و مع عدم الأداء يزول الاشتغال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المناقشة في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حصول التسبيب من المضمون عنه بالإذن في الضمان من حين حصوله، فالضمان نحو استفادة للمضمون عنه من الضامن بسبب إذنه في تحقق الضمان بينهما، فمن حين حصول هذه الاستفادة يتحقق اشتغال ذمته </w:t>
      </w:r>
    </w:p>
    <w:p>
      <w:pPr>
        <w:pStyle w:val="BookText"/>
        <w:rPr/>
      </w:pPr>
      <w:r>
        <w:rPr>
          <w:rFonts w:ascii="Amiri" w:hAnsi="Amiri" w:eastAsia="Amiri" w:cs="Amiri"/>
          <w:color w:val="111111"/>
          <w:sz w:val="28"/>
          <w:sz w:val="28"/>
          <w:szCs w:val="28"/>
          <w:rtl w:val="true"/>
          <w:lang w:bidi="ar-SA"/>
        </w:rPr>
        <w:t xml:space="preserve">في قبال اشتغال ذمة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أدّى أو لم يؤدّ، فالحكم المذكور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بالإجماع و خصوص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قهرا، و الأداء شي‌ء آخر لا ربط له بحصول اشتغال ذمة المضمون عنه بمجرد إقدامه على الإذن، و هذا مطابق للمرتكزات العرفية أيضا، فإن مقتضاها تحقق الضمانين في آن واحد فبمجرد تحقق اشتغال ذمة الضامن للمضمون له يتحقق ضمان المضمون عنه للضامن أيضا، فيثبت الضمان بالنسبة إلى المضمون عنه لحصول التسبب منه في الرتبة السابقة على الأداء و لا يخرج منها إلا بدليل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لتلازم الضمانين عرفا بعد أن كان الضمان بالإذن من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بالحكم المذكور المطالبة بالأداء فلا ريب في كونه مطابقا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استيفاء مال الغير يوجب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المراد ضمان المضمون عنه بمجرد حصول الضمان فلم يقم إجماع و لا حديث على خلافه حتى نترك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الضمان بالتسبيب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الملازمة بين الضمانين بالملازمة العرفية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ندعي الملازمة العرفية في الجملة و للملازمة مراتب متفاوتة شدة و ضعفا، و لعل الخلط بين المراتب أوجب الاختلاط بين الاعلام، و نسب إلى الشيخ رحمة اللّه و جماعة اشتغال ذمة المضمون عنه من حين الضمان فكيف يتحقق الإجماع على أن اشتغال ذمته انما يتحقق بعد الأداء نعم نسب ذلك إلى العلامة و اشتهر بعده و ليس ذلك من الإجماع المصطلح في شي‌ء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فهو موثق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ضمن عن رجل ضمانا ثمَّ صالح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الذي صالح </w:t>
      </w:r>
    </w:p>
    <w:p>
      <w:pPr>
        <w:pStyle w:val="BookText"/>
        <w:rPr/>
      </w:pPr>
      <w:r>
        <w:rPr>
          <w:rFonts w:ascii="Amiri" w:hAnsi="Amiri" w:eastAsia="Amiri" w:cs="Amiri"/>
          <w:color w:val="111111"/>
          <w:sz w:val="28"/>
          <w:sz w:val="28"/>
          <w:szCs w:val="28"/>
          <w:rtl w:val="true"/>
          <w:lang w:bidi="ar-SA"/>
        </w:rPr>
        <w:t>رجل ضمن ضمانا ثمَّ صالح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الذي 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منه أن ليس للضامن إلا ما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يتفرع على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 نحوه موثق ابن بكير </w:t>
      </w:r>
      <w:r>
        <w:rPr>
          <w:rStyle w:val="FootnoteAnchor"/>
          <w:rtl w:val="true"/>
        </w:rPr>
        <w:footnoteReference w:id="154"/>
      </w:r>
      <w:r>
        <w:rPr>
          <w:rFonts w:ascii="Amiri" w:hAnsi="Amiri" w:eastAsia="Amiri" w:cs="Amiri"/>
          <w:color w:val="111111"/>
          <w:sz w:val="28"/>
          <w:sz w:val="28"/>
          <w:szCs w:val="28"/>
          <w:rtl w:val="true"/>
          <w:lang w:bidi="ar-SA"/>
        </w:rPr>
        <w:t>، و لا ربط لهما بأن اشتغال ذمة المضمون عنه يحصل بالأداء، بل هما في مقام بيان حكم تكليفي و هو وجوب الأداء على المضمون عنه بقدر ما صالح عليه، و هو غير أصل حدوث طبيعي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حدوث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قضية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للضامن إلا ما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و عرفية أيضا و حدوث طبيعي الاشتغال للضامن بالنسبة إلى المضمون له، و كذا حدوث طبيعي الاشتغال بالنسبة إلى المضمون عنه للضامن غير مرتبة الأداء و هما مختلفان، فالأداء شي‌ء و طبيعي الاشتغال في الجملة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أداء المضمون عنه ما حسرة الضامن لا أصل ما ضمن و هذا هو المطابق للعرف أيضا، لأن طبيعي اشتغال الذمة الحاصل بأصل الضمان فإنه حصل بمجرد تسبيب المضمون عنه للضمان بواسطة إذنه فيه، فطبيعي أصل الضمان حصل من المضمون عنه للضامن بمجرد حدوث الضمان و تحديده بحد خاص حاصل بما خسره الضامن، و لعله بذلك يمكن أن يجمع بين الكلمات و ان بعد عن ظاهر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الوجه في تفرع الفروع الخمسة المذكورة في المقام على ما ذكروه واضح لا ريب فيه، 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مال الغير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عقلا و شرعا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قاعدة أخرى أشرنا إليها و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التسبيب لوقوع الغير في الضمان يوجب ضمان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الضمان في القاعدة الثانية له، </w:t>
      </w:r>
      <w:bookmarkStart w:id="403" w:name="pg12247_198687"/>
    </w:p>
    <w:p>
      <w:pPr>
        <w:pStyle w:val="BookText"/>
        <w:rPr/>
      </w:pPr>
      <w:bookmarkEnd w:id="403"/>
      <w:r>
        <w:rPr>
          <w:rFonts w:ascii="Amiri" w:hAnsi="Amiri" w:eastAsia="Amiri" w:cs="Amiri"/>
          <w:color w:val="111111"/>
          <w:sz w:val="28"/>
          <w:sz w:val="28"/>
          <w:szCs w:val="28"/>
          <w:rtl w:val="true"/>
          <w:lang w:bidi="ar-SA"/>
        </w:rPr>
        <w:t xml:space="preserve">أن المضمون له لو أبرأ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الضامن عن تمام الدين ليس له الرجوع على المضمون عنه أصلا و إن أبرأه من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الرجوع بمقداره، و كذا لو صالح معه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ضمن عن الضامن ضامن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فإنه حيث لم يخسر بشي‌ء لم يرجع على المضمون عنه و إن كان بإذنه، و كذا لو وفاه عنه غيره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6706701_417432637"/>
      <w:bookmarkStart w:id="405" w:name="_Toc147"/>
      <w:bookmarkEnd w:id="404"/>
      <w:r>
        <w:rPr>
          <w:rtl w:val="true"/>
        </w:rPr>
        <w:t xml:space="preserve">مسألة </w:t>
      </w:r>
      <w:r>
        <w:rPr/>
        <w:t>14</w:t>
      </w:r>
      <w:r>
        <w:rPr>
          <w:rtl w:val="true"/>
        </w:rPr>
        <w:t xml:space="preserve">: </w:t>
      </w:r>
      <w:r>
        <w:rPr>
          <w:rtl w:val="true"/>
        </w:rPr>
        <w:t>لو حسب المضمون له على الضمان ما عليه خمسا أو زكاة أو صدقة</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حسب المضمون له على الضمان ما عليه خمسا أو زكاة أو صدقة فالظاهر أن له الرجوع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طريقية إلى ما خسره الضامن لا أن يكون له موضوعية من كل جهة، و يأتي تفصيل جملة من الفروع المناسبة للمقام في موجبات الضمان في الغصب و الديات، و تقدم بعضها في أحكام الصيد في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الأول، و الوجه في عدم رجوع الضامن إلى المضمون عنه واضح، لعدم تحقق خسارة بالنسبة إلى الضامن حتى يرجع فيها إلى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 و ظهر وجهه مما سبق، لأن الضامن يرجع إلى المضمون عنه فيما استوفاه من المال، و المفروض انه لم يستوف إلا البعض و لم يتحقق خسارة الضامن إلا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الثالث و هو مطابق لقاعدة أن ضمان المضمون عنه إنما هو بقدر الخسارة، فالخبر المتقدم ورد مطابقا للقاعدة لا مخالفا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الرابع و الوجه فيه واضح لما ذكره قدس سرّه و تعرضنا 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الفرع الخامس و وجهه واضح لما تقدم مرارا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اشتغال ذمة الضامن عن الدين الذي ضمنه على أقسام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يخسر مقدار الدين من ماله، و لا ريب في ضمان المضمون عنه </w:t>
      </w:r>
    </w:p>
    <w:p>
      <w:pPr>
        <w:pStyle w:val="BookText"/>
        <w:rPr/>
      </w:pPr>
      <w:r>
        <w:rPr>
          <w:rFonts w:ascii="Amiri" w:hAnsi="Amiri" w:eastAsia="Amiri" w:cs="Amiri"/>
          <w:color w:val="111111"/>
          <w:sz w:val="28"/>
          <w:sz w:val="28"/>
          <w:szCs w:val="28"/>
          <w:rtl w:val="true"/>
          <w:lang w:bidi="ar-SA"/>
        </w:rPr>
        <w:t xml:space="preserve">و لا يكون ذلك في حكم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أخذه منه ثمَّ ردّه عليه 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وهبه ما في ذمته فهل هو كالإبراء أو لا؟</w:t>
      </w:r>
    </w:p>
    <w:p>
      <w:pPr>
        <w:pStyle w:val="BookText"/>
        <w:rPr/>
      </w:pPr>
      <w:r>
        <w:rPr>
          <w:rFonts w:ascii="Amiri" w:hAnsi="Amiri" w:eastAsia="Amiri" w:cs="Amiri"/>
          <w:color w:val="111111"/>
          <w:sz w:val="28"/>
          <w:sz w:val="28"/>
          <w:szCs w:val="28"/>
          <w:rtl w:val="true"/>
          <w:lang w:bidi="ar-SA"/>
        </w:rPr>
        <w:t>حينئذ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أحد أصل الدين لخصوصية في المضمون عنه، و لا ريب في سقوط الذمتين لزوال أصل الدين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يوفى الدين شخص من حيث إضافته إلى الضامن و لخصوصية فيه أيضا بحيث يصدق عرفا أن الضامن خسر المال، و يصح له الرجوع إلى المضمون عنه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من أي الأقسام، و مقتضى الاستصحاب ضمان المضمون عنه في هذا القسم أيضا بعد ما مر من حدوث ضمانه بمجرد تحقق الضمان، و احتمال أن المناط في الرجوع إلى المضمون عنه تحقق الغرامة الخارجية عرفا من الضامن و لا يتحقق في مورد الشك و لا فيما إذا احتسب المال على الضامن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للغرامة مراتب مختلفة منها الخارجية الحقيقية المتحققة بأداء الضامن المال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الاعتبارية العرفية بحيث يصدق أن الضامن بنفسه و من حيث هو صار سببا لفراغ ذمة المضمون عنه، و لا ريب في صدقه فيما إذا احتساب المال على الضامن من الحقوق، و كذا في مورد الشك لصدق السببية في الجملة مضافا إلى ما مر من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الإبراء تعلق بنفس الدين و هو مضاف أولا و بالذات إلى المضمون عنه فيشمل الإبراء ذات الدين المضاف إلى المضمون عنه أيضا فتسقط ذمته لا محالة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تمليك مستأنف لا ربط له بالدين السابق الذي خسره الضامن </w:t>
      </w:r>
      <w:bookmarkStart w:id="406" w:name="pg12247_198689"/>
    </w:p>
    <w:p>
      <w:pPr>
        <w:pStyle w:val="BookText"/>
        <w:rPr/>
      </w:pPr>
      <w:bookmarkEnd w:id="406"/>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المضمون له فورثه الضامن لم يسقط جواز الرجوع به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6706703_417432637"/>
      <w:bookmarkStart w:id="408" w:name="_Toc148"/>
      <w:bookmarkEnd w:id="407"/>
      <w:r>
        <w:rPr>
          <w:rtl w:val="true"/>
        </w:rPr>
        <w:t xml:space="preserve">مسألة </w:t>
      </w:r>
      <w:r>
        <w:rPr/>
        <w:t>15</w:t>
      </w:r>
      <w:r>
        <w:rPr>
          <w:rtl w:val="true"/>
        </w:rPr>
        <w:t xml:space="preserve">: </w:t>
      </w:r>
      <w:r>
        <w:rPr>
          <w:rtl w:val="true"/>
        </w:rPr>
        <w:t xml:space="preserve">لو باعه أو صالحه </w:t>
      </w:r>
      <w:r>
        <w:rPr/>
        <w:t>151</w:t>
      </w:r>
      <w:r>
        <w:rPr>
          <w:rtl w:val="true"/>
        </w:rPr>
        <w:t xml:space="preserve"> </w:t>
      </w:r>
      <w:r>
        <w:rPr>
          <w:rtl w:val="true"/>
        </w:rPr>
        <w:t>المضمون له</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أو 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له بما يساوي أقل من الدين أو وفاة الضامن بما يساوي أقل منه، فقد صرح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يرجع على المضمون عنه إلا بمقدار ما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مشكل بعد كون الحكم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القدر المسلم غير هذه الصور، و ظاهر خبر الصلح الرضا من الدين بأقل منه لا ما إذا صالحه بما</w:t>
      </w:r>
    </w:p>
    <w:p>
      <w:pPr>
        <w:pStyle w:val="BookText"/>
        <w:rPr/>
      </w:pPr>
      <w:r>
        <w:rPr>
          <w:rFonts w:ascii="IRNazanin" w:hAnsi="IRNazanin" w:eastAsia="IRNazanin"/>
          <w:color w:val="111111"/>
          <w:sz w:val="28"/>
          <w:sz w:val="28"/>
          <w:szCs w:val="28"/>
          <w:rtl w:val="true"/>
          <w:lang w:bidi="fa-IR"/>
        </w:rPr>
        <w:t>و دفعه إلى المضمون له فمقتضى خسرانه المال ضمان المضمون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أن الهبة تعلقت بما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أولا و بالذات مضاف إلى المضمون عنه فتشمل ذات الدين الهبة المتعلقة بالدين فيكون كالإبراء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 انها كالاحتساب على الضامن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الاحتساب من الحقوق متعلق أولا بالضامن، و الهبة في المقام تعلقت أولا بالدين و تكون لها إضافة إلى المضمون عنه، و عن بعض مشايخنا </w:t>
      </w:r>
      <w:r>
        <w:rPr>
          <w:rStyle w:val="FootnoteAnchor"/>
          <w:rtl w:val="true"/>
        </w:rPr>
        <w:footnoteReference w:id="155"/>
      </w:r>
      <w:r>
        <w:rPr>
          <w:rFonts w:ascii="Amiri" w:hAnsi="Amiri" w:eastAsia="Amiri" w:cs="Amiri"/>
          <w:color w:val="111111"/>
          <w:sz w:val="28"/>
          <w:sz w:val="28"/>
          <w:szCs w:val="28"/>
          <w:rtl w:val="true"/>
          <w:lang w:bidi="ar-SA"/>
        </w:rPr>
        <w:t>، في حاشيته الشريفة أن الهبة في المقام حقيقة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الغرامة، و الإرث ملك مستأنف لا ربط له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مسامحة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أو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المحقق و العلامة، و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له الرجوع إلى المضمون عنه بمقدار ما يسوى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القاعدة تحمّل الضامن أصل الدين بحده من </w:t>
      </w:r>
      <w:bookmarkStart w:id="409" w:name="pg12247_198690"/>
    </w:p>
    <w:p>
      <w:pPr>
        <w:pStyle w:val="BookText"/>
        <w:rPr/>
      </w:pPr>
      <w:bookmarkEnd w:id="409"/>
      <w:r>
        <w:rPr>
          <w:rFonts w:ascii="Amiri" w:hAnsi="Amiri" w:eastAsia="Amiri" w:cs="Amiri"/>
          <w:color w:val="111111"/>
          <w:sz w:val="28"/>
          <w:sz w:val="28"/>
          <w:szCs w:val="28"/>
          <w:rtl w:val="true"/>
          <w:lang w:bidi="ar-SA"/>
        </w:rPr>
        <w:t xml:space="preserve">يساوي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باعه أو صالحه أو وفاة الضامن بما يساوي أزيد فلا إشكال في عدم جواز الرجوع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6706705_417432637"/>
      <w:bookmarkStart w:id="411" w:name="_Toc149"/>
      <w:bookmarkEnd w:id="410"/>
      <w:r>
        <w:rPr>
          <w:rtl w:val="true"/>
        </w:rPr>
        <w:t xml:space="preserve">مسألة </w:t>
      </w:r>
      <w:r>
        <w:rPr/>
        <w:t>16</w:t>
      </w:r>
      <w:r>
        <w:rPr>
          <w:rtl w:val="true"/>
        </w:rPr>
        <w:t xml:space="preserve">: </w:t>
      </w:r>
      <w:r>
        <w:rPr>
          <w:rtl w:val="true"/>
        </w:rPr>
        <w:t>إذا دفع المضمون عنه إلى الضامن مقدار ما ضمن قبل أدائه</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المضمون عنه إلى الضامن مقدار ما ضمن قبل أدائه، فإن كان ذلك بعنوان الأمانة ليحتسب بعد الأداء عما له عليه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في يده أمانة لا يضمن لو تلف 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بعنوان وفاء ما عليه فإن قلنا باشتغال ذمته حين الضمان و إن لم يجب عليه دفعه إلا بعد أداء الضامن، أو قلنا باشتغاله حينه بشرط الأداء بعد ذلك على وجه الكشف فهو صحيح و يحتسب 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 حصول الأداء من الضامن على التقدير الثاني و إن قلنا إنه لا تشتغل ذمته إلا بالأداء و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صحته وفاء، لأن المفروض عدم اشتغال ذمته بعد فيكون في يده كالمقبوض بالعقد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الأداء ليس له الاحتساب إلا بإذن</w:t>
      </w:r>
    </w:p>
    <w:p>
      <w:pPr>
        <w:pStyle w:val="BookText"/>
        <w:rPr/>
      </w:pPr>
      <w:r>
        <w:rPr>
          <w:rFonts w:ascii="Amiri" w:hAnsi="Amiri" w:eastAsia="Amiri" w:cs="Amiri"/>
          <w:color w:val="111111"/>
          <w:sz w:val="28"/>
          <w:sz w:val="28"/>
          <w:szCs w:val="28"/>
          <w:rtl w:val="true"/>
          <w:lang w:bidi="ar-SA"/>
        </w:rPr>
        <w:t>المضمون عنه فحكمهم موافق لها، و إن كان المراد بها غرامة الضامن و خسارته فحكمهم مخالف لها و مخالف للخبر أيضا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العرف لا يفرق بين الصورتين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ربط للزيادة بالدين المضمون، و مقتضى الأصل و العرف و السيرة عدم اشتغال ذمة المضمون عنه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ذلك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تضمين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ثبوت تعديه أو تفريطه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اشتغال ذمة المضمون عنه للضامن بمجرد الضمان فيصح اعتبار الوفاء حينئذ</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تعد المعرضية القريبة للاشتغال بمنزلة الاشتغال في الآثار بنظر أهل العرف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bookmarkStart w:id="412" w:name="pg12247_198691"/>
    </w:p>
    <w:p>
      <w:pPr>
        <w:pStyle w:val="BookText"/>
        <w:rPr/>
      </w:pPr>
      <w:bookmarkEnd w:id="412"/>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ببقاء الرضاء به</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706707_417432637"/>
      <w:bookmarkStart w:id="414" w:name="_Toc150"/>
      <w:bookmarkEnd w:id="413"/>
      <w:r>
        <w:rPr>
          <w:rtl w:val="true"/>
        </w:rPr>
        <w:t xml:space="preserve">مسألة </w:t>
      </w:r>
      <w:r>
        <w:rPr/>
        <w:t>17</w:t>
      </w:r>
      <w:r>
        <w:rPr>
          <w:rtl w:val="true"/>
        </w:rPr>
        <w:t xml:space="preserve">: </w:t>
      </w:r>
      <w:r>
        <w:rPr>
          <w:rtl w:val="true"/>
        </w:rPr>
        <w:t>لو قال الضامن للمضمون عنه</w:t>
      </w:r>
      <w:r>
        <w:rPr>
          <w:rtl w:val="true"/>
        </w:rPr>
        <w:t>: «</w:t>
      </w:r>
      <w:r>
        <w:rPr>
          <w:rtl w:val="true"/>
        </w:rPr>
        <w:t>ادفع عني إلى المضمون له ما علي من مال الضمان</w:t>
      </w:r>
      <w:r>
        <w:rPr>
          <w:rtl w:val="true"/>
        </w:rPr>
        <w:t xml:space="preserve">» </w:t>
      </w:r>
      <w:r>
        <w:rPr>
          <w:rtl w:val="true"/>
        </w:rPr>
        <w:t>فدفع</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الضامن للمضمون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عني إلى المضمون له ما علي من مال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برئت ذمتهما معا أما الضامن فلأنه قد أدّى دينه، و أما المضمون عنه فلأن المفروض أن الضامن لم 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الأوجه أن يقال إن الضامن حيث أمر المضمون عنه بأداء دينه فقد اشتغلت ذمته بالأداء و المفروض أن ذمة المضمون عنه أيضا مشغولة له حيث إنه أذن له في الضمان فالأداء المفروض موجب لاشتغال ذمة الضامن من حيث كونه بأمره و لاشتغال ذمة المضمون عنه حيث إن الضمان بإذنه و قد و في الضامن فيتهاتران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يتقاصان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إشكال صاحب الجواهر في اشتغال ذمة الضامن بالقول المزبور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الإذن الأول و لا يحتاج إلى الإذن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الشرائع و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 الشرائع و المسالك ذلك أيضا، و إن قصرت عبارتهما عن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المقام من التهاتر معلوم و كونه من التقاص مشكوك بل الظاهر عدمه كما لا يخفى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إشكاله قدس 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أداء دين الضامن المأذون بمال المضمون بإذن الضامن لا يقتضي اشتغال ذمة الضامن بمثله، إذ ليس هو قد صار بذلك قرضا عليه مع عدم قصده و عدم توقف وفاء الدين على كونه مملوكا للمديون كما أنه لا يستحق رجوعا على المضمون عنه لعدم حصول الأداء منه فلا تقاص حينئذ لعدم ثبوت المالين في ذمة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كونه في غير محله فلأن المقام لا ربط له بالقرض بل هو من باب الاستيفاء بالأمر و هو من موجبات </w:t>
      </w:r>
      <w:bookmarkStart w:id="415" w:name="pg12247_198692"/>
    </w:p>
    <w:p>
      <w:pPr>
        <w:pStyle w:val="Heading3"/>
        <w:numPr>
          <w:ilvl w:val="2"/>
          <w:numId w:val="1"/>
        </w:numPr>
        <w:rPr/>
      </w:pPr>
      <w:bookmarkStart w:id="416" w:name="__RefHeading___Toc6706709_417432637"/>
      <w:bookmarkStart w:id="417" w:name="_Toc151"/>
      <w:bookmarkEnd w:id="415"/>
      <w:bookmarkEnd w:id="416"/>
      <w:r>
        <w:rPr>
          <w:rtl w:val="true"/>
        </w:rPr>
        <w:t xml:space="preserve">مسألة </w:t>
      </w:r>
      <w:r>
        <w:rPr/>
        <w:t>18</w:t>
      </w:r>
      <w:r>
        <w:rPr>
          <w:rtl w:val="true"/>
        </w:rPr>
        <w:t xml:space="preserve">: </w:t>
      </w:r>
      <w:r>
        <w:rPr>
          <w:rtl w:val="true"/>
        </w:rPr>
        <w:t>إذا دفع المضمون عنه إلى المضمون له من غير إذن الضامن برئا معا</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المضمون عنه إلى المضمون له من غير إذن الضامن برئا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دفعه أجنبي عنه</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6706711_417432637"/>
      <w:bookmarkStart w:id="419" w:name="_Toc152"/>
      <w:bookmarkEnd w:id="418"/>
      <w:r>
        <w:rPr>
          <w:rtl w:val="true"/>
        </w:rPr>
        <w:t xml:space="preserve">مسألة </w:t>
      </w:r>
      <w:r>
        <w:rPr/>
        <w:t>19</w:t>
      </w:r>
      <w:r>
        <w:rPr>
          <w:rtl w:val="true"/>
        </w:rPr>
        <w:t xml:space="preserve">: </w:t>
      </w:r>
      <w:r>
        <w:rPr>
          <w:rtl w:val="true"/>
        </w:rPr>
        <w:t>إذا ضمن تبرعا فضمن عنه ضامن بإذنه</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تبرعا فضمن عنه ضامن بإذنه و أدى ليس له الرجوع على المضمون عنه بل على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ضمن بالإذن فضمن عنه ضامن بإذنه بالأداء يرجع على الضامن و يرجع هو على المضمون عنه الأول</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6706713_417432637"/>
      <w:bookmarkStart w:id="421" w:name="_Toc153"/>
      <w:bookmarkEnd w:id="420"/>
      <w:r>
        <w:rPr>
          <w:rtl w:val="true"/>
        </w:rPr>
        <w:t xml:space="preserve">مسألة </w:t>
      </w:r>
      <w:r>
        <w:rPr/>
        <w:t>20</w:t>
      </w:r>
      <w:r>
        <w:rPr>
          <w:rtl w:val="true"/>
        </w:rPr>
        <w:t xml:space="preserve">: </w:t>
      </w:r>
      <w:r>
        <w:rPr>
          <w:rtl w:val="true"/>
        </w:rPr>
        <w:t>يجوز أن يضمن الدين بأقل منه برضى المضمون له</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يضمن الدين بأقل منه برضى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أن يضمنه بأكثر منه، و في الصورة الأولى لا يرجع على المضمون عنه مع إذنه في الضمان إلا بذلك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w:t>
      </w:r>
    </w:p>
    <w:p>
      <w:pPr>
        <w:pStyle w:val="BookText"/>
        <w:rPr/>
      </w:pPr>
      <w:r>
        <w:rPr>
          <w:rFonts w:ascii="Amiri" w:hAnsi="Amiri" w:eastAsia="Amiri" w:cs="Amiri"/>
          <w:color w:val="111111"/>
          <w:sz w:val="28"/>
          <w:sz w:val="28"/>
          <w:szCs w:val="28"/>
          <w:rtl w:val="true"/>
          <w:lang w:bidi="ar-SA"/>
        </w:rPr>
        <w:t>الضمان عرفا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الضمان حينئذ رأسا مضافا إلى ظهور الإجماع، و كذا الكلام في دفع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ضمن تبرعا عن شخص و ضمن شخص ثالث عن الضامن بإذنه و أدى المال ليس للضامن الثاني الرجوع إلى المضمون عنه الأول، لعدم ضمانه عنه بإذنه بل يرجع إلى الضامن الأول لأنه ضمن عنه بإذنه، و كذا الكلام بعينه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ضمن بالإذن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الضمان هو انتقال تمام ما في ذمة المضمون عنه إلى ذمة الضامن بنحو الاقتضاء لا العلية التامة، بحيث لو حدد أصل الدين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أصل الضمان، فتحقق طبيعي الضمان مسلم و التحديد انما حصل برضاء الطرفين فلا محذور فيه من العرف و الشرع و العقل،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قوام الضمان بأن يكون بمقدار الضمان و مع الاختلاف فلا يتحقق موضوعه دعوى بلا شاهد بل على خلافه الشواهد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أنه خسر بهذا المقدار</w:t>
      </w:r>
      <w:r>
        <w:rPr>
          <w:rFonts w:eastAsia="IRNazanin" w:cs="IRNazanin"/>
          <w:color w:val="111111"/>
          <w:sz w:val="28"/>
          <w:szCs w:val="28"/>
          <w:rtl w:val="true"/>
          <w:lang w:bidi="fa-IR"/>
        </w:rPr>
        <w:t xml:space="preserve">. </w:t>
      </w:r>
      <w:bookmarkStart w:id="422" w:name="pg12247_198693"/>
    </w:p>
    <w:p>
      <w:pPr>
        <w:pStyle w:val="BookText"/>
        <w:rPr/>
      </w:pPr>
      <w:bookmarkEnd w:id="422"/>
      <w:r>
        <w:rPr>
          <w:rFonts w:ascii="Amiri" w:hAnsi="Amiri" w:eastAsia="Amiri" w:cs="Amiri"/>
          <w:color w:val="111111"/>
          <w:sz w:val="28"/>
          <w:sz w:val="28"/>
          <w:szCs w:val="28"/>
          <w:rtl w:val="true"/>
          <w:lang w:bidi="ar-SA"/>
        </w:rPr>
        <w:t xml:space="preserve">الثانية لا يرجع عليه إلا بمقدار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أذن المضمون عنه في الضمان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706715_417432637"/>
      <w:bookmarkStart w:id="424" w:name="_Toc154"/>
      <w:bookmarkEnd w:id="423"/>
      <w:r>
        <w:rPr>
          <w:rtl w:val="true"/>
        </w:rPr>
        <w:t xml:space="preserve">مسألة </w:t>
      </w:r>
      <w:r>
        <w:rPr/>
        <w:t>21</w:t>
      </w:r>
      <w:r>
        <w:rPr>
          <w:rtl w:val="true"/>
        </w:rPr>
        <w:t xml:space="preserve">: </w:t>
      </w:r>
      <w:r>
        <w:rPr>
          <w:rtl w:val="true"/>
        </w:rPr>
        <w:t>يجوز الضمان بغير جنس الدين</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الضمان بغير جنس الدين، كما يجوز الوفاء بغير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أن يرجع على المضمون عنه إلا بالجنس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إلا برضاه</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6706717_417432637"/>
      <w:bookmarkStart w:id="426" w:name="_Toc155"/>
      <w:bookmarkEnd w:id="425"/>
      <w:r>
        <w:rPr>
          <w:rtl w:val="true"/>
        </w:rPr>
        <w:t xml:space="preserve">مسألة </w:t>
      </w:r>
      <w:r>
        <w:rPr/>
        <w:t>22</w:t>
      </w:r>
      <w:r>
        <w:rPr>
          <w:rtl w:val="true"/>
        </w:rPr>
        <w:t xml:space="preserve">: </w:t>
      </w:r>
      <w:r>
        <w:rPr>
          <w:rtl w:val="true"/>
        </w:rPr>
        <w:t>يجوز الضمان بشرط الرهانة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الضمان بشرط الرهانة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فيرهن بعد الضمان، بل الظاهر جواز اشتراط كون الملك الفلاني رهنا بنحو 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الإذن و الخسران بهذا المقدار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الضامن إلى المضمون عنه بالزيادة حينئذ لاستيفائه للزيادة بإذنه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متوقف على رضاء الضامن و المضمون له فيصح بكل ما رضيا به و المفروض تحققه منهما بغير الجنس، كما أن الوفاء بغير الجنس متوقف على رضاء الدائن مع ورود النص فيه كما في خبر ابن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على آخر كرّ من حنطة أ يصلح له أن يأخذ بكليها شعيرا أو تمرا؟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ظهور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مخالف لمعنى الضمان فإنه متقوم بانتقال نفس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تقوم الضمان إنما هو بحفظ أصل المالية و انتقاله و انتقال نفس ما في الذمة من مقتضيات إطلاقه لا ذاته كما لعله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إذنه في الضمان بغير الجنس فيشمله إطلاق قول الصادق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إلا ما صالح عليه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أما مع الإذن فله أن يرجع إليه كما يأتي منه رحمة 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الشروط و عمومها الشامل للمقام أيضا هذا في شرط </w:t>
      </w:r>
      <w:bookmarkStart w:id="427" w:name="pg12247_198694"/>
    </w:p>
    <w:p>
      <w:pPr>
        <w:pStyle w:val="BookText"/>
        <w:rPr/>
      </w:pPr>
      <w:bookmarkEnd w:id="427"/>
      <w:r>
        <w:rPr>
          <w:rFonts w:ascii="Amiri" w:hAnsi="Amiri" w:eastAsia="Amiri" w:cs="Amiri"/>
          <w:color w:val="111111"/>
          <w:sz w:val="28"/>
          <w:sz w:val="28"/>
          <w:szCs w:val="28"/>
          <w:rtl w:val="true"/>
          <w:lang w:bidi="ar-SA"/>
        </w:rPr>
        <w:t xml:space="preserve">الضمان، بل الظاهر جواز اشتراط كون الملك الفلاني رهنا بنحو شرط النتيجة في ضمن عقد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6706719_417432637"/>
      <w:bookmarkStart w:id="429" w:name="_Toc156"/>
      <w:bookmarkEnd w:id="428"/>
      <w:r>
        <w:rPr>
          <w:rtl w:val="true"/>
        </w:rPr>
        <w:t xml:space="preserve">مسألة </w:t>
      </w:r>
      <w:r>
        <w:rPr/>
        <w:t>23</w:t>
      </w:r>
      <w:r>
        <w:rPr>
          <w:rtl w:val="true"/>
        </w:rPr>
        <w:t xml:space="preserve">: </w:t>
      </w:r>
      <w:r>
        <w:rPr>
          <w:rtl w:val="true"/>
        </w:rPr>
        <w:t>إذا كان على الدين الذي على المضمون عنه رهن فهل ينفك بالضمان أو لا؟</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الدين الذي على المضمون عنه رهن فهل ينفك بالضمان أو لا؟ يظهر من المسالك و الجواهر انفكاكه لأنه بمنزلة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و أما شرط النتيجة فسيأتي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الشروط و عمومها صحة الشرط مطلقا، سواء كان من شرط الفعل أو شرط النتيجة إلا مع الدليل على الخلاف، و لا دليل على الخلاف في شرط النتيجة إلا دعوى أن الناتج غير مقدورة و إن لها أسباب خاصة في الشريعة ليس الشرط منها، و إن الشرط تمليك و لا يتصور التمليك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فلأنها مقدورة بأسبابها، و القدرة على السبب قدرة على المسبب شرعا و عقلا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الشرط من جملة الأسباب عرفا، و إطلاق أدلة الشرط منزل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فهو من مجرد الدعوى، إذ الشرط نحو التزام و تعهد خاص قرره الشارع بأدلة الشروط و لا ريب في تحققهما في شرط النتيجة أيضا، مع ورود النص به في شرط الضمان في الإجارة </w:t>
      </w:r>
      <w:r>
        <w:rPr>
          <w:rStyle w:val="FootnoteAnchor"/>
          <w:rtl w:val="true"/>
        </w:rPr>
        <w:footnoteReference w:id="158"/>
      </w:r>
      <w:r>
        <w:rPr>
          <w:rFonts w:ascii="Amiri" w:hAnsi="Amiri" w:eastAsia="Amiri" w:cs="Amiri"/>
          <w:color w:val="111111"/>
          <w:sz w:val="28"/>
          <w:sz w:val="28"/>
          <w:szCs w:val="28"/>
          <w:rtl w:val="true"/>
          <w:lang w:bidi="ar-SA"/>
        </w:rPr>
        <w:t xml:space="preserve">، و العارية </w:t>
      </w:r>
      <w:r>
        <w:rPr>
          <w:rStyle w:val="FootnoteAnchor"/>
          <w:rtl w:val="true"/>
        </w:rPr>
        <w:footnoteReference w:id="159"/>
      </w:r>
      <w:r>
        <w:rPr>
          <w:rFonts w:ascii="Amiri" w:hAnsi="Amiri" w:eastAsia="Amiri" w:cs="Amiri"/>
          <w:color w:val="111111"/>
          <w:sz w:val="28"/>
          <w:sz w:val="28"/>
          <w:szCs w:val="28"/>
          <w:rtl w:val="true"/>
          <w:lang w:bidi="ar-SA"/>
        </w:rPr>
        <w:t xml:space="preserve">، و شرط الأجل في النسيئة و السلف </w:t>
      </w:r>
      <w:r>
        <w:rPr>
          <w:rStyle w:val="FootnoteAnchor"/>
          <w:rtl w:val="true"/>
        </w:rPr>
        <w:footnoteReference w:id="160"/>
      </w:r>
      <w:r>
        <w:rPr>
          <w:rFonts w:ascii="Amiri" w:hAnsi="Amiri" w:eastAsia="Amiri" w:cs="Amiri"/>
          <w:color w:val="111111"/>
          <w:sz w:val="28"/>
          <w:sz w:val="28"/>
          <w:szCs w:val="28"/>
          <w:rtl w:val="true"/>
          <w:lang w:bidi="ar-SA"/>
        </w:rPr>
        <w:t>، و غير ذلك، و على ما قلناه ورد النص مطابقا للعمومات و الإطلاقات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قال بالصحة عللها بذلك، و هو تعليل حسن عرفا في </w:t>
      </w:r>
      <w:bookmarkStart w:id="430" w:name="pg12247_198695"/>
    </w:p>
    <w:p>
      <w:pPr>
        <w:pStyle w:val="BookText"/>
        <w:rPr/>
      </w:pPr>
      <w:bookmarkEnd w:id="430"/>
      <w:r>
        <w:rPr>
          <w:rFonts w:ascii="Amiri" w:hAnsi="Amiri" w:eastAsia="Amiri" w:cs="Amiri"/>
          <w:color w:val="111111"/>
          <w:sz w:val="28"/>
          <w:sz w:val="28"/>
          <w:szCs w:val="28"/>
          <w:rtl w:val="true"/>
          <w:lang w:bidi="ar-SA"/>
        </w:rPr>
        <w:t xml:space="preserve">لكنه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الإطلاق، و أما مع اشتراط البقاء أو عدمه فهو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706721_417432637"/>
      <w:bookmarkStart w:id="432" w:name="_Toc157"/>
      <w:bookmarkEnd w:id="431"/>
      <w:r>
        <w:rPr>
          <w:rtl w:val="true"/>
        </w:rPr>
        <w:t xml:space="preserve">مسألة </w:t>
      </w:r>
      <w:r>
        <w:rPr/>
        <w:t>24</w:t>
      </w:r>
      <w:r>
        <w:rPr>
          <w:rtl w:val="true"/>
        </w:rPr>
        <w:t xml:space="preserve">: </w:t>
      </w:r>
      <w:r>
        <w:rPr>
          <w:rtl w:val="true"/>
        </w:rPr>
        <w:t>يجوز اشتراط الضمان في مال معين على وجه التقييد</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الضمان في مال معين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نحو الشرائط في العقود من كونه من باب الالتزام في</w:t>
      </w:r>
    </w:p>
    <w:p>
      <w:pPr>
        <w:pStyle w:val="BookText"/>
        <w:rPr/>
      </w:pPr>
      <w:r>
        <w:rPr>
          <w:rFonts w:ascii="Amiri" w:hAnsi="Amiri" w:eastAsia="Amiri" w:cs="Amiri"/>
          <w:color w:val="111111"/>
          <w:sz w:val="28"/>
          <w:sz w:val="28"/>
          <w:szCs w:val="28"/>
          <w:rtl w:val="true"/>
          <w:lang w:bidi="ar-SA"/>
        </w:rPr>
        <w:t>الجملة في الموارد التي يرى المضمون بواسطة الضمان ماله حاضرا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ان الضمان ليس إلا نقل المال من ذمة إلى أخرى؛ فلا ربط له بسقوط وثيقة الدين، و الضمان الصحيح لدى العرف وثيقة حية ناطقة لها شعور و ادراك و تقبل التفهم و التفاهم، و مع الوثيقة الأقوى مع موضوع للوثيقة الضعيفة مع أن الرهن رهن لذمة المضمون عنه فإذا سقطت الذمة بالضمان فلا وجه لبقاء الرهن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الوفاء بالشرط كما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ذلك فلإطلاق أدلة الضمان، مضافا إلى ظهور الإجماع عليه، و أما صحة كونه على وجه التقييد فبأن يقيد الضمان بمال مخصوص، أو يقيد نفس المضمون بمال مخصوص، أو يقيد الأداء أنه أداء لما اشتغلت من حيث ذمته بالضمان كذلك، و الكل صحيح مع وجود غرض صحيح في البين، لأصالة الصحة، و إطلاق أدلة الشروط الشامل لهذا النحو من الجعل أيضا، و لا يختص بخصوص الالتزام، و الظاهر تلازم العناوين المذكورة، و معنى التقييد هنا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دخيلا في قوام الضمان الذي هو من الاعتباريات، و هي خفيفة المؤنة تدور حقائقها مدار كيفية الاعتبار و عدم محذور عقلي أو شرعي فيه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مع التقييد هل تشتغل ذمة الضامن بشي‌ء أو لا؟ و على الأول لا وجه للتقييد، و على الثاني لا وجه للضمان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المقام نظير العين المنذورة بناء على أن النذر المتعلق بالعين </w:t>
      </w:r>
    </w:p>
    <w:p>
      <w:pPr>
        <w:pStyle w:val="BookText"/>
        <w:rPr/>
      </w:pP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يجب على الضامن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المال بمعنى صرفه فيه، و على الأول إذا تلف ذلك المال يبطل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 اشتغال الذمة و ثبوت حق للمنذور له في العين و نظير الزكاة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لعموم أدلة الشروط الشامل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بكل شرط حاصل في ضمن عقد سواء كان بنحو التقييد أو بنحو الالتزام في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جعل مقوما اعتباريا للضمان، فأصل الالتزام الضماني حدث متقوما بهذه الخصوصية الذاتية الجعلية من المتعاقدين، فتكون بمنزلة المقومات الذاتية التي تنتفي الذات المخصوصة بانتفائها، و لا بأس بذلك لأن خصوصيات الجعل تدور مدار جعل الجاعل فيصير بعد الجعل كالذاتي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القيد و الشرط من هذه الجهة لفرض كون كل واحد منهما خارجا عن مرتبة الذات، فالتخلف في كل واحد منهما يوجب الخيار إلا أنه فيما إذا كان بنحو الالتزام خيار تخلف الشرط و فيما إذا كان بنحو التقييد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أنه إذا كان بنحو التقييد جعل ذلك ذاتيا اعتباريا بخلاف ما إذا كان بنحو الالتزام فالفرق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ان جعل الذاتي للعقود خارج عن عهدة المكلف بل هو تحت اختيار الشارع فلا وجه لهذا الجعل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تحت سلطة الشارع بلا إشكال لكن قد قلنا مكررا انه يكفي في ذلك عدم ثبوت الردع، و للمفروض عدم ثبوته في المقام فبأي وجه جعل العقد في عالم الاعتبار سواء جعل شي‌ء بعنوان الذاتي له أو بنحو آخر، و لم يرد فيه ردع يشمله دليل التقرير من العموم و الإطلاق بعد عدم مانع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يرجع المضمون له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نقص يبقي الناقص في عهدته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يوجب الخيار لمن له الشرط من الضامن أو المضمون له أو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النقصان يجب على الضامن من الإتمام مع عدم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الضمان في مال معين من غير اشتغال ذمة الضامن بأن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لوازم بطلان الضمان كما في جميع الموارد التي يبطل فيها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بطلان الضمان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خارجا عن حقيقة الضمان بحسب الجعل الشرعي و الجعل الاعتباري العقدي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ثبوت الخيار فلعدم إمكان الوفاء بالشرط و هو موجب للخيار كما تقدم في أحكام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للضامن أيضا إذا كان الشرط له،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صحته لأن مرجعه حينئذ إلى التزام المضمون له قبوله إن أداه الضامن إليه فلا يخلف منه حتى يثبت به الخيار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بطلانه، لأن مرجع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للضامن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التزام أن يؤدي الضامن المال من المال المعين، و مع التلف ينقص هذا الالتزام فيكون له الخيار، و إن كان الخيار لهما فمرجعه إلى التزام من الضامن بأن يؤدي المال من المال المخصوص، و التزام من المضمون له بأن يقبله و مع التلف يكون لهما الخيار فما ذكره في المتن هو الصحيح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كان خارجا من حقيقة العقد و هو واقع على الضمان المال و المنساق منه عرفا تمام المال و المفروض أنه التزام بالعقد بلا شرط</w:t>
      </w:r>
      <w:r>
        <w:rPr>
          <w:rFonts w:eastAsia="Amiri" w:cs="Amiri" w:ascii="Amiri" w:hAnsi="Amiri"/>
          <w:color w:val="111111"/>
          <w:sz w:val="28"/>
          <w:szCs w:val="28"/>
          <w:rtl w:val="true"/>
          <w:lang w:bidi="ar-SA"/>
        </w:rPr>
        <w:t xml:space="preserve">. </w:t>
      </w:r>
      <w:bookmarkStart w:id="433" w:name="pg12247_198698"/>
    </w:p>
    <w:p>
      <w:pPr>
        <w:pStyle w:val="BookText"/>
        <w:rPr/>
      </w:pPr>
      <w:bookmarkEnd w:id="433"/>
      <w:r>
        <w:rPr>
          <w:rFonts w:ascii="Amiri" w:hAnsi="Amiri" w:eastAsia="Amiri" w:cs="Amiri"/>
          <w:color w:val="111111"/>
          <w:sz w:val="28"/>
          <w:sz w:val="28"/>
          <w:szCs w:val="28"/>
          <w:rtl w:val="true"/>
          <w:lang w:bidi="ar-SA"/>
        </w:rPr>
        <w:t xml:space="preserve">يكون الدين في عهدة ذلك المال فلا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6706723_417432637"/>
      <w:bookmarkStart w:id="435" w:name="_Toc158"/>
      <w:bookmarkEnd w:id="434"/>
      <w:r>
        <w:rPr>
          <w:rtl w:val="true"/>
        </w:rPr>
        <w:t xml:space="preserve">مسألة </w:t>
      </w:r>
      <w:r>
        <w:rPr/>
        <w:t>25</w:t>
      </w:r>
      <w:r>
        <w:rPr>
          <w:rtl w:val="true"/>
        </w:rPr>
        <w:t xml:space="preserve">: </w:t>
      </w:r>
      <w:r>
        <w:rPr>
          <w:rtl w:val="true"/>
        </w:rPr>
        <w:t>إذا أذن المولى لمملوكه في الضمان في كسبه</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لمملوكه في الضمان في كسبه فإن قلنا إن الضامن هو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للانفهام العرفي أو لقرائن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اشتراط الضمان في مال معين و هو الكسب الذي للمولى، و حينئذ فإذا مات العبد تبقى ذمة المولى مشغولة إن كان على نحو الشرط في ضمن العقود و يبطل إن كان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انعتق يبقى وجوب الكسب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قلنا إن الضامن هو المملوك و إن مرجعه إلى رفع الحجر عنه بالنسبة إلى الضمان فإذا مات لا يجب على المولى شي‌ء و تبقى ذمة المملوك مشغولة يمكن تفريغه بالزكاة و نحوها، و إن انعتق يبقي الوجوب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الصحة أن المال لا عهدة له حتى يتعلق به الضمان و ليس لهم دليل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الاعتباريات خفيفة المؤنة، و العهدة من الأمور الاعتبارية العقلائية فلا يعتبرون العهدة لمن لا يتمكن من المال أصلا بخلاف من يتمكن منه، و مرجع التمكن إلى المال فالعهدة الاعتبارية ترجع بالآخرة إليه و الضامن واسطة في الإيصال لا أن يكون له موضوعية خاصة، و مرجع تعين الضمان و العهدة في مال معين أن المضمون له يصح أن يأخذ المال بدون اطلاع الضامن لفرض تعلق حقه به، و قد تقدم في المسألة الخامسة عشر من مسائل ختام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الشرعي يجوز له أن يقترض على عهدة الزكاة فراجع، فكل من له السلطة و الولاية على شي‌ء يجوز له اعتبار أي جعل بالنسبة إليه ما لم ينه عنه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تقييدا حقيقيا مقوما، و وجه البطلان واضح لتبدل الموضوع و العنوان على هذا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مع كون الضامن هو المولى كما هو المفروض إلا إذا كان </w:t>
      </w:r>
      <w:bookmarkStart w:id="436" w:name="pg12247_198699"/>
    </w:p>
    <w:p>
      <w:pPr>
        <w:pStyle w:val="Heading3"/>
        <w:numPr>
          <w:ilvl w:val="2"/>
          <w:numId w:val="1"/>
        </w:numPr>
        <w:rPr/>
      </w:pPr>
      <w:bookmarkStart w:id="437" w:name="__RefHeading___Toc6706725_417432637"/>
      <w:bookmarkStart w:id="438" w:name="_Toc159"/>
      <w:bookmarkEnd w:id="436"/>
      <w:bookmarkEnd w:id="437"/>
      <w:r>
        <w:rPr>
          <w:rtl w:val="true"/>
        </w:rPr>
        <w:t xml:space="preserve">مسألة </w:t>
      </w:r>
      <w:r>
        <w:rPr/>
        <w:t>26</w:t>
      </w:r>
      <w:r>
        <w:rPr>
          <w:rtl w:val="true"/>
        </w:rPr>
        <w:t xml:space="preserve">: </w:t>
      </w:r>
      <w:r>
        <w:rPr>
          <w:rtl w:val="true"/>
        </w:rPr>
        <w:t>إذا ضمن اثنان أو أزيد عن واحد</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اثنان أو أزيد عن واحد فإما أن يكون على التعاقب أو دفعة، فعلى الأول الضامن من رضي المضمون له بضمانه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أطلق الرضا بهما كان الضامن هو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قويا كونه كما إذا ضمنا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بناء على اعتبار القبول من المضمون له فإن الأثر حاصل بالقبول نقلا لا كشفا، و على الثاني إن رضي بأحدهما دون الآخر فهو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رضي بهما معا ففي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و جامع المقاصد و اختاره صاحب الجواهر أو 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بالنصف أو بينهم بالثلث إن كانوا ثلاثة</w:t>
      </w:r>
    </w:p>
    <w:p>
      <w:pPr>
        <w:pStyle w:val="BookText"/>
        <w:rPr/>
      </w:pPr>
      <w:r>
        <w:rPr>
          <w:rFonts w:ascii="Amiri" w:hAnsi="Amiri" w:eastAsia="Amiri" w:cs="Amiri"/>
          <w:color w:val="111111"/>
          <w:sz w:val="28"/>
          <w:sz w:val="28"/>
          <w:szCs w:val="28"/>
          <w:rtl w:val="true"/>
          <w:lang w:bidi="ar-SA"/>
        </w:rPr>
        <w:t>قبول العبد للضمان في كسبه بنحو يشمل بعد العتق أيضا فتصير هذه الصورة مثل الصورة الأخيرة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رضاه كما مر و حينئذ فإن رضي بضمان أحدهما دون الآخر صح سواء كان هو الأول أو الوسط أو الأخير لتحقق شرائط الضمان بالنسبة إليه حينئذ، و إن رضي بأحدهما ثمَّ رضي بالآخر صح في الأول دون الآخر، لأنه مع اجتماع شرائط الصحة بالنسبة إلى الأول لا يبقي موضوع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صحة انطباق رضاه على الأول كما هو المفروض لا يبقي موضوع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التفصيل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فيه حينئذ و فقد المانع فلا بد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أحدهما على الآخر من الترجيح بلا مرجح، و التقسيط يحتاج إلى دليل و هو مفقود في المقام، و ضمان كل واحد منهما عرضا مستقلا لا وجه له إذ المال الواحد لا يكون في ذمتين مستقلتين و طولا يرجع إلى الوجه الأخير فيتعين البطلان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مفتاح الكرامة إلى ابن الجنيد، و لكن عبارته غير ظاهرة فيه </w:t>
      </w:r>
    </w:p>
    <w:p>
      <w:pPr>
        <w:pStyle w:val="BookText"/>
        <w:rPr/>
      </w:pPr>
      <w:r>
        <w:rPr>
          <w:rFonts w:ascii="Amiri" w:hAnsi="Amiri" w:eastAsia="Amiri" w:cs="Amiri"/>
          <w:color w:val="111111"/>
          <w:sz w:val="28"/>
          <w:sz w:val="28"/>
          <w:szCs w:val="28"/>
          <w:rtl w:val="true"/>
          <w:lang w:bidi="ar-SA"/>
        </w:rPr>
        <w:t xml:space="preserve">و هكذا، أو ضمان كل منهما فللمضمون له مطالبة من شاء كما في تعاقب الأيدي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إذا أبرأ المضمون له واحدا منهما برئ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إرادته إبراء أصل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ذمة ذلك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بعد جريان أصالة الصحة في الضمان و عدم صحة سائر الأقسام كما مر انه طريق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قاعدة العدل و الانصاف بنحو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جارية فيما عمل به الأصحاب لا مثل المقام الذي اختلفوا فيه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ابن حمزة و ارتضاه العلامة في درسه و يسمى بضمان الاشتراك، كما أن ضمان الواحد عن الكثير يسمى بضمان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عادم النظير كما في الواجبات الكفائية في التكليفيات و تعاقب الأيادي على المال المغضوب في الوضعيات، و يشهد له مذاق العرف و سيرة المتشرعة في الرجوع في أموالهم إلى كل من جرت يده عليها من غير استنكار لذلك فيما بينهم بل يستنكر قول من منعهم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أنه صحيح بناء على أن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ذمة إلى ذمة أخرى كما نسب إلى العامة، و أما بناء على أنه انتقال المال من ذمة إلى ذمة أخرى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الانتقال طولي لا أن يكون عرضيا، و لا محذور فيه من عقل أو نقل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معنى لاشتغال الذمم طولا إلا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أراد استيفاء أصل الدين من فعله هذا و كل منهما خلاف الظاهر يحتاج إلى قرينة معتبرة في البين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المقام أن الوجوه المتصورة في الضمان أربعة</w:t>
      </w:r>
      <w:r>
        <w:rPr>
          <w:rFonts w:eastAsia="Amiri" w:cs="Amiri" w:ascii="Amiri" w:hAnsi="Amiri"/>
          <w:color w:val="111111"/>
          <w:sz w:val="28"/>
          <w:szCs w:val="28"/>
          <w:rtl w:val="true"/>
          <w:lang w:bidi="ar-SA"/>
        </w:rPr>
        <w:t xml:space="preserve">: </w:t>
      </w:r>
      <w:bookmarkStart w:id="439" w:name="pg12247_198701"/>
    </w:p>
    <w:p>
      <w:pPr>
        <w:pStyle w:val="Heading3"/>
        <w:numPr>
          <w:ilvl w:val="2"/>
          <w:numId w:val="1"/>
        </w:numPr>
        <w:rPr/>
      </w:pPr>
      <w:bookmarkStart w:id="440" w:name="__RefHeading___Toc6706727_417432637"/>
      <w:bookmarkStart w:id="441" w:name="_Toc160"/>
      <w:bookmarkEnd w:id="439"/>
      <w:bookmarkEnd w:id="440"/>
      <w:r>
        <w:rPr>
          <w:rtl w:val="true"/>
        </w:rPr>
        <w:t xml:space="preserve">مسألة </w:t>
      </w:r>
      <w:r>
        <w:rPr/>
        <w:t>27</w:t>
      </w:r>
      <w:r>
        <w:rPr>
          <w:rtl w:val="true"/>
        </w:rPr>
        <w:t xml:space="preserve">: </w:t>
      </w:r>
      <w:r>
        <w:rPr>
          <w:rtl w:val="true"/>
        </w:rPr>
        <w:t>إذا كان له على رجلين مال فضمن كل منهما ما على الآخر بإذنه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على رجلين مال فضمن كل منهما ما على الآخر بإذنه فإن رضي المضمون له بهما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كان الدينان متماثلين جنسا و قدرا تحول ما على كل منهما إلى ذمة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الثمر في الإعسار و اليسار، و في كون أحدهما عليه رهن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افتكاك الرهن بالضمان، و إن كانا مختلفين قدرا أو جنسا أو تعجيلا و تأجيلا أو في مقدار الأجل فالثمر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رضي المضمون له بأحدهما دون الآخر كان الجميع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فإن أدى الجميع رجع على الآخر بما أدّى حيث إن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كل من الضامن و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الضامن و التعدد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فيه و الوحدة فيهما، و في موارد التعدد إما أن يكون بنحو الطبيعة السارية في الجميع أو من سنخ الحكم التخييري، و الكل صحيح ما لم يكن محذور في البين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في الصحة من أحد، و تقتضيها أصالة الصحة و إطلاق أدلة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للضمان الصحيح إلا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الإعسار و اليسار فإن ظهر كون أحدهما معسرا حين الضمان يتخير المضمون له في فسخ الضمان، فإذا فسخ استقر تمام المال على الموسر و أما الرهن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تحول في جميع تلك الأقسام إلا في القسم الأول في المقدار المشترك على تأمل فيه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 نفسه فلعدم الأداء لا مباشرة و لا ضمانا لفرض عدم رضاء </w:t>
      </w:r>
    </w:p>
    <w:p>
      <w:pPr>
        <w:pStyle w:val="BookText"/>
        <w:rPr/>
      </w:pPr>
      <w:r>
        <w:rPr>
          <w:rFonts w:ascii="Amiri" w:hAnsi="Amiri" w:eastAsia="Amiri" w:cs="Amiri"/>
          <w:color w:val="111111"/>
          <w:sz w:val="28"/>
          <w:sz w:val="28"/>
          <w:szCs w:val="28"/>
          <w:rtl w:val="true"/>
          <w:lang w:bidi="ar-SA"/>
        </w:rPr>
        <w:t xml:space="preserve">المفروض كونه مأذونا منه، و إن أدّى البعض فإن قصد كونه مما عليه أصلا أو مما عليه ضمانا فهو المتبع و يقبل قوله إن ادعى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أطلق و لم يقصد أحدهما فالظاهر 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القرعة، و يحتمل كونه مخيرا في التعيين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الأول، و كذا الحال في نظائر</w:t>
      </w:r>
    </w:p>
    <w:p>
      <w:pPr>
        <w:pStyle w:val="BookText"/>
        <w:rPr/>
      </w:pPr>
      <w:r>
        <w:rPr>
          <w:rFonts w:ascii="Amiri" w:hAnsi="Amiri" w:eastAsia="Amiri" w:cs="Amiri"/>
          <w:color w:val="111111"/>
          <w:sz w:val="28"/>
          <w:sz w:val="28"/>
          <w:szCs w:val="28"/>
          <w:rtl w:val="true"/>
          <w:lang w:bidi="ar-SA"/>
        </w:rPr>
        <w:t>المضمون له به، و أما دين صاحبه فلانتقاله إليه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بناء العقلاء في قبول من لا يعرف المقول إلا من قبله، لأنه أعرف بنية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في مورد التخاصم يحتاج حينئذ إلى ضم اليمين لو لم يمكن إقامة البينة لقطع النزاع و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لزوم اتباع القرائن، و مع عدمها تصل النوبة إلى 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التقسيط فهو اما قصدي أو قهري و الأول مفروض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دليل على تعيينه في المقام بعد إمكان بعض الوجوه التالية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العدل و الإنصاف المغروس في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الثبوت لا بأس به، و لكن لا دليل عليه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القرعة فلا يعمل بها إلا فيما عمل بها الأصحاب، و لم يحرز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فأشكل عليه بأنه بعد أن ملك الآخذ المال بالقبض لا يتصور وجه للتعيين حينئذ لعدم الموضوع له في ملك الغير، و يمكن أن يجاب عنه بأن ملك الآخذ يكون مراعا بتعيين المعطي فلا ملكية له قبل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وجه رابع و هو الانصراف القهري إلى ما لا أثر له إلا براءة الذمة فقط من دون أمر آخر في البين متوقف على القصد، كفك رهن أو رجوع إلى الغير بعوض أو نحو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القرعة فلدعوى شمول عموم دليلها للمقام، و لكنه </w:t>
      </w:r>
      <w:bookmarkStart w:id="442" w:name="pg12247_198703"/>
    </w:p>
    <w:p>
      <w:pPr>
        <w:pStyle w:val="BookText"/>
        <w:rPr/>
      </w:pPr>
      <w:bookmarkEnd w:id="442"/>
      <w:r>
        <w:rPr>
          <w:rFonts w:ascii="Amiri" w:hAnsi="Amiri" w:eastAsia="Amiri" w:cs="Amiri"/>
          <w:color w:val="111111"/>
          <w:sz w:val="28"/>
          <w:sz w:val="28"/>
          <w:szCs w:val="28"/>
          <w:rtl w:val="true"/>
          <w:lang w:bidi="ar-SA"/>
        </w:rPr>
        <w:t xml:space="preserve">المسألة كما إذا كان عليه دين عليه رهن و دين آخر لا رهن عليه فأدّى مقدار أحدهما، أو كان أحدهما من باب القرض و الآخر ثمن مبيع، و هكذا، فإن الظاهر في الجميع 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إذا أبرأ المضمون له مقدار أحد الدينين مع عدم قصد كونه من مال الضمان أو من الدين الأصلي و يقبل قوله إذا ادعى التعيين في القصد لأنه لا يعلم إلا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6706729_417432637"/>
      <w:bookmarkStart w:id="444" w:name="_Toc161"/>
      <w:bookmarkEnd w:id="443"/>
      <w:r>
        <w:rPr>
          <w:rtl w:val="true"/>
        </w:rPr>
        <w:t xml:space="preserve">مسألة </w:t>
      </w:r>
      <w:r>
        <w:rPr/>
        <w:t>28</w:t>
      </w:r>
      <w:r>
        <w:rPr>
          <w:rtl w:val="true"/>
        </w:rPr>
        <w:t xml:space="preserve">: </w:t>
      </w:r>
      <w:r>
        <w:rPr>
          <w:rtl w:val="true"/>
        </w:rPr>
        <w:t>لا يشترط على الضامن حين الضمان بثبوت الدين على المضمون عنه</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على الضامن حين الضمان بثبوت الدين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لما عرفت و لأنها انما تثبت في مورد التحير المطلق من كل جهة، و بعد احتمال وجوه في المقام و استظهار تعيين بعضها بحسب الإفهام فلا وجه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التعيين بعد ذلك فلا بأس به بعد كون المورد باقيا على ما كان حين إنشاء الضمان و الوجه في ذلك كونه تحت اختياره ما لم يلزم بملزم شرعي، و المفروض عدم ذلك ما لم يعين و تقدم ما أشكل عليه مع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في الجميع ملاحظة القرائن و لو كانت مرتكزة غير ملتفت إليها تفصيلا، و مع عدمها، يمكن أن يقال بالانصراف إلى ما ليس له أثر خاص و مع العدم فالتقسيط أو التعيين بعد ذلك، و تقدم في كتاب الزكاة نظير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ذلك كقاعدة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لا يعلم إلا من قبل المدعي يقبل قوله فيه بلا بينة مع عدم المنازع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كدعوى الفقر و دعوى السيادة و نحو ذلك و لكن إثبات الكلية لذلك مشكل فلا بد من التمسك به من جبر يعمل الأصحاب و قرائن معتبرة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المحقق و الشهيد الثانيين إرسال المسلمات، لقاعدة الصحة من غير دليل على الخلاف إلا دعوى انه مع عدم العلم به يتحقق الغرر و هو منفي </w:t>
      </w:r>
    </w:p>
    <w:p>
      <w:pPr>
        <w:pStyle w:val="BookText"/>
        <w:rPr/>
      </w:pPr>
      <w:r>
        <w:rPr>
          <w:rFonts w:ascii="Amiri" w:hAnsi="Amiri" w:eastAsia="Amiri" w:cs="Amiri"/>
          <w:color w:val="111111"/>
          <w:sz w:val="28"/>
          <w:sz w:val="28"/>
          <w:szCs w:val="28"/>
          <w:rtl w:val="true"/>
          <w:lang w:bidi="ar-SA"/>
        </w:rPr>
        <w:t xml:space="preserve">كما لا يشترط العلم بمقداره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ادعى رجل على آخر دينا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حينئذ فإن ثبت بالبينة يجب عليه أداؤه سواء كانت سابقة أو لا 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ثبت بالإقرار السابق على الضمان أو باليمين المردودة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أقر المضمون عنه بعد الضمان، أو</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أصل الضمان حينئذ، و قد نسب ذلك في مفتاح الكرامة إلى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النسبة إلى ظاهر الأصحاب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الشرائع و القواعد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غرر فيه لا عرفا و لا عقلا، لأن المضمون عنه إما مديون أو لا، و على الأول يتحقق موضوع الضمان قهرا و في الواقع، و على الثاني لا موضوع له أصلا فأين يتحقق الغرر؟ و يمكن أن يستأنس لذلك بما مر في المسألة الأولى من عدم اعتبار العلم بقدر الدين إذ يستفاد منه أن الضمان مبنى على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المسألة الأولى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اعتبار البينة من الإجماع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كلها على هذا حتى يتبين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 المراد بالسبق و اللحقوق سبق قيام البينة على الضمان أو لحوقه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الثبوت بالإقرار الثابت على الضمان، فلعموم إقرار العقلاء على أنفسهم جائز و هو من القواعد المعتبرة شرعا و عرفا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اليمين المردودة فكما إذا أنكر المضمون عنه الدين الذي يدعيه المضمون له، و لم يكن له بينة على دعواه فتوجه على المضمون عنه اليمين على نفي دعوى المضمون له فلم يحلف ورد اليمين إلى المضمون له فحلف على ثبوت دعواه و يثبت الدين حينئذ، و اليمين المردودة حجة في إثبات الحق </w:t>
      </w:r>
    </w:p>
    <w:p>
      <w:pPr>
        <w:pStyle w:val="BookText"/>
        <w:rPr/>
      </w:pPr>
      <w:r>
        <w:rPr>
          <w:rFonts w:ascii="Amiri" w:hAnsi="Amiri" w:eastAsia="Amiri" w:cs="Amiri"/>
          <w:color w:val="111111"/>
          <w:sz w:val="28"/>
          <w:sz w:val="28"/>
          <w:szCs w:val="28"/>
          <w:rtl w:val="true"/>
          <w:lang w:bidi="ar-SA"/>
        </w:rPr>
        <w:t xml:space="preserve">ثبت باليمين المردودة فلا يكون حجة على الضامن إذا أنكره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المضمون عنه بأدائه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 الضامن و المضمون له في ثبوت الدين أو مقداره فأقر الضامن أو رد اليمين على المضمون له فحلف ليس له الرجوع على المضمون عنه إذا كان منكرا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أصل الضمان بإذنه، و لا بد في البينة المثبتة للدين أن تشهد بثبوته حين الضمان فلو شهدت بالدين اللاحق أو أطلقت و لم يعلم سبقه على الضمان</w:t>
      </w:r>
    </w:p>
    <w:p>
      <w:pPr>
        <w:pStyle w:val="BookText"/>
        <w:rPr/>
      </w:pPr>
      <w:r>
        <w:rPr>
          <w:rFonts w:ascii="Amiri" w:hAnsi="Amiri" w:eastAsia="Amiri" w:cs="Amiri"/>
          <w:color w:val="111111"/>
          <w:sz w:val="28"/>
          <w:sz w:val="28"/>
          <w:szCs w:val="28"/>
          <w:rtl w:val="true"/>
          <w:lang w:bidi="ar-SA"/>
        </w:rPr>
        <w:t>و فصل الخصومة كما يأتي في كتاب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الضمان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الاعتبار بإقراره، لكونه في حق الغير، و كذا اليمين المردودة من هذه الجهة بناء على كونها كالإقرار و إن كانت حجة لدى الحاكم في فصل الخصومة، و لا بأس بأن يكون شي‌ء حجة من جهة و غير حجة من جهة أخرى كما يأتي ذلك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له بإقراره و يمينه بالنسبة إلى نفسه لجواز التفكيك في مفاد الحجج كما يأتي في محله و تنظر في هذا اللزوم شيخنا المحقق الآغا ضياء الدين العراقي قدس سرّه في حاشيته الشريفة لأنه إن كان مشغول الذمة قبل الضمان فقد برئت بالضمان، و إن لم يكن مشغول الذمة فلا موجب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بأنه بالإقرار يثبت اشتغال الذمة ثبوتا ظاهريا كما في جميع موارد ثبوت الدعاوي، و الانتقال إلى ذمة الضامن إنما هو في الرتبة المتأخرة، و يمكن التفكيك بين الرتبتين عقلا و عرفا، فإذا وردت خدشة على الرتبة الأخيرة من حيث كونه من الإقرار في حق الغير تبقى الرتبة الأولى سالمة عن الإشكال، و لعله لذلك قرر المسألة على ما في المتن بقية مشايخنا قدس سرّه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حجة شرعية لثبوت الدين في ذمة المضمون عنه أما الإقرار فلعدم كونه حجة في حق الغير كما في جميع الموارد، و كذا اليمين المردودة إلى </w:t>
      </w:r>
      <w:bookmarkStart w:id="445" w:name="pg12247_198706"/>
    </w:p>
    <w:p>
      <w:pPr>
        <w:pStyle w:val="BookText"/>
        <w:rPr/>
      </w:pPr>
      <w:bookmarkEnd w:id="445"/>
      <w:r>
        <w:rPr>
          <w:rFonts w:ascii="Amiri" w:hAnsi="Amiri" w:eastAsia="Amiri" w:cs="Amiri"/>
          <w:color w:val="111111"/>
          <w:sz w:val="28"/>
          <w:sz w:val="28"/>
          <w:szCs w:val="28"/>
          <w:rtl w:val="true"/>
          <w:lang w:bidi="ar-SA"/>
        </w:rPr>
        <w:t xml:space="preserve">أو لحوقه لم يجب على الضامن أداؤه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706731_417432637"/>
      <w:bookmarkStart w:id="447" w:name="_Toc162"/>
      <w:bookmarkEnd w:id="446"/>
      <w:r>
        <w:rPr>
          <w:rtl w:val="true"/>
        </w:rPr>
        <w:t xml:space="preserve">مسألة </w:t>
      </w:r>
      <w:r>
        <w:rPr/>
        <w:t>29</w:t>
      </w:r>
      <w:r>
        <w:rPr>
          <w:rtl w:val="true"/>
        </w:rPr>
        <w:t xml:space="preserve">: </w:t>
      </w:r>
      <w:r>
        <w:rPr>
          <w:rtl w:val="true"/>
        </w:rPr>
        <w:t xml:space="preserve">لو قال الضامن </w:t>
      </w:r>
      <w:r>
        <w:rPr>
          <w:rtl w:val="true"/>
        </w:rPr>
        <w:t>«</w:t>
      </w:r>
      <w:r>
        <w:rPr>
          <w:rtl w:val="true"/>
        </w:rPr>
        <w:t>علىّ ما تشهد به البينة</w:t>
      </w:r>
      <w:r>
        <w:rPr>
          <w:rtl w:val="true"/>
        </w:rPr>
        <w:t xml:space="preserve">» </w:t>
      </w:r>
      <w:r>
        <w:rPr>
          <w:rtl w:val="true"/>
        </w:rPr>
        <w:t>وجب عليه أداء ما شهدت بثبوته حين التكلم بهذا الكلام</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تشهد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أداء ما شهدت بثبوته حين التكلم بهذا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طريق إلى الواقع و كاشف عن كون الدين ثابتا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الشرائع الحكم بعدم الصحة لا وجه له، و لا للتعليل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يعلم ثبوته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مراده في صورة إطلاق البينة المحتمل للثبوت بعد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في الجواهر من أن مراده بيان عدم صحة ضمان ما</w:t>
      </w:r>
    </w:p>
    <w:p>
      <w:pPr>
        <w:pStyle w:val="BookText"/>
        <w:rPr/>
      </w:pPr>
      <w:r>
        <w:rPr>
          <w:rFonts w:ascii="Amiri" w:hAnsi="Amiri" w:eastAsia="Amiri" w:cs="Amiri"/>
          <w:color w:val="111111"/>
          <w:sz w:val="28"/>
          <w:sz w:val="28"/>
          <w:szCs w:val="28"/>
          <w:rtl w:val="true"/>
          <w:lang w:bidi="ar-SA"/>
        </w:rPr>
        <w:t>المضمون له، لأنها كالإقرار فلا تنفذ بالنسبة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قيام حجة معتبرة على ثبوت الدين حال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الظاهر من سياق هذا الجملة المذكورة في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الضمان، و هذا من المسلمات في المحاورات المستفادة من مثل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تشهد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هذه الجملة يحتمل ثبوتا فيها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 و استفدناه من المحاورات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الثبوت الفعلي و ما يثبت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يثبت بعد ذلك و الاحتمالان الآخران صحيح ثبوتا، و لكن ظاهر هذا الكلام آب عن إثباته بحيث يصح الاحتجاج به في المحاورات إلا مع وجود قرينة معتبرة على تعيين أحدهما، و من ذلك يمكن أن يجعل النزاع في الصحة و عدمه لفظيا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يقول بالصحة أي الشهادة الفعلية، و من يقول بعدم الصحة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الاحتمالين الآخرين الذي قلنا بقصور الكلام عن إثباته في مقام الاحتجاج، و من يقول بالصحة فيها أيضا أي مع وجود القرينة المعتبرة بحيث يصح الاحتجاج</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الأخير الذي ذكرناه</w:t>
      </w:r>
      <w:r>
        <w:rPr>
          <w:rFonts w:eastAsia="Amiri" w:cs="Amiri" w:ascii="Amiri" w:hAnsi="Amiri"/>
          <w:color w:val="111111"/>
          <w:sz w:val="28"/>
          <w:szCs w:val="28"/>
          <w:rtl w:val="true"/>
          <w:lang w:bidi="ar-SA"/>
        </w:rPr>
        <w:t xml:space="preserve">. </w:t>
      </w:r>
      <w:bookmarkStart w:id="448" w:name="pg12247_198707"/>
    </w:p>
    <w:p>
      <w:pPr>
        <w:pStyle w:val="BookText"/>
        <w:rPr/>
      </w:pPr>
      <w:bookmarkEnd w:id="448"/>
      <w:r>
        <w:rPr>
          <w:rFonts w:ascii="Amiri" w:hAnsi="Amiri" w:eastAsia="Amiri" w:cs="Amiri"/>
          <w:color w:val="111111"/>
          <w:sz w:val="28"/>
          <w:sz w:val="28"/>
          <w:szCs w:val="28"/>
          <w:rtl w:val="true"/>
          <w:lang w:bidi="ar-SA"/>
        </w:rPr>
        <w:t xml:space="preserve">يثبت بالبينة من حيث كونه كذلك لأنه من ضمان ما لم يجب حيث لم يجعل العنوان ضمان ما في ذمته لتكون البينة طريقا بل جعل العنوان ما يثبت بها و الفرض وقوعه قبل ثبوته بها، فهو كما ترى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706733_417432637"/>
      <w:bookmarkStart w:id="450" w:name="_Toc163"/>
      <w:bookmarkEnd w:id="449"/>
      <w:r>
        <w:rPr>
          <w:rtl w:val="true"/>
        </w:rPr>
        <w:t xml:space="preserve">مسألة </w:t>
      </w:r>
      <w:r>
        <w:rPr/>
        <w:t>30</w:t>
      </w:r>
      <w:r>
        <w:rPr>
          <w:rtl w:val="true"/>
        </w:rPr>
        <w:t xml:space="preserve">: </w:t>
      </w:r>
      <w:r>
        <w:rPr>
          <w:rtl w:val="true"/>
        </w:rPr>
        <w:t>يجوز الدور في الضمان</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الدور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يضمن عن الضامن ضامن آخر و يضمن عنه المضمون عنه الأصيل و ما عن المبسوط من عدم صحته لاستلزامه صيرورة الفرع أصلا و بالعكس، و لعدم الفائدة لرجوع الدين كما كان، مردود بأن الأول غير صالح للمانعية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أيضا كذلك، مع أن الفائدة تظهر في الإعسار و اليسار و في الحلول و التأجيل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 عن ظاهر الكلمات، مع انه لا بد، و أن يذكر هذا الفرع حينئذ في أول بيان شروط الضمان، و بناء على توجيه صاحب الجواهر يصير النزاع لفظيا بينهم كما مر فإن كان من ضمان ما لا يجب فلا يصح لظهور اتفاقهم عليه و إلا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كلماتهم في توجيه كلام صاحب الشرائع و من تبعه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ضمان المجهول كما عن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ضمان ما ليس مفروض الثبوت حال الضمان كما عن المسالك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ضمان ما لم يجب كما عن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العلم بالثبوت حتى بعد الضمان و يمكن أن يكون الكل من تفسير ما لا يرضى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الصحة و عدم المانع من عقل أو نقل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في صيرورة الفرع أصلا و بالعكس في الاعتباريات القائمة بالاعتبار، و كذا الإشكال الثاني لأن عدم الفائدة لا يوجب خروج المورد عن تحت الإطلاق و الأصل بعد وجود غرض صحيح في البين بل هو الفائدة حينئذ </w:t>
      </w:r>
      <w:bookmarkStart w:id="451" w:name="pg12247_198708"/>
    </w:p>
    <w:p>
      <w:pPr>
        <w:pStyle w:val="BookText"/>
        <w:rPr/>
      </w:pPr>
      <w:bookmarkEnd w:id="451"/>
      <w:r>
        <w:rPr>
          <w:rFonts w:ascii="Amiri" w:hAnsi="Amiri" w:eastAsia="Amiri" w:cs="Amiri"/>
          <w:color w:val="111111"/>
          <w:sz w:val="28"/>
          <w:sz w:val="28"/>
          <w:szCs w:val="28"/>
          <w:rtl w:val="true"/>
          <w:lang w:bidi="ar-SA"/>
        </w:rPr>
        <w:t xml:space="preserve">و الإذن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التسلسل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706735_417432637"/>
      <w:bookmarkStart w:id="453" w:name="_Toc164"/>
      <w:bookmarkEnd w:id="452"/>
      <w:r>
        <w:rPr>
          <w:rtl w:val="true"/>
        </w:rPr>
        <w:t xml:space="preserve">مسألة </w:t>
      </w:r>
      <w:r>
        <w:rPr/>
        <w:t>31</w:t>
      </w:r>
      <w:r>
        <w:rPr>
          <w:rtl w:val="true"/>
        </w:rPr>
        <w:t xml:space="preserve">: </w:t>
      </w:r>
      <w:r>
        <w:rPr>
          <w:rtl w:val="true"/>
        </w:rPr>
        <w:t>إذا كان المديون فقيرا يجوز أن يضمن عنه بالوفاء من طرف الخمس</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المديون فقيرا يجوز أن يضمن عنه بالوفاء من طرف الخمس أو الزكاة أو المظالم أو نحوها من الوجوه التي تنطبق عليه إذا كانت ذمته مشغولة بها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لم تشتغل فعلا على</w:t>
      </w:r>
    </w:p>
    <w:p>
      <w:pPr>
        <w:pStyle w:val="BookText"/>
        <w:rPr/>
      </w:pPr>
      <w:r>
        <w:rPr>
          <w:rFonts w:ascii="Amiri" w:hAnsi="Amiri" w:eastAsia="Amiri" w:cs="Amiri"/>
          <w:color w:val="111111"/>
          <w:sz w:val="28"/>
          <w:sz w:val="28"/>
          <w:szCs w:val="28"/>
          <w:rtl w:val="true"/>
          <w:lang w:bidi="ar-SA"/>
        </w:rPr>
        <w:t>فلا معنى لنفي الفائدة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و مر نظيره في المسألة السابعة و العشرين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أحسن موارد عون المؤمن المأذون فيه عقلا و شرعا و المرغب إليه بنصوص مستفيضة منها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في عون العبد ما دام العبد في عون أخيه المؤمن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فمثل هذه الأدلة يعطي نحو إذن شرعي و ولاية شرعية لذوي الحقوق في صرف حقوقهم في مصارف الفقراء، إلا فيما دل دليل خاص على توقفه على إذن شخص خاص كسهم الإمام عليه السّلام ورد المظالم بناء على توقف أدائه على الإذن، و كذا المتواترة الواردة في الترغيب إلى قضاء حاجة المؤمن </w:t>
      </w:r>
      <w:r>
        <w:rPr>
          <w:rStyle w:val="FootnoteAnchor"/>
          <w:rtl w:val="true"/>
        </w:rPr>
        <w:footnoteReference w:id="163"/>
      </w:r>
      <w:r>
        <w:rPr>
          <w:rFonts w:ascii="Amiri" w:hAnsi="Amiri" w:eastAsia="Amiri" w:cs="Amiri"/>
          <w:color w:val="111111"/>
          <w:sz w:val="28"/>
          <w:sz w:val="28"/>
          <w:szCs w:val="28"/>
          <w:rtl w:val="true"/>
          <w:lang w:bidi="ar-SA"/>
        </w:rPr>
        <w:t>، فيضمن و يؤدي فيما لا يحتاج إلى الإذن أو يضمن و يؤدي ثمَّ يستأذن ممن له الإذن فلا مانع من ذلك من عقل أو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يحتاج إلى الإذن ثمَّ يستأذن يكون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لما أثبتناه انه موافق للقاعدة و عمدة إشكالهم رحمة اللّه في المقام عدم ولاية المالك لذلك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أن ولاية الصرف له في مطلق الصدقات إلا في سهم الإمام عليه السّلام ورد المظالم على قول، مع أن ما ذكرناه من النصوص اذن و ولاية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الحسبة للمؤمنين لمثل هذه الأمور ثابتة قطعا لمن تأمل في مذاق الشريعة المقدسة السمحة السهلة فيصح الضمان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متوقفة على ثبوت الولاية للضامن و الأصل عدمها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الولاية عبارة عن صحة القيام بالعمل و الإذن من الشارع فيه، و ظهر مما مر صحة كل منهما فتحقق الولاية قهرا و اعتبار الزائد على ذلك مشكوك و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مثل الخمس و نحوه تمليك للمستحق و لا وجه لتمليك الضامن فلا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مخدوش أولا بأنه لا فرق في الصدقات مطلقا من الزكاة و الخمس فإن استفادوا ذلك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فَأَنَّ لِلّٰهِ خُمُسَهُ </w:t>
      </w:r>
      <w:r>
        <w:rPr>
          <w:rStyle w:val="FootnoteAnchor"/>
          <w:rtl w:val="true"/>
        </w:rPr>
        <w:footnoteReference w:id="164"/>
      </w:r>
      <w:r>
        <w:rPr>
          <w:rFonts w:ascii="Amiri" w:hAnsi="Amiri" w:eastAsia="Amiri" w:cs="Amiri"/>
          <w:color w:val="111111"/>
          <w:sz w:val="28"/>
          <w:sz w:val="28"/>
          <w:szCs w:val="28"/>
          <w:rtl w:val="true"/>
          <w:lang w:bidi="ar-SA"/>
        </w:rPr>
        <w:t xml:space="preserve">، هنا و بين تلك الكلمة في قوله تعالى إِنَّمَا الصَّدَقٰاتُ لِلْفُقَرٰاءِ </w:t>
      </w:r>
      <w:r>
        <w:rPr>
          <w:rStyle w:val="FootnoteAnchor"/>
          <w:rtl w:val="true"/>
        </w:rPr>
        <w:footnoteReference w:id="165"/>
      </w:r>
      <w:r>
        <w:rPr>
          <w:rFonts w:ascii="Amiri" w:hAnsi="Amiri" w:eastAsia="Amiri" w:cs="Amiri"/>
          <w:color w:val="111111"/>
          <w:sz w:val="28"/>
          <w:sz w:val="28"/>
          <w:szCs w:val="28"/>
          <w:rtl w:val="true"/>
          <w:lang w:bidi="ar-SA"/>
        </w:rPr>
        <w:t>، و المتحصل من مجموع الاثنين في الموردين بيان مصرف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يتملك المستحق بالأخذ و هذا غير أن يقصد المعطي التمليك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انه يعتبر التمليك فأي مانع من أن يقصد التمليك بعد كون المورد مأذون من الشارع الذي هو ولى الملك بالعمومات و الإطلاقات التي مرت الإشارة إليها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هنا مناف لما مر منه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 المنافاة بأن مراده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الخاص المعين الذي ليس للمضمون له معرضية أخذه بدون الضمان، و هو غير متحقق في المقام لفرض أن للمضمون له معرضية أخذ الحقوق المنطبقة عليه، و هذا المقدار من الفرق يكفي في رفع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التنافي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من صرف الحقوق في الوفاء عن ذمة المالك فلا يصح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كان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ذمة المالك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شخصية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طريقا إلى الوفاء عن ذمة المديون الذي تنطبق عليه الحقوق و لا إشكال فيه و المقام من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أن يكون ذلك من الضمان الاصطلاحي أو التعهد بالوفاء المنطبق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يرجع إلى الوعد الذي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لفرض انه تعهد بذلك، و لفرض صدق الضمان عليه عرفا فكيف يكون هذا وعدا؟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انه اختص الضمان بما لا تحقق و لا ثبوت له، فيكون من اشتراط الضمان في مال معين لا وجود له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محتملات هذا الضمان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دينه و يشترط بأن يحصل دينه من الحقوق، و هو صحيح لصحة اشتراط شي‌ء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معرض ثبوت الحق معرضية قريبة عرفية، و هو أيضا صحيح، لأنه ليس من ضمان ما لم يجب عرفا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هذين القسمين فلا يشترط تحصيل دينه من حقوق غيره، و ليس بنفسه معرضا له و لا يضمن بالذمة المطلقة، و الظاهر البطلان حينئذ فلا يبقي بعد ذلك مورد للإشكال</w:t>
      </w:r>
      <w:r>
        <w:rPr>
          <w:rFonts w:eastAsia="Amiri" w:cs="Amiri" w:ascii="Amiri" w:hAnsi="Amiri"/>
          <w:color w:val="111111"/>
          <w:sz w:val="28"/>
          <w:szCs w:val="28"/>
          <w:rtl w:val="true"/>
          <w:lang w:bidi="ar-SA"/>
        </w:rPr>
        <w:t xml:space="preserve">. </w:t>
      </w:r>
      <w:bookmarkStart w:id="454" w:name="pg12247_198711"/>
    </w:p>
    <w:p>
      <w:pPr>
        <w:pStyle w:val="Heading3"/>
        <w:numPr>
          <w:ilvl w:val="2"/>
          <w:numId w:val="1"/>
        </w:numPr>
        <w:rPr/>
      </w:pPr>
      <w:bookmarkStart w:id="455" w:name="__RefHeading___Toc6706737_417432637"/>
      <w:bookmarkStart w:id="456" w:name="_Toc165"/>
      <w:bookmarkEnd w:id="454"/>
      <w:bookmarkEnd w:id="455"/>
      <w:r>
        <w:rPr>
          <w:rtl w:val="true"/>
        </w:rPr>
        <w:t xml:space="preserve">مسألة </w:t>
      </w:r>
      <w:r>
        <w:rPr/>
        <w:t>32</w:t>
      </w:r>
      <w:r>
        <w:rPr>
          <w:rtl w:val="true"/>
        </w:rPr>
        <w:t xml:space="preserve">: </w:t>
      </w:r>
      <w:r>
        <w:rPr>
          <w:rtl w:val="true"/>
        </w:rPr>
        <w:t>إذا كان الدين الذي على المديون زكاة أو خمسا جاز أن يضمن عنه ضامن للحاكم الشرعي</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الذي على المديون زكاة أو خمسا جاز أن يضمن عنه ضامن للحاكم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لآحاد الفقراء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706739_417432637"/>
      <w:bookmarkStart w:id="458" w:name="_Toc166"/>
      <w:bookmarkEnd w:id="457"/>
      <w:r>
        <w:rPr>
          <w:rtl w:val="true"/>
        </w:rPr>
        <w:t xml:space="preserve">مسألة </w:t>
      </w:r>
      <w:r>
        <w:rPr/>
        <w:t>33</w:t>
      </w:r>
      <w:r>
        <w:rPr>
          <w:rtl w:val="true"/>
        </w:rPr>
        <w:t xml:space="preserve">: </w:t>
      </w:r>
      <w:r>
        <w:rPr>
          <w:rtl w:val="true"/>
        </w:rPr>
        <w:t>إذا ضمن في مرض موته</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في مرض موته فإن كان بإذن المضمون عنه فلا إشكال في خروجه من الأصل، لأنه ليس من التبرعات بل هو نظير القرض و البيع بثمن المثل نسيئة، و إن لم يكن بإذنه فالأقوى خروجه من الأصل كسائر 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بالثلث يخرج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706741_417432637"/>
      <w:bookmarkStart w:id="460" w:name="_Toc167"/>
      <w:bookmarkEnd w:id="459"/>
      <w:r>
        <w:rPr>
          <w:rtl w:val="true"/>
        </w:rPr>
        <w:t xml:space="preserve">مسألة </w:t>
      </w:r>
      <w:r>
        <w:rPr/>
        <w:t>34</w:t>
      </w:r>
      <w:r>
        <w:rPr>
          <w:rtl w:val="true"/>
        </w:rPr>
        <w:t xml:space="preserve">: </w:t>
      </w:r>
      <w:r>
        <w:rPr>
          <w:rtl w:val="true"/>
        </w:rPr>
        <w:t>إذا كان ما على المديون يعتبر فيه مباشرته</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على المديون يعتبر فيه مباشرته لا يصح ضمانه كما إذا كان عليه خياطة ثوب مباشرة و كما إذا اشترط أداء الدين من مال معين للمديون، و كذا لا يجوز ضمان الكلي في المعين كما إذا باع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الولاية على الصدقات و الاستيلاء عليها فيصح صدق المضمون له بالنسبة إليه عرفا و شرعا، فتشمله العمومات و الإطلاقات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انه ليس لهم ملكية فعلية أو حق فعلي حتى يصح الضمان، و لكنه مخالف للأدلة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شرّك بين الأغنياء و الفقراء في الأموال</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المشهور ذهبوا إلى أن هذه الشركة شركة عينية خارجية، و ذهب المحققون من متأخر المتأخرين إلى أن الشركة شركة حقية إما بنحو حق الرهانة أو حق منذور التصدق أو نحو حق خاص و متعلقة الكلي في المعين، و قد فصلنا القول في كتاب الزكاة و الخمس فراجع، فلا إشكال في صحة الضمان بناء على الشركة العينية و كذا بناء على الحقية فراجع و تأمل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مبنية على أن منجزات المريض في مرض الموت هل </w:t>
      </w:r>
      <w:bookmarkStart w:id="461" w:name="pg12247_198712"/>
    </w:p>
    <w:p>
      <w:pPr>
        <w:pStyle w:val="BookText"/>
        <w:rPr/>
      </w:pPr>
      <w:bookmarkEnd w:id="461"/>
      <w:r>
        <w:rPr>
          <w:rFonts w:ascii="Amiri" w:hAnsi="Amiri" w:eastAsia="Amiri" w:cs="Amiri"/>
          <w:color w:val="111111"/>
          <w:sz w:val="28"/>
          <w:sz w:val="28"/>
          <w:szCs w:val="28"/>
          <w:rtl w:val="true"/>
          <w:lang w:bidi="ar-SA"/>
        </w:rPr>
        <w:t xml:space="preserve">صاعا من صبرة معينة، فإنه لا يجوز الضمان عنه و الأداء من غيرها مع بقاء تلك الصبرة 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706743_417432637"/>
      <w:bookmarkStart w:id="463" w:name="_Toc168"/>
      <w:bookmarkEnd w:id="462"/>
      <w:r>
        <w:rPr>
          <w:rtl w:val="true"/>
        </w:rPr>
        <w:t xml:space="preserve">مسألة </w:t>
      </w:r>
      <w:r>
        <w:rPr/>
        <w:t>35</w:t>
      </w:r>
      <w:r>
        <w:rPr>
          <w:rtl w:val="true"/>
        </w:rPr>
        <w:t xml:space="preserve">: </w:t>
      </w:r>
      <w:r>
        <w:rPr>
          <w:rtl w:val="true"/>
        </w:rPr>
        <w:t>يجوز ضمان النفقة الماضية للزوجة</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ضمان النفقة الماضية للزوجة لأنها دين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نفقة اليوم الحاضر لها إذا كانت ممكنة في صبيحته لوجوبها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مستقرة لاحتمال نشوزها في أثناء النهار بناء على سقوطها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النفقة المستقبلة فلا يجوز</w:t>
      </w:r>
    </w:p>
    <w:p>
      <w:pPr>
        <w:pStyle w:val="BookText"/>
        <w:rPr/>
      </w:pPr>
      <w:r>
        <w:rPr>
          <w:rFonts w:ascii="Amiri" w:hAnsi="Amiri" w:eastAsia="Amiri" w:cs="Amiri"/>
          <w:color w:val="111111"/>
          <w:sz w:val="28"/>
          <w:sz w:val="28"/>
          <w:szCs w:val="28"/>
          <w:rtl w:val="true"/>
          <w:lang w:bidi="ar-SA"/>
        </w:rPr>
        <w:t>تخرج من الأصل أو من الثلث، و فصلنا القول فيها في كتاب الوصية و اخترنا خروجها من الأصل فراجع، و الوجه في صدر المسألة واضح حسب ما ذكره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الثلاثة المذكورة في هذه المسألة لا تخلو عن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اشتراط المباشرة و الأداء من المال المعين و الكلي في المعين من باب وحدة المطلوب دقة حقيقية فلا موضوع للضمان حينئذ لأنه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كله من تعدد المطلوب كما هو الغالب في مثل هذه الأمور عرفا، و الظاهر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 من أي القسمين، و مقتضى أصالة الصحة و الإطلاقات و العمومات الحاقة بالقسم الثاني، هذا إذا كانت الخصوصية قيدا لعمل المضمون عنه، و أما إذا كانت قيدا لنظره فلا ريب في صحة الضمان حينئذ فتقع خياطة الضامن بنظر المضمون عنه و أدائه للدين من المال المعين بنظره و وفائه له من الكلي في المعين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تفصيله في النفقات من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لاشتغال الذمة موجودا و المانع عنه مفقودا فيصح الضمان لا محالة، فإن المتعارف بين الناس انهم يرون أن الزوج مشغول الذمة بالإنفاق على زوجته بما هو متعارف بين طبقاتهم المختلفة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الثبوت المستقر أول اليوم ثمَّ السقوط بالنشوز من </w:t>
      </w:r>
    </w:p>
    <w:p>
      <w:pPr>
        <w:pStyle w:val="BookText"/>
        <w:rPr/>
      </w:pPr>
      <w:r>
        <w:rPr>
          <w:rFonts w:ascii="Amiri" w:hAnsi="Amiri" w:eastAsia="Amiri" w:cs="Amiri"/>
          <w:color w:val="111111"/>
          <w:sz w:val="28"/>
          <w:sz w:val="28"/>
          <w:szCs w:val="28"/>
          <w:rtl w:val="true"/>
          <w:lang w:bidi="ar-SA"/>
        </w:rPr>
        <w:t xml:space="preserve">ضمانها عندهم لأنه من ضمان ما لم يجب، و لكن لا يبعد صحته لكفاية وجود المقتضي و هو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نفقة الأقارب فلا يجوز ضمانها بالنسبة إلى ما مضى لعدم كونها دينا على من كانت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أذن</w:t>
      </w:r>
    </w:p>
    <w:p>
      <w:pPr>
        <w:pStyle w:val="BookText"/>
        <w:rPr/>
      </w:pPr>
      <w:r>
        <w:rPr>
          <w:rFonts w:ascii="Amiri" w:hAnsi="Amiri" w:eastAsia="Amiri" w:cs="Amiri"/>
          <w:color w:val="111111"/>
          <w:sz w:val="28"/>
          <w:sz w:val="28"/>
          <w:szCs w:val="28"/>
          <w:rtl w:val="true"/>
          <w:lang w:bidi="ar-SA"/>
        </w:rPr>
        <w:t>الأول و لكنه لا دليل عليه، و كذا بناء على الثبوت المتزلزل المراعى بعدم النشوز كما هو المنساق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الثبوت في الذمة مطلقا أو الثبوت و السقوط بالنشوز من حينه فمقتضى الأصل عدمهما و عدم دليل ظاهر عليهما، و يأتي التفصيل في النفقات في كتاب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عدم النشوز بالقرائن المعتبرة و كون مدة الضمان مدة يسيرة يمكن أن يقال بالصحة لأنه بمنزلة الثابت عرفا، و تقدم في الشرط الثامن من شروط الضمان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سيرة المتشرعة و عدم قضاء ما فات عنهم من نفقة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هو القضاء في كل حق مالي لآدمي كما عن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لظهور الكلمات في أنها من مجرد الحكم التكليفي كنجاة النفس المحترمة من الجوع و الهلاكة، و لم يحتمل أحد القضاء لو فات نجاة النفس المحترمة عن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كونها حقا ماليا 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أنها حق أو من مجرد الحكم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كونها من مجرد الحكم التكليفي، و مقتضى الأصل عدم القضاء في الأخيرين إلا بدليل صحيح يدل عليه و هو مفقود، و يأتي في أحكام </w:t>
      </w:r>
      <w:bookmarkStart w:id="464" w:name="pg12247_198714"/>
    </w:p>
    <w:p>
      <w:pPr>
        <w:pStyle w:val="BookText"/>
        <w:rPr/>
      </w:pPr>
      <w:bookmarkEnd w:id="464"/>
      <w:r>
        <w:rPr>
          <w:rFonts w:ascii="Amiri" w:hAnsi="Amiri" w:eastAsia="Amiri" w:cs="Amiri"/>
          <w:color w:val="111111"/>
          <w:sz w:val="28"/>
          <w:sz w:val="28"/>
          <w:szCs w:val="28"/>
          <w:rtl w:val="true"/>
          <w:lang w:bidi="ar-SA"/>
        </w:rPr>
        <w:t xml:space="preserve">للقريب أن يستقرض و ينفق على نفسه أو أذن له الحاكم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حينئذ يكون دينا عليه، و أما بالنسبة إلى ما سيأتي فمن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وجوب الإنفاق حكم تكليفي و لا تكون النفقة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لا يخلو عن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706745_417432637"/>
      <w:bookmarkStart w:id="466" w:name="_Toc169"/>
      <w:bookmarkEnd w:id="465"/>
      <w:r>
        <w:rPr>
          <w:rtl w:val="true"/>
        </w:rPr>
        <w:t xml:space="preserve">مسألة </w:t>
      </w:r>
      <w:r>
        <w:rPr/>
        <w:t>36</w:t>
      </w:r>
      <w:r>
        <w:rPr>
          <w:rtl w:val="true"/>
        </w:rPr>
        <w:t xml:space="preserve">: </w:t>
      </w:r>
      <w:r>
        <w:rPr>
          <w:rtl w:val="true"/>
        </w:rPr>
        <w:t>الأقوى جواز ضمان مال الكتابة</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ضمان مال الكتابة سواء كانت مشروطة أو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النفقات تتمة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الإذن الشرعي في الاستقراض في كل منهما فيصير دينا على المنفق و يتحقق موضوع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 الوجوب التكليفي عن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تكليفيا محضا غير منوط بالمال كوجوب رد السلام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متعلقه المال بحيث يكون الوجوب بدون ملاحظته كاللغو الباطل، و في مثله يمكن أن يقال بالاشتغال في الجملة كما في ما نحن فيه فيتحقق منشأ الاشتغالين التكليفي و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إرسالهم بأن وجوب نفقة الأقارب تكليفي محض يوجب و هن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الإنفاق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 محض فيتبعه الوجوب التكليفي كنفقة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 محض كانجاء النفس المحترمة، إذ لم يتوهم أحد اشتغال الذمة فيه لو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مشوب بهما كنفقة الأقارب، و هذا وجه حسن ثبوتا و الاستدلال عليه بظواهر الأدلة لو لا إجماعهم على عدم اشتغال الذمة في الأخير، و لكن البحث في اعتبار مثل هذا الإجماع، و يأتي الكلام في أحكام النفقات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كثير منهم المحققين و الشهيدين و العلامة، و عن بعض </w:t>
      </w:r>
      <w:bookmarkStart w:id="467" w:name="pg12247_198715"/>
    </w:p>
    <w:p>
      <w:pPr>
        <w:pStyle w:val="BookText"/>
        <w:rPr/>
      </w:pPr>
      <w:bookmarkEnd w:id="467"/>
      <w:r>
        <w:rPr>
          <w:rFonts w:ascii="Amiri" w:hAnsi="Amiri" w:eastAsia="Amiri" w:cs="Amiri"/>
          <w:color w:val="111111"/>
          <w:sz w:val="28"/>
          <w:sz w:val="28"/>
          <w:szCs w:val="28"/>
          <w:rtl w:val="true"/>
          <w:lang w:bidi="ar-SA"/>
        </w:rPr>
        <w:t xml:space="preserve">لأنه دين في ذمة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مستقرا لإمكان تعجيز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بعدم الجواز مطلقا أو في خصوص المشروطة معللا بأنه ليس بلازم و لا يؤول إلى اللزوم،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كتعليله، و ربما يعلل بأن لازم ضمانه لزومه مع أنه بالنسبة إلى المضمون عنه غير لازم فيكون في الفرع لازما مع أنه في الأصل غير لازم و هو أيضا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706747_417432637"/>
      <w:bookmarkStart w:id="469" w:name="_Toc170"/>
      <w:bookmarkEnd w:id="468"/>
      <w:r>
        <w:rPr>
          <w:rtl w:val="true"/>
        </w:rPr>
        <w:t xml:space="preserve">مسألة </w:t>
      </w:r>
      <w:r>
        <w:rPr/>
        <w:t>37</w:t>
      </w:r>
      <w:r>
        <w:rPr>
          <w:rtl w:val="true"/>
        </w:rPr>
        <w:t xml:space="preserve">: </w:t>
      </w:r>
      <w:r>
        <w:rPr>
          <w:rtl w:val="true"/>
        </w:rPr>
        <w:t>اختلفوا في جواز ضمان مال الجعالة</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ضمان مال الجعالة قبل الإتيان بالعمل، و كذا مال السبق و الرماية فقيل لعدم الجواز لعدم ثبوته في الذمة قبل العمل، و الأقوى وفاقا لجماعة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لدعوى ثبوته في الذمة من الأول و سقوطه إذا لم يعمل، و لا لثبوته من الأول بشرط مجي‌ء العمل في المستقبل إذ الظاهر أن الثبوت إنما هو بالعمل بل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جٰاءَ بِهِ حِمْلُ بَعِيرٍ وَ أَنَا بِهِ زَعِيمٌ، و لكفاية المقتضي للثبوت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عدم الخلاف في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و يقتضيه العرف و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الدين حينئذ بسقوط اعتبار الذمة بعد العجز عن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الشيخ في المبسوط و وجه ضعفه أنه لا دليل على اعتبار اللزوم و الرجوع إليه في صحة الضمان، و انما المعتبر هو الدين فعلا أو ما هو له معرضية قريبة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من عقل أو نقل على بطلانه، و مقتضى أصالة الصحة و الإطلاق صحته كما في ضمان الثمن مثلا في زمن الخيار، فالدليلان باطلان سوآء عد كل واحد منهما دليلا مستقلا للاختلاف الاعتباري الذي يكون بينهما أو أرجع الأول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العلامة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قريبا عرفا كما هو الواقع كثيرا بين الناس في هذه الأعصار، </w:t>
      </w:r>
      <w:bookmarkStart w:id="470" w:name="pg12247_198716"/>
    </w:p>
    <w:p>
      <w:pPr>
        <w:pStyle w:val="BookText"/>
        <w:rPr/>
      </w:pPr>
      <w:bookmarkEnd w:id="470"/>
      <w:r>
        <w:rPr>
          <w:rFonts w:ascii="Amiri" w:hAnsi="Amiri" w:eastAsia="Amiri" w:cs="Amiri"/>
          <w:color w:val="111111"/>
          <w:sz w:val="28"/>
          <w:sz w:val="28"/>
          <w:szCs w:val="28"/>
          <w:rtl w:val="true"/>
          <w:lang w:bidi="ar-SA"/>
        </w:rPr>
        <w:t xml:space="preserve">في صحة الضمان و منع اعتبار الثبوت الفعلي، كما أشرنا إليه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706749_417432637"/>
      <w:bookmarkStart w:id="472" w:name="_Toc171"/>
      <w:bookmarkEnd w:id="471"/>
      <w:r>
        <w:rPr>
          <w:rtl w:val="true"/>
        </w:rPr>
        <w:t xml:space="preserve">مسألة </w:t>
      </w:r>
      <w:r>
        <w:rPr/>
        <w:t>38</w:t>
      </w:r>
      <w:r>
        <w:rPr>
          <w:rtl w:val="true"/>
        </w:rPr>
        <w:t xml:space="preserve">: </w:t>
      </w:r>
      <w:r>
        <w:rPr>
          <w:rtl w:val="true"/>
        </w:rPr>
        <w:t>اختلفوا في جواز ضمان الأعيان المضمونة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ضمان الأعيان المضمونة كالغصب و المقبوض بالعقد الفاسد و نحوهما على قولين، ذهب إلى كل منهما جماعة، و 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المراد ضمانها بمعنى التزام</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على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تحويلا لذمة المضمون عنه في الدين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كذلك فيما كان له معرضية قريبة للفعلية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التزاما و تعهدا للمضمون عنه بشي‌ء و الكل صحيح للعموم و الإطلاق و أصالة الصحة، و واقع في الخارج عند العرف، فلا يكون التمسك بالعمومات و الإطلاقات من التمسك بالدليل في الموضوع المشكوك كما عن بعض مشايخنا </w:t>
      </w:r>
      <w:r>
        <w:rPr>
          <w:rStyle w:val="FootnoteAnchor"/>
          <w:rtl w:val="true"/>
        </w:rPr>
        <w:footnoteReference w:id="167"/>
      </w:r>
      <w:r>
        <w:rPr>
          <w:rFonts w:ascii="Amiri" w:hAnsi="Amiri" w:eastAsia="Amiri" w:cs="Amiri"/>
          <w:color w:val="111111"/>
          <w:sz w:val="28"/>
          <w:sz w:val="28"/>
          <w:szCs w:val="28"/>
          <w:rtl w:val="true"/>
          <w:lang w:bidi="ar-SA"/>
        </w:rPr>
        <w:t>قدس سرّه، و لا موجب للاقتصار على القسم الأول، من عقل أو نقل، فليكن نظائر المقام من القسم الأخير، و ما هو المعروف من أن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ذمة إلى ذمة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باب الغالب لا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يمكن أن يكون نزاعهم في مثل هذه الفروع صغرويا لا أن يكون نزاعا علميا كبرويا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الشرط الثامن من شروط الضامن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لجمع منهم الشيخ و 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أمور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كسائر عناوين العقود و الإيقاعات من المفاهيم العرفية يدور تحققها مدار الصدق العرفي ما لم يردع الشارع عنه، فمهما يصح صدقه كذلك تشمله الأدلة، و مقتضى المرتكزات صحة العقد، و لا يكون التمسك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ردّها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أو قيمتها على فرض التلف أو كان المراد ضمانها</w:t>
      </w:r>
    </w:p>
    <w:p>
      <w:pPr>
        <w:pStyle w:val="BookText"/>
        <w:rPr/>
      </w:pPr>
      <w:r>
        <w:rPr>
          <w:rFonts w:ascii="Amiri" w:hAnsi="Amiri" w:eastAsia="Amiri" w:cs="Amiri"/>
          <w:color w:val="111111"/>
          <w:sz w:val="28"/>
          <w:sz w:val="28"/>
          <w:szCs w:val="28"/>
          <w:rtl w:val="true"/>
          <w:lang w:bidi="ar-SA"/>
        </w:rPr>
        <w:t>بالعمومات و الإطلاقات من التمسك بالدليل في الموضوع المشكوك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الضمان بأي وجه كان سواء كان ضمانا عقديا أو ضمان اليد لا ربط له بالحكم الشرعي و إن وجب الوفاء في الأول و الأداء في الثاني كما في جميع الوضعيات التي يكون في موردها حكم شرعي، فاحتمال المنع في المقام من هذه الجهة كما نسب إلى جامع المقاصد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اعتبار الدين في ذمة الضامن و نقله من ذمة المضمون عنه إليها كذلك يصح اعتبار العين في ذمته أيضا، إذ الاعتبار خفيف المؤنة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محققي مشايخنا قدّس سرّه في الأعيان المغصوبة و ما يلحق بها إن نفس العين في ذمة الغاصب بشخصها ثمَّ تتبدل إلى المالية مثلا أو قيمة حين الأداء مع التلف أو تعذر رد الشخص أو النوع، فيجوز في المقام اعتبار نفس العين في ذمة الضامن كما في ضمان الدين بلا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بيان الشرط السابع من شروط الضمان عدم الدليل على بطلان التعليق في الضمان إلا الإجماع و تحققه في المقام مشكل، لذهاب، جمع إلى الصحة، مع أنه في الواقع من التعليق على مقتضى العقد، و منه يظهر المناقشة في دعوى الإجماع في أصل المسألة، فلا دليل على بطلانه من هذه الجهة أيضا، مع أن معنى الضمان هو التعهد و هو فعلي مطلقا و التعليق انما هو في أثره لا في ذات التعهد كما لا يخفى، و في مثله لا دليل على البطلان أصلا بل هو واقع في العقود كثيرا كالجعالة و السبق و الرماية و السلف و النسيئة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المحتملة ثلاثة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العين بمعنى تعهد ردها عينا مع البقاء ورد ماليتها مع التلف، و المالية إما بالمثل أو بالقيمة فيتحقق الضمان أولا و بالذات بالعين و مع التلف بالبدل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التزام مثلها أو قيمتها إذا تلفت، و ذلك لعموم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العمومات العامة مثل قوله تعالى أَوْفُوا بِالْعُقُودِ و دعوى أنه على التقدير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ضمان العين بمعنى الالتزام بردها مع أن الضمان نقل الحق من ذمة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إشكال في أن الغاصب أيضا مكلف بالرد فيكون من ضم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المثل أو القيمة إذا تلف فتعلق الضمان أولا و بالذات بالبدل لكن في ظرف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المالية المتحققة في العين و البدل طولا، و الفرق بينه و بين الوجه الأول أن في الوجه الأول تعلق العهد أولا و بالذات بنفس العين الشخصية بخلاف الوجه الأخير فإنه تعلق بالمالية المتحققة بخصوص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التقييد داخلا و 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الوجوه ثبوتا لا محذور فيه و يأتي التعرض للإشكالات و الجواب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الأول، كما أن قوله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 ذمة إلى ذمة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الثاني، و قوله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الثالث، و قد ذكر هذه الإشكالات في جامع المقاصد و المسالك و غيرهما؛ و قد ذكر إشكال أنه حكم شرعي لا يقبل الضمان و ليس بحكم وضعي و هو من مجرد الادعاء كما مر، و كل هذه الإشكالات مخدوشة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اعتبار العين في العهدة سواء كانت عهدة شخص أو أشخاص طولا كما في الأيادي المتعاقبة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وجود شي‌ء واحد في محلين لأن العين موجودة في الخارج فلو وجدت في الذمة يلزم المحذور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تعدد الوجود إذا كان بالاختلاف كما في الوجود الخارجي و الذهني و الاعتباري، و في المقام أحد الوجودين خارجي و الآخر اعتباري فلا محذور من هذه الجهة، و لا ينافي ذلك كون الضمان نقل الحق من ذمة إلى أخرى لعدم المنافاة بين المثبتين بعد كونهما موافقا للعرف و الاعتبار، و كون الغالب فيه كونه نقل الحق لا يوجب تقوم حقيقته به مع إمكان تصوير التعميم فيه، و هذا الإشكال عام في جملة من عناوين العقود التي عرّفت، بما هو الغالب فيها، مع أن حقائقها أعم منه و قد تقدم نظيره في أول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عرضيا لا يصح عندنا، و إن كان طوليا كما في الأيادي المتعاقبة فلا محذور فيه،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فقد مر غير مرّة أنه مع المنشائية القريبة العرفية ليس من ضمان ما لم يجب عرفا و إن كان كذلك دقة و لكن الشرعيات ليست مبنية على الدقيات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على التمسك بالعمومات بأنه من التمسك بالدليل في الموضوع المشكوك فلا وجه له، لفرض أن العرف يراه ضمانا، فالموضوع محرز عرفا و الأدلة منزلة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على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بخبر حسن بن خالد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 جعلت فداك قول الناس الضامن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الغرم على آكل المال</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فالمراد به استقرار الغرم عليه لا نفي تحقق الغرم و لو في الجملة ثمَّ صحة الرجوع فيما غرم إلى المضمون عنه، فإن الغرم في الجملة الضامن مقوم حقيقة الضمان كما هو معلوم فلا تنافي بين النبوي و الحديث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جعل النبوي من أدلة الضمان بعد شهادة نفس الكلام بصدوره عنه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ذمة إلى أخرى و ليس من مذهبنا، و على الثاني يكون من ضمان ما لم يجب، كما أنه على الأول أيضا كذلك بالنسبة إلى رد المثل أو القيمة عند التلف، مدفوعة بأنه لا مانع منه بعد شمول العمومات غاية الأمر أنه ليس من الضمان المصطلح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من ضمان ما لم يجب لا يضر بعد ثبوت المقتضى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عدم صحة ضمان ما لم يجب من نص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اشتهر في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جملة من الموارد حكموا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جملة منها اختلفوا فيه فلا 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ضمان الأعيان الغير المضمونة كمال المضاربة و الرهن و الوديعة قبل تحقق سبب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في الشرط السابع من صحة كون الضمان في ضمان الأعيان المضمونة فعليا و آثاره تعليقيا يصير هذا من الضمان المصطلح و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كانت له معرضية قريبة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تلك الموارد هي التي تكون فيها المعرضية العرفية بحيث لا يتشكك المتعارف في صحة الضمان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الإشكال على ضمان الأعيان المضمونة بأنه لا وجه له أصلا، لأن هذا الضمان إما بمعنى الوعد بالوفاء أو بمعنى التزام الوفاء عمن وجب الوفاء عليه شرعا، فإن كان المراد به هو الأول فلا ريب و لا إشكال في أن مورد الوعد لا يجب الوفاء فيخرج عن موضوع الضمان قهرا، فإن كان المراد به هو الثاني فهو مثل ما إذا التزم أحد بإتيان الفريضة اليومية عن شخص آخر، و لا ريب في عدم صحته و عدم السقوط عن الآخر و عدم كفاية إتيان الضامن فلا معنى للضمان على التقديرين أصلا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خلط بين الحكم التكليفي و الوضعي، إذ لا ريب في عدم صحة الضمان في مورد الأحكام التكليفية العينية بالنسبة إليها، و أما إذا كانت في المورد </w:t>
      </w:r>
    </w:p>
    <w:p>
      <w:pPr>
        <w:pStyle w:val="BookText"/>
        <w:rPr/>
      </w:pPr>
      <w:r>
        <w:rPr>
          <w:rFonts w:ascii="Amiri" w:hAnsi="Amiri" w:eastAsia="Amiri" w:cs="Amiri"/>
          <w:color w:val="111111"/>
          <w:sz w:val="28"/>
          <w:sz w:val="28"/>
          <w:szCs w:val="28"/>
          <w:rtl w:val="true"/>
          <w:lang w:bidi="ar-SA"/>
        </w:rPr>
        <w:t xml:space="preserve">ضمانها من تعدّ أو تفريط فلا خلاف بينهم في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بمقتضى العمومات صحته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وضعية فلا إشكال في صحة الضمان كذلك فيجب على المضمون عنه الخروج عن تلك الجهة الوضعية، كما يصح الضمان بالنسبة إليها توثيقا للوفاء و الأداء بعد كون الضمان كالرهن على الشي‌ء من جهة و إن كان غيره من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و الخلاف فيه، و نسبه في التذكرة إلى علمائنا معللين بأنه غير مضمونة العين و لا مضمونة الرد فلا موضوع للضمان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عدم الخلاف و النسبة إلى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ذكروه من التعليل يكشف عن استنادهما إلى العلة المذكورة لا أن يكون إجماعا تعبديا، و أما العلة فصحيحة لا بأس بها؛ و لكن يتصور الضمان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عدم موجب الضمان أصلا و الحق معهم لأن ما لا يتصور فيه موجب الضمان يكون الضمان لغوا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مع لحاظ موجبه و لا مانع حينئذ من عقل أو نقل من صحة اعتبار هذا الضمان فيرجع إلى الضمان الفعلي التعليقي الأثر، و لا محذور فيه أصلا و شمول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الطواري الموجبة للضمان، و قد ظهر صحته مما قلنا آنفا، فلا وجه للإشكال عليه كما عن جمع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للتمسك بالعمومات أو التشكيك فيه فكيف يتمسك فيه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فرض صحته فيكون الموضوع عرفي يصح التمسك فيه بالعمومات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المقام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الضمان في كل ما فرض فيه غرض صحيح غير منهي شرعا، و ضمان الأعيان المضمونة و الغير المضمونة يمكن أن </w:t>
      </w:r>
      <w:bookmarkStart w:id="473" w:name="pg12247_198723"/>
    </w:p>
    <w:p>
      <w:pPr>
        <w:pStyle w:val="Heading3"/>
        <w:numPr>
          <w:ilvl w:val="2"/>
          <w:numId w:val="1"/>
        </w:numPr>
        <w:rPr/>
      </w:pPr>
      <w:bookmarkStart w:id="474" w:name="__RefHeading___Toc6706751_417432637"/>
      <w:bookmarkStart w:id="475" w:name="_Toc172"/>
      <w:bookmarkEnd w:id="473"/>
      <w:bookmarkEnd w:id="474"/>
      <w:r>
        <w:rPr>
          <w:rtl w:val="true"/>
        </w:rPr>
        <w:t xml:space="preserve">مسألة </w:t>
      </w:r>
      <w:r>
        <w:rPr/>
        <w:t>39</w:t>
      </w:r>
      <w:r>
        <w:rPr>
          <w:rtl w:val="true"/>
        </w:rPr>
        <w:t xml:space="preserve">: </w:t>
      </w:r>
      <w:r>
        <w:rPr>
          <w:rtl w:val="true"/>
        </w:rPr>
        <w:t>يجوز عندهم بلا خلاف بينهم ضمان درك الثمن</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عندهم بلا خلاف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درك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إذا ظهر كون المبيع مستحقا للغير، أو ظهر بطلان البيع لفقد شرط من شروط صحته إذا كان ذلك بعد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مستثنى من عدم ضمان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لو كان البيع صحيحا</w:t>
      </w:r>
    </w:p>
    <w:p>
      <w:pPr>
        <w:pStyle w:val="BookText"/>
        <w:rPr/>
      </w:pPr>
      <w:r>
        <w:rPr>
          <w:rFonts w:ascii="Amiri" w:hAnsi="Amiri" w:eastAsia="Amiri" w:cs="Amiri"/>
          <w:color w:val="111111"/>
          <w:sz w:val="28"/>
          <w:sz w:val="28"/>
          <w:szCs w:val="28"/>
          <w:rtl w:val="true"/>
          <w:lang w:bidi="ar-SA"/>
        </w:rPr>
        <w:t>يكون فيها غرض صحيح بل هو كثير الوقوع في المسائل المستحدثة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صاحب الجواهر، و عن الشهيد و المحقق الثانيين دعوى اطباق الناس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يتعهد الضامن تدارك الثمن للمشتري عند عروض العوارض المذكورة و خوف المشتري أن يذهب ثمنه الذي أعطاه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في مفتاح الكرامة إلى أكثر الكتب ما عدى المبسوط و الشرائع و اللمعة، و في الوسيلة و التذكرة و التحرير بأنه يصح مع قبض الثمن و لا يصح مع عدمه،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مراد من لم يصرح به هو ما صرح به الأكثر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دخوله في عهدة البائع الذي هو المضمون عنه إلا بقبضه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المحقق و الشهيد كما مر و حمل صاحب الجواهر إطلاق كلامهم على أن مرادهم ما نسب إلى الأكثر و لم يتعرضوا له لوضوحه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نحو تأمين و استيثاق من المشتري لحفظ ماله عن التلف و الضياع عند ظهور كون المبيع مستحقا للغير، و لا مانع عنه من عقل أو شرع أو عرف بعد أن كان من لوازم الضمان الاستيثاق عرفا، و كون الغالب فيه انتقال الحق من ذمة المضمون عنه إلى ذمة الضامن لا يوجب تخصص ذاته و حقيقته التي تكون أوسع من الغالب بخصوص مورد الغلبة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إلى جامع المقاصد و منشأ الاستثناء ذهاب الأكثر إلى صحته و إطباق الناس عليها مع اختلافهم في ضمان الأعيان المضمونة مع </w:t>
      </w:r>
    </w:p>
    <w:p>
      <w:pPr>
        <w:pStyle w:val="BookText"/>
        <w:rPr/>
      </w:pPr>
      <w:r>
        <w:rPr>
          <w:rFonts w:ascii="Amiri" w:hAnsi="Amiri" w:eastAsia="Amiri" w:cs="Amiri"/>
          <w:color w:val="111111"/>
          <w:sz w:val="28"/>
          <w:sz w:val="28"/>
          <w:szCs w:val="28"/>
          <w:rtl w:val="true"/>
          <w:lang w:bidi="ar-SA"/>
        </w:rPr>
        <w:t>و حصل الفسخ بالخيار أو التقايل أو تلف المبيع قبل القبض فعلى المشهور لم يلزم الضامن و يرجع على البائع لعدم ثبوت الحق وقت الضمان فيكون من ضمان ما لم يجب بل لو صرح بالضمان إذا حصل الفسخ لم يصح بمقتضى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الفسخ بالعيب السابق أو اللاحق اختلفوا في أنه هل يدخل في العهدة و يصح الضمان أو لا؟ فالمشهور على العدم، و عن بعضهم دخوله و لازمه الصحة مع التصريح بالأولى، و الأقوى في الجميع الدخول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الصحة مع التصريح، و دعوى أنه من ضمان ما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بكفاية وجود السبب، هذا بالنسبة إلى ضمان عهدة</w:t>
      </w:r>
    </w:p>
    <w:p>
      <w:pPr>
        <w:pStyle w:val="BookText"/>
        <w:rPr/>
      </w:pPr>
      <w:r>
        <w:rPr>
          <w:rFonts w:ascii="Amiri" w:hAnsi="Amiri" w:eastAsia="Amiri" w:cs="Amiri"/>
          <w:color w:val="111111"/>
          <w:sz w:val="28"/>
          <w:sz w:val="28"/>
          <w:szCs w:val="28"/>
          <w:rtl w:val="true"/>
          <w:lang w:bidi="ar-SA"/>
        </w:rPr>
        <w:t>صدق التعهد و الالتزام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شرح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العنواني القريب العرفي بين الأقسام الثلاثة التي تعرضنا لها هناك هو الضمان و التعهد و لا وجه لجعل ضمان الدرك مغايرا للقسمين الأخيرين كما فعله في المسالك، فراجع و تأمل فإنه رحمه اللّه لم يأت بدليل صحيح على المغايرة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الاختلاف في فروع هذه المسألة و نظائرها لفظي بينهم فكل من يقول بعدم صحة الضمان فيما لا يجب مطلقا لا بد له من القول بعدم صحة الضمان في جميع هذه الموارد، و من يقول بصحته لا بد له من القول بالصحة في الجميع، و حيث قلنا بالصحة فيما له منشئية قريبة عرفا و غرض صحيح شرعي في البين للثبوت و ذلك لإقدام المتعارف عليه و عدم الاستنكار منهم له فيصح في الجميع، و لا نحتاج حينئذ إلى إطالة البحث في كل فرع مستقلا فإن المناط كله وجود غرض فيه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وجوده تشمله الأدلة قطعا و مع عدمه لا موضوع للضمان قهرا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مكررة في كلماتهم الشريفة و هي أساس ما أفتوا به من عدم صحة الضمان في أمثال هذه الموارد، و لعلهم أرادوا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يجب</w:t>
      </w:r>
      <w:r>
        <w:rPr>
          <w:rFonts w:eastAsia="Amiri" w:cs="Amiri" w:ascii="Amiri" w:hAnsi="Amiri"/>
          <w:color w:val="111111"/>
          <w:sz w:val="28"/>
          <w:szCs w:val="28"/>
          <w:rtl w:val="true"/>
          <w:lang w:bidi="ar-SA"/>
        </w:rPr>
        <w:t xml:space="preserve">» </w:t>
      </w:r>
      <w:bookmarkStart w:id="476" w:name="pg12247_198725"/>
    </w:p>
    <w:p>
      <w:pPr>
        <w:pStyle w:val="BookText"/>
        <w:rPr/>
      </w:pPr>
      <w:bookmarkEnd w:id="476"/>
      <w:r>
        <w:rPr>
          <w:rFonts w:ascii="Amiri" w:hAnsi="Amiri" w:eastAsia="Amiri" w:cs="Amiri"/>
          <w:color w:val="111111"/>
          <w:sz w:val="28"/>
          <w:sz w:val="28"/>
          <w:szCs w:val="28"/>
          <w:rtl w:val="true"/>
          <w:lang w:bidi="ar-SA"/>
        </w:rPr>
        <w:t xml:space="preserve">الثمن إذا حصل الفسخ، و أما بالنسبة إلى مطالبة الأرش فقال بعض من منع من ذلك بجوازها لأن الاستحقاق له ثابت عند العقد فلا يكون من ضمان ما لم يجب، و قد عرفت أن الأقوى صحة الأول أيضا و إن تحقق السبب حال العقد كاف، مع إمكان دعوى أن الأرش أيضا لا يثبت إلا بعد اختياره و مطالبته فالصحة فيه أيضا من جهة كفاية تحقق السبب، و مما ذكرنا ظهر حال ضمان درك المبيع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6706753_417432637"/>
      <w:bookmarkStart w:id="478" w:name="_Toc173"/>
      <w:bookmarkEnd w:id="477"/>
      <w:r>
        <w:rPr>
          <w:rtl w:val="true"/>
        </w:rPr>
        <w:t xml:space="preserve">مسألة </w:t>
      </w:r>
      <w:r>
        <w:rPr/>
        <w:t>40</w:t>
      </w:r>
      <w:r>
        <w:rPr>
          <w:rtl w:val="true"/>
        </w:rPr>
        <w:t xml:space="preserve">: </w:t>
      </w:r>
      <w:r>
        <w:rPr>
          <w:rtl w:val="true"/>
        </w:rPr>
        <w:t>إذا ضمن عهدة الثمن فظهر بعض المبيع مستحقا</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عهدة الثمن فظهر بعض المبيع مستحقا فالأقوى اختصاص ضمان الضامن بذلك البعض و في البعض الآخر يتخير المشتري بين الإمضاء و الفسخ لتبعض الصفقة فيرجع على البائع بما قابله، و عن الشيخ قدس سرّه جواز الرجوع على الضامن بالجميع، و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يجب فعلا و لا استعدادا و هو صحيح بلا إشكال فيه، و لكن لو أرادوا عدم الوجوب الفعلي مع الثبوت الاقتضائي الاستعدادي فهو مخالف للوجدان و العرف، بل العقل أيضا و الظاهر أنهم لا يقولون به و إن كانت عباراتهم مطلقة في الشمول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الصحة فيه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الضمان في جميع ذلك ليس من الضمان المصطلح لعدم المضمون عنه فيها فعلا فمخدوش لأن العنوان الاعتباري كاف ما دام يصح الاعتبار عرفا كما في سائر الاعتباريات، و لا ريب في صحة اعتبار المضمون عنه بالنسبة إلى المشتري و البائع في المقام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المقتضي للرجوع إليه بالنسبة إلى الجميع، لكون الضمان مقيدا بما ظهر، مستحقا للغير و هو البعض دون الجميع، و بهذا يدفع الإشكال عن الماتن بما ذكره بعض الشراح من أن مقتضى مبني الماتن رحمه اللّه حيث قال بصحة الضمان في المقام هو صحة الرجوع إلى الجميع</w:t>
      </w:r>
      <w:r>
        <w:rPr>
          <w:rFonts w:eastAsia="Amiri" w:cs="Amiri" w:ascii="Amiri" w:hAnsi="Amiri"/>
          <w:color w:val="111111"/>
          <w:sz w:val="28"/>
          <w:szCs w:val="28"/>
          <w:rtl w:val="true"/>
          <w:lang w:bidi="ar-SA"/>
        </w:rPr>
        <w:t xml:space="preserve">. </w:t>
      </w:r>
      <w:bookmarkStart w:id="479" w:name="pg12247_198726"/>
    </w:p>
    <w:p>
      <w:pPr>
        <w:pStyle w:val="Heading3"/>
        <w:numPr>
          <w:ilvl w:val="2"/>
          <w:numId w:val="1"/>
        </w:numPr>
        <w:rPr/>
      </w:pPr>
      <w:bookmarkStart w:id="480" w:name="__RefHeading___Toc6706755_417432637"/>
      <w:bookmarkStart w:id="481" w:name="_Toc174"/>
      <w:bookmarkEnd w:id="479"/>
      <w:bookmarkEnd w:id="480"/>
      <w:r>
        <w:rPr>
          <w:rtl w:val="true"/>
        </w:rPr>
        <w:t xml:space="preserve">مسألة </w:t>
      </w:r>
      <w:r>
        <w:rPr/>
        <w:t>41</w:t>
      </w:r>
      <w:r>
        <w:rPr>
          <w:rtl w:val="true"/>
        </w:rPr>
        <w:t xml:space="preserve">: </w:t>
      </w:r>
      <w:r>
        <w:rPr>
          <w:rtl w:val="true"/>
        </w:rPr>
        <w:t>الأقوى وفاقا للشهيدين قدّس سرهما صحة ضمان ما يحدثه المشتري</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وفاقا للشهيدين قدّس سرهما صحة ضمان ما يحدثه المشتري من بناء أو غرس في الأرض المشتراة إذا ظهر كونها مستحقة للغير و قلع البناء و الغرس فيضمن الأرش و هو تفاوت ما بين المقلوع و الثابت عن البائع، خلافا للمشهور لأنه من ضمان ما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كفاية السبب، هذا و لو ضمنه البائع قيل لا يصح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الدفع أن الضمان مقيد في الواقع بما ظهر مستحقا للغير بعضا كان أو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منع عن صحة هذا الضمان علل عدم الصحة بذلك فالنزاع في هذه المسألة أيضا لفظي فمن يذهب إلى صحة ضمان ما لم يجب مع وجود المعرضية القريبة العرفية يقول بالصحة، و من لا يقول بها لا بد له من القول بالبطلان فلا وقع لمثل هذا النزاع، و لا وجه للتعبد بقول المشهور بعد مساعدة العرف و الاعتبار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عدم الصحة إلى الشيخ رحمة اللّه و جمع من متأخر المتأخرين و استدلوا لعدم الصحة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لغو و تحصيل للحاصل لثبوت الضمان بحكم الشرع فلا وجه له حينئذ فيكون مثل الضمان الشخص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العرف لذلك و عدم كفاية تعدد الجهة لتعدد الضمان هذه هي الأدلة التي استدل بها لعدم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مرارا من أنه لا دليل من عقل أو نقل على هذه القاعدة بنحو الكلية خصوصا إذا كانت في البين معرضية قريبة للثبوت بحيث يراه العرف كأنه ثابت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إمكان فرض الثمرة كما ذكر في المتن تبعا للمسالك </w:t>
      </w:r>
    </w:p>
    <w:p>
      <w:pPr>
        <w:pStyle w:val="BookText"/>
        <w:rPr/>
      </w:pPr>
      <w:r>
        <w:rPr>
          <w:rFonts w:ascii="Amiri" w:hAnsi="Amiri" w:eastAsia="Amiri" w:cs="Amiri"/>
          <w:color w:val="111111"/>
          <w:sz w:val="28"/>
          <w:sz w:val="28"/>
          <w:szCs w:val="28"/>
          <w:rtl w:val="true"/>
          <w:lang w:bidi="ar-SA"/>
        </w:rPr>
        <w:t xml:space="preserve">كالأجنبي و ثبوته بحكم الشرعي لا يقتضي صحة عقد الضمان المشروط بتحقق الحق حال الضمان، و قيل بالصحة لأنه لازم بنفس العقد فلا مانع من ضمانه لما مر من كفاية تحقق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حينئذ للضمان سببان نفس العقد و الضمان بعقده، و يظهر الثمر فيما لو أسقط المشتري عنه حق الضمان الثابت بالعقد فإنه يبقى الضمان العقدي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لشخص خياران بسببين فأسقط أحدهما، و قد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لضمان شخص عن نفسه و المقام من هذا القبيل، و يمكن أن يقال لا مانع منه مع تعدد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بعنوان عقد الضمان، و أما</w:t>
      </w:r>
    </w:p>
    <w:p>
      <w:pPr>
        <w:pStyle w:val="BookText"/>
        <w:rPr/>
      </w:pPr>
      <w:r>
        <w:rPr>
          <w:rFonts w:ascii="Amiri" w:hAnsi="Amiri" w:eastAsia="Amiri" w:cs="Amiri"/>
          <w:color w:val="111111"/>
          <w:sz w:val="28"/>
          <w:sz w:val="28"/>
          <w:szCs w:val="28"/>
          <w:rtl w:val="true"/>
          <w:lang w:bidi="ar-SA"/>
        </w:rPr>
        <w:t>و ضمان الشخص عن نفسه لا بأس به إذا فرض فيه 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استنكار من العرف بعد توجهه إلى الثمرة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تعدد الجهة بالنسبة إلى شخص واحد فهو من مجرد الدعوى بعد كون الاعتباريات قابلة لكل اعتبار ما لم يمنع عنه العقل أو الشرع، فيصير المقام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إتيان ما ثبت عليه وضعا أو تكليفا، و التعدد الاعتباري يكفي في الاعتباريات مطلقا و لا نحتاج إلى القول بالتأكيد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حينئذ لتوهم كونه من ضمان ما لم يجب لفرض وجود السبب و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منهما، أمران مستقلان و لا تلازم بينهما ثبوتا و سقوطا فيصح ثبوت أحدهما و سقوط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الجواهر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من الالتزام الطبيعي الذي التزم على نفسه بجميع ما يتعلق به من الغرر و الدرك لا ربط بالتسليم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بعقد الضمان المستأنف و التعدد الواقعي الحاصل بينهما لاختلافهما وجدانا، و كذا اختلاف الأثر بينهما أيضا</w:t>
      </w:r>
      <w:r>
        <w:rPr>
          <w:rFonts w:eastAsia="Amiri" w:cs="Amiri" w:ascii="Amiri" w:hAnsi="Amiri"/>
          <w:color w:val="111111"/>
          <w:sz w:val="28"/>
          <w:szCs w:val="28"/>
          <w:rtl w:val="true"/>
          <w:lang w:bidi="ar-SA"/>
        </w:rPr>
        <w:t xml:space="preserve">. </w:t>
      </w:r>
      <w:bookmarkStart w:id="482" w:name="pg12247_198728"/>
    </w:p>
    <w:p>
      <w:pPr>
        <w:pStyle w:val="BookText"/>
        <w:rPr/>
      </w:pPr>
      <w:bookmarkEnd w:id="482"/>
      <w:r>
        <w:rPr>
          <w:rFonts w:ascii="Amiri" w:hAnsi="Amiri" w:eastAsia="Amiri" w:cs="Amiri"/>
          <w:color w:val="111111"/>
          <w:sz w:val="28"/>
          <w:sz w:val="28"/>
          <w:szCs w:val="28"/>
          <w:rtl w:val="true"/>
          <w:lang w:bidi="ar-SA"/>
        </w:rPr>
        <w:t xml:space="preserve">إذا اشترط ضمانه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مؤكدا لما هو لازم العقد</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706757_417432637"/>
      <w:bookmarkStart w:id="484" w:name="_Toc175"/>
      <w:bookmarkEnd w:id="483"/>
      <w:r>
        <w:rPr>
          <w:rtl w:val="true"/>
        </w:rPr>
        <w:t xml:space="preserve">مسألة </w:t>
      </w:r>
      <w:r>
        <w:rPr/>
        <w:t>42</w:t>
      </w:r>
      <w:r>
        <w:rPr>
          <w:rtl w:val="true"/>
        </w:rPr>
        <w:t xml:space="preserve">: </w:t>
      </w:r>
      <w:r>
        <w:rPr>
          <w:rtl w:val="true"/>
        </w:rPr>
        <w:t xml:space="preserve">لو قال عند خوف غرق السفينة </w:t>
      </w:r>
      <w:r>
        <w:rPr>
          <w:rtl w:val="true"/>
        </w:rPr>
        <w:t>«</w:t>
      </w:r>
      <w:r>
        <w:rPr>
          <w:rtl w:val="true"/>
        </w:rPr>
        <w:t>ألق متاعك في البحر و عليّ ضمانه</w:t>
      </w:r>
      <w:r>
        <w:rPr>
          <w:rtl w:val="true"/>
        </w:rPr>
        <w:t xml:space="preserve">» </w:t>
      </w:r>
      <w:r>
        <w:rPr>
          <w:rtl w:val="true"/>
        </w:rPr>
        <w:t>صح</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عند خوف غرق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متاعك في البحر و 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بلا خلاف بينهم، بل الظاهر الإجماع عليه و هو الدليل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لخوف الغرق بل لمصلحة أخرى من خفة</w:t>
      </w:r>
    </w:p>
    <w:p>
      <w:pPr>
        <w:pStyle w:val="BookText"/>
        <w:rPr/>
      </w:pPr>
      <w:r>
        <w:rPr>
          <w:rFonts w:ascii="Amiri" w:hAnsi="Amiri" w:eastAsia="Amiri" w:cs="Amiri"/>
          <w:color w:val="111111"/>
          <w:sz w:val="28"/>
          <w:sz w:val="28"/>
          <w:szCs w:val="28"/>
          <w:rtl w:val="true"/>
          <w:lang w:bidi="ar-SA"/>
        </w:rPr>
        <w:t>نعم، موضوعهما ذمة واحدة كما مر في نذر شخص ما ثبت عليه وضعا أو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 الجهة تعليلية و الجهة التعليلية لا توجب التعدد في المتعلق فلا أثر لتعدد مثل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الجهة تقييدية يكون لها أثر لتعددها واقعا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تعليلية حقيقية دقية في مثل هذه الأمور الاعتبارية العرفية القابلة لأي اعتبار و فرض صح أن يفرض، فيدور ذلك مدار صحة الاعتبار بأي وجه اعتبر و لا وجه لخلط الدقيات العقلية بالاعتباريات العرفية، و لنا أن نرجع في نفي التعليلية إلى الأصل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تعدد الجهة اعتبارا معلوم و نشك في خصوصية التعليلية و المرجع فيها الأصل، كما في سائر القيود و الخصوصيات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الشامل لكل شرط لم يقم على خلافه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الضمان ليس من الماهيات التشكيكية حتى يقبل التأكيد خلاف الوجدان فأين ضمان الملك للرعية و ضمان بعضهم لبعض، مع أن عدم التشكيك في الماهية محل بحث و نظر كما هو معلوم لأهل الخبرة و البصر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جمع إجماع المسلمين عليه منهم الشيخ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استثنوا أبا ثور و لم يعتنوا بخلافه لشذوذه و تعرضوا لأصل المسألة في كتب الفريقين في كتاب الضمان و الديات و غيرهما بالمناسبات، و كبرى المسألة أن الضمان هل يختص بنقل الحق الثابت كما هو الغالب فيه أو يعم جميع </w:t>
      </w:r>
    </w:p>
    <w:p>
      <w:pPr>
        <w:pStyle w:val="BookText"/>
        <w:rPr/>
      </w:pPr>
      <w:r>
        <w:rPr>
          <w:rFonts w:ascii="Amiri" w:hAnsi="Amiri" w:eastAsia="Amiri" w:cs="Amiri"/>
          <w:color w:val="111111"/>
          <w:sz w:val="28"/>
          <w:sz w:val="28"/>
          <w:szCs w:val="28"/>
          <w:rtl w:val="true"/>
          <w:lang w:bidi="ar-SA"/>
        </w:rPr>
        <w:t xml:space="preserve">السفينة أو نحوها فلا يصح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العمومات صحته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التعهدات التي فيها أغراض عقلائية، و قد تكرر منا مرارا أن الحق هو الثاني لأصالة الصحة و عموم قوله تعالى أَوْفُوا بِالْعُقُودِ </w:t>
      </w:r>
      <w:r>
        <w:rPr>
          <w:rStyle w:val="FootnoteAnchor"/>
          <w:rtl w:val="true"/>
        </w:rPr>
        <w:footnoteReference w:id="170"/>
      </w:r>
      <w:r>
        <w:rPr>
          <w:rFonts w:ascii="Amiri" w:hAnsi="Amiri" w:eastAsia="Amiri" w:cs="Amiri"/>
          <w:color w:val="111111"/>
          <w:sz w:val="28"/>
          <w:sz w:val="28"/>
          <w:szCs w:val="28"/>
          <w:rtl w:val="true"/>
          <w:lang w:bidi="ar-SA"/>
        </w:rPr>
        <w:t>و عدم دليل على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لهم على عدم الصحة إلا أن الضمان إنما هو نقل الحق و لا ريب في أنه الغالب فيه، و أما كونه مقوما لحقيقة الضمان فلا دليل عليه من عقل أو نقل، و الأدلة الشرعية المشتملة على النقل إنما هو تعرض للغالب لا لبيان الذات و الحقيقة كما هو واضح لذوي البصيرة، فالمدار كله على وجود الغرض الصحيح الغير المنهي عنه فمع وجوده يصح و مع العدم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نزاعهم في الصحة و عدمها إلى النزاع الصغروي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متاعك في البحر و 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مما فيه أغراض عقلائية، 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متاعك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اقتصر عليه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الإجماع على عدم الضمان حينئذ و هو مشكل جدا، و أشكل منه تمسكهم بالأصل و ذلك لأصالة احترام المال و حصول التسبيب منه إلى تلفه، و يمكن حمل مورد الإجماع على فرض اعتباره ما إذا لم يكن الآمر أهلا لأن يتبع أمره وعد الإلقاء من تسامح المأمور عرفا فلا موجب للضمان حينئذ، لفرض استناد التلف إلى نفس المالك حينئذ</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تنظير المقام بقصة الخضر عليه السّلام فلا ربط بها لأن قصة الخضر من الأسرار الواقعية و ما نحن فيه في التشريعيات فلا ربط لأحدهما بالآخر، و لذلك أشكل موسى عليه السّلام على الخضر لأن موسى كان مراعيا للشرع و الخضر كان مراعيا للإسرار الباطنية في الجملة</w:t>
      </w:r>
      <w:r>
        <w:rPr>
          <w:rFonts w:eastAsia="Amiri" w:cs="Amiri" w:ascii="Amiri" w:hAnsi="Amiri"/>
          <w:color w:val="111111"/>
          <w:sz w:val="28"/>
          <w:szCs w:val="28"/>
          <w:rtl w:val="true"/>
          <w:lang w:bidi="ar-SA"/>
        </w:rPr>
        <w:t xml:space="preserve">. </w:t>
      </w:r>
      <w:bookmarkStart w:id="485" w:name="pg12247_198730"/>
    </w:p>
    <w:p>
      <w:pPr>
        <w:pStyle w:val="Heading3"/>
        <w:numPr>
          <w:ilvl w:val="2"/>
          <w:numId w:val="1"/>
        </w:numPr>
        <w:rPr/>
      </w:pPr>
      <w:bookmarkStart w:id="486" w:name="__RefHeading___Toc6706759_417432637"/>
      <w:bookmarkStart w:id="487" w:name="_Toc176"/>
      <w:bookmarkEnd w:id="485"/>
      <w:bookmarkEnd w:id="486"/>
      <w:r>
        <w:rPr>
          <w:rtl w:val="true"/>
        </w:rPr>
        <w:t>تتمة</w:t>
      </w:r>
      <w:bookmarkEnd w:id="487"/>
    </w:p>
    <w:p>
      <w:pPr>
        <w:pStyle w:val="Heading4"/>
        <w:numPr>
          <w:ilvl w:val="3"/>
          <w:numId w:val="1"/>
        </w:numPr>
        <w:rPr/>
      </w:pPr>
      <w:bookmarkStart w:id="488" w:name="__RefHeading___Toc6706761_417432637"/>
      <w:bookmarkStart w:id="489" w:name="_Toc177"/>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تتمة قد علم من تضاعيف المسائل المتقدمة الاتفاقية أو الخلافية، أن ما ذكروه في أول الفصل من تعريف الضمان و أنه نقل الحق الثابت من ذمة إلى أخرى و أنه لا يصح في غير الدين و لا في غير الثابت حين الضمان، لا وجه له و انه أعم من ذلك حسب ما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706763_417432637"/>
      <w:bookmarkStart w:id="491" w:name="_Toc178"/>
      <w:bookmarkEnd w:id="490"/>
      <w:r>
        <w:rPr>
          <w:rtl w:val="true"/>
        </w:rPr>
        <w:t xml:space="preserve">مسألة </w:t>
      </w:r>
      <w:r>
        <w:rPr/>
        <w:t>1</w:t>
      </w:r>
      <w:r>
        <w:rPr>
          <w:rtl w:val="true"/>
        </w:rPr>
        <w:t xml:space="preserve">: </w:t>
      </w:r>
      <w:r>
        <w:rPr>
          <w:rtl w:val="true"/>
        </w:rPr>
        <w:t>لو اختلف المضمون له و المضمون عنه</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المضمون له و المضمون عنه في أصل الضمان فادعى أنه ضمنه ضامن و أنكره المضمون له فالقول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ضمن تمام ديونه و أنكره المضمون له لأصالة بقاء ما كان عليه، و لو اختلفا في إعسار الضامن حين العقد و يساره فادعى المضمون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كالتخليص لجملة من المسائل السابقة، و كل ما ذكره قدس سرّه في التتمة صحيح لمساعدة العرف و عدم استنكاره لها و عدم ثبوت ردع شرعي عنها فالمقتضي للصحة موجود و المانع عنها مفقود فتشملها الأدلة لا محالة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المنكر لأصالة عدم تحقق الضمان و أصالة بقاء ما كان على المضمون عنه و عدم انتقاله إلى ذمة ما لم يثبت بحجة معتبرة، و المفروض عدم الثبوت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قول المنكر أيضا، لعين ما تقدم في سابقة من غير فرق من أصالة عدم الضمان و أصالة بقاء الدين، و لا مانع من جريان الأصل السببي و المسببي معا إذا لم يكن بينهما تمانع و إن اختلف رتبتهما إذ السببي مقدم على المسببي كما فصل في محله</w:t>
      </w:r>
      <w:r>
        <w:rPr>
          <w:rFonts w:eastAsia="Amiri" w:cs="Amiri" w:ascii="Amiri" w:hAnsi="Amiri"/>
          <w:color w:val="111111"/>
          <w:sz w:val="28"/>
          <w:szCs w:val="28"/>
          <w:rtl w:val="true"/>
          <w:lang w:bidi="ar-SA"/>
        </w:rPr>
        <w:t xml:space="preserve">. </w:t>
      </w:r>
      <w:bookmarkStart w:id="492" w:name="pg12247_198731"/>
    </w:p>
    <w:p>
      <w:pPr>
        <w:pStyle w:val="BookText"/>
        <w:rPr/>
      </w:pPr>
      <w:bookmarkEnd w:id="492"/>
      <w:r>
        <w:rPr>
          <w:rFonts w:ascii="Amiri" w:hAnsi="Amiri" w:eastAsia="Amiri" w:cs="Amiri"/>
          <w:color w:val="111111"/>
          <w:sz w:val="28"/>
          <w:sz w:val="28"/>
          <w:szCs w:val="28"/>
          <w:rtl w:val="true"/>
          <w:lang w:bidi="ar-SA"/>
        </w:rPr>
        <w:t xml:space="preserve">إعساره فالقول قول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اختلفا في اشتراط الخيار للمضمون له و عدمه فإن القول قول المضمون عنه، و كذا لو اختلفا في صحة الضمان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6706765_417432637"/>
      <w:bookmarkStart w:id="494" w:name="_Toc179"/>
      <w:bookmarkEnd w:id="493"/>
      <w:r>
        <w:rPr>
          <w:rtl w:val="true"/>
        </w:rPr>
        <w:t xml:space="preserve">مسألة </w:t>
      </w:r>
      <w:r>
        <w:rPr/>
        <w:t>2</w:t>
      </w:r>
      <w:r>
        <w:rPr>
          <w:rtl w:val="true"/>
        </w:rPr>
        <w:t xml:space="preserve">: </w:t>
      </w:r>
      <w:r>
        <w:rPr>
          <w:rtl w:val="true"/>
        </w:rPr>
        <w:t>لو اختلف الضامن و المضمون له في أصل الضمان</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الضامن و المضمون له في أصل الضمان، أو في ثبوت الدين و عدمه، أو في مقداره، أو في مقدار ما ضمن، أو في اشتراط تعجيله، أو تنقيص أجله إذا كان مؤجلا، أو في اشتراط شي‌ء عليه زائدا على أصل الدين، فالقول قول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اشتراط تأجيله مع كونه حالا، أو زيادة أجله مع كونه مؤجلا، أو وفائه أو إبراء و المضمون له عن جميعه، أو بعضه، أو تقييده بكونه من مال معين و المفروض تلفه، أو اشتراط خيار الفسخ للضامن، أو اشتراط شي‌ء على المضمون له، أو اشتراط كون الضمان بما يساوي أقل من الدين قدم قول المضمون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اللزوم، مع أن مقتضى الظاهر أن المعسر لا يقدم على الضمان هذا مع الجهل بالحالة السابقة، و أما إذا كان مسبوقا بالإعسار و اليسار فمقتضى الأصل بقائهما، و لكن مع سبق الإعسار يمكن أن يقال بجريان أصالة الصحة و تقدمها على الاستصحاب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جعل الخيار في الأول و أصالة الصحة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كل ما يدعيه المضمون له في جميع هذه الفروع إلا أن يثبت ذلك بحجة معتبرة، و المفروض عدمها فيقدم قول الضامن لا محالة لمطابقته للأصل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كل ما يدعيه الضامن في جميع هذه الفروع إلا أن يثبت دعواه بحجة معتبرة و المفروض عدمها، فيقدم قول المضمون له لا محالة لمطابقته للأصل</w:t>
      </w:r>
      <w:r>
        <w:rPr>
          <w:rFonts w:eastAsia="Amiri" w:cs="Amiri" w:ascii="Amiri" w:hAnsi="Amiri"/>
          <w:color w:val="111111"/>
          <w:sz w:val="28"/>
          <w:szCs w:val="28"/>
          <w:rtl w:val="true"/>
          <w:lang w:bidi="ar-SA"/>
        </w:rPr>
        <w:t xml:space="preserve">. </w:t>
      </w:r>
      <w:bookmarkStart w:id="495" w:name="pg12247_198732"/>
    </w:p>
    <w:p>
      <w:pPr>
        <w:pStyle w:val="Heading4"/>
        <w:numPr>
          <w:ilvl w:val="3"/>
          <w:numId w:val="1"/>
        </w:numPr>
        <w:rPr/>
      </w:pPr>
      <w:bookmarkStart w:id="496" w:name="__RefHeading___Toc6706767_417432637"/>
      <w:bookmarkStart w:id="497" w:name="_Toc180"/>
      <w:bookmarkEnd w:id="495"/>
      <w:bookmarkEnd w:id="496"/>
      <w:r>
        <w:rPr>
          <w:rtl w:val="true"/>
        </w:rPr>
        <w:t xml:space="preserve">مسألة </w:t>
      </w:r>
      <w:r>
        <w:rPr/>
        <w:t>3</w:t>
      </w:r>
      <w:r>
        <w:rPr>
          <w:rtl w:val="true"/>
        </w:rPr>
        <w:t xml:space="preserve">: </w:t>
      </w:r>
      <w:r>
        <w:rPr>
          <w:rtl w:val="true"/>
        </w:rPr>
        <w:t>لو اختلف الضامن و المضمون عنه في الإذن و عدمه</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الضامن و المضمون عنه في الإذن و عدمه، أو في وفاء الضامن حتى يجوز له الرجوع و عدمه، أو في مقدار الدين الذي ضمن و أنكر اشتراط المضمون عنه الزيادة، أو في اشتراط شي‌ء على المضمون عنه، أو اشتراط الخيار للضامن قدم قول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اختلفا في أصل الضمان، أو في مقدار الدين الذي ضمنه و أنكر الضامن الزيادة فالقول قول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706769_417432637"/>
      <w:bookmarkStart w:id="499" w:name="_Toc181"/>
      <w:bookmarkEnd w:id="498"/>
      <w:r>
        <w:rPr>
          <w:rtl w:val="true"/>
        </w:rPr>
        <w:t xml:space="preserve">مسألة </w:t>
      </w:r>
      <w:r>
        <w:rPr/>
        <w:t>4</w:t>
      </w:r>
      <w:r>
        <w:rPr>
          <w:rtl w:val="true"/>
        </w:rPr>
        <w:t xml:space="preserve">: </w:t>
      </w:r>
      <w:r>
        <w:rPr>
          <w:rtl w:val="true"/>
        </w:rPr>
        <w:t>إذا أنكر الضامن الضمان فاستوفى الحق منه بالبينة</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أنكر الضامن الضمان فاستوفى الحق منه بالبينة ليس له الرجوع على المضمون عنه المنكر للإذن أو الدين لاعترافه بكونه أخذ منه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كل ما يدعيه الضامن إلا إذا ثبت بحجة معتبرة و هي مفقودة فيقدم قول المضمون عنه لمطابقته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دعوى الضامن الوفاء إن صدقه المضمون له احتمل العلامة إلزام المضمون عنه بالأداء لأن المضمون له أقر بالوفاء فيؤخذ بإقراره،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الإقرار بالنسبة إلى الغير لا أثر له فلا اعتبار به فيبقى دعوى الضامن حينئذ بلا حجة معتبرة على ثبوته و الأصل مع المضمون عنه فيقدم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نزاعهما في اشتراط شي‌ء على المضمون عنه لا بد و إن يتصور في ضمن عقد آخر و الا فهو ليس طرفا في عقد الضمان حتى يشترط عليه و في ضمنه، فإطلاق كلام الماتن لا بد و إن يقيد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الضمان و عدم الزيادة إلا إذا ثبت بحجة معتبرة من طرف المضمون عنه، و المفروض عدمه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المسألة أن تقرر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ادعى المضمون له ضمان شخص و أنكره الضامن و أثبت المضمون له ذلك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فالمأخوذ باق على ملك الضامن و لم يخرج عن ملكه لأن خروجه عنه لا بد و أن يكون بوجه معتبر، </w:t>
      </w:r>
    </w:p>
    <w:p>
      <w:pPr>
        <w:pStyle w:val="BookText"/>
        <w:rPr/>
      </w:pPr>
      <w:r>
        <w:rPr>
          <w:rFonts w:ascii="Amiri" w:hAnsi="Amiri" w:eastAsia="Amiri" w:cs="Amiri"/>
          <w:color w:val="111111"/>
          <w:sz w:val="28"/>
          <w:sz w:val="28"/>
          <w:szCs w:val="28"/>
          <w:rtl w:val="true"/>
          <w:lang w:bidi="ar-SA"/>
        </w:rPr>
        <w:t xml:space="preserve">نعم، لو كان مدعيا مع ذلك للإذن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الأداء بلا ضمان و لم يكن منكرا لأصل الدين و فرض كون المضمون عنه أيضا معترفا بالدين و الإذن في الضمان جاز له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بين إنكار الضمان و ادعاء الإذن في الأداء فاستحقاقه الرجوع معلوم غاية الأمر أنه يقول إنه ذلك</w:t>
      </w:r>
    </w:p>
    <w:p>
      <w:pPr>
        <w:pStyle w:val="BookText"/>
        <w:rPr/>
      </w:pPr>
      <w:r>
        <w:rPr>
          <w:rFonts w:ascii="Amiri" w:hAnsi="Amiri" w:eastAsia="Amiri" w:cs="Amiri"/>
          <w:color w:val="111111"/>
          <w:sz w:val="28"/>
          <w:sz w:val="28"/>
          <w:szCs w:val="28"/>
          <w:rtl w:val="true"/>
          <w:lang w:bidi="ar-SA"/>
        </w:rPr>
        <w:t>و البينة التي يعترف كل من الضامن و المضمون عنه ببطلانها كيف تكون ملزمة للحكم بينهما، و مع بقاء المال على الملك الضامن و عدم خروجه عنه و ورود الظلم عليه باعترافه كيف يتوهم صحة رجوعه إلى المضمون عنه المنكر للإذن أو أصل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حجة شرعية؛ فإذا شهدت بالضمان تثبت لوازمها، و منها الرجوع إلى المضمون عنه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 الضمان بأن الظلم ورد عليه كيف تكون البينة حجة بالنسبة إليه مع أن حجية البينة في لوازمها مطلقا محل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هذا الفرع أن يعنون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أنكر الضامن و اعترف بالإذن في الأداء بلا ضمان، و صدقه المضمون عنه في ذلك مع اعترافه بأصل الدين، و استوفى المضمون له الحق من الضامن بالبينة يجوز للضامن الرجوع إلى المضمون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دليل صحة الرجوع حينئذ واضح لفرض أن المضمون عنه استوفى مال الضامن بسبب إذنه في الأداء، و لا ريب في أن الإذن في الأداء استيفاء المال الغير عرفا و شرعا، و لا يحتاج الاستيفاء إلى عقد لازم و وجوب الأداء على المؤدي، و قد جرت السيرة على استيفاء أموال الغير و أعمالهم بمجرد الإذن ثمَّ دفع العوض و يصير وجود السببية لغو لثبوت الحق بتوافقهما على الإذن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أنكر المضمون عنه الأداء تصير البينة حجة عليه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له باعترافه حيث يعترفه بالدين؛ و الإذن في الضمان تضمن </w:t>
      </w:r>
    </w:p>
    <w:p>
      <w:pPr>
        <w:pStyle w:val="BookText"/>
        <w:rPr/>
      </w:pPr>
      <w:r>
        <w:rPr>
          <w:rFonts w:ascii="Amiri" w:hAnsi="Amiri" w:eastAsia="Amiri" w:cs="Amiri"/>
          <w:color w:val="111111"/>
          <w:sz w:val="28"/>
          <w:sz w:val="28"/>
          <w:szCs w:val="28"/>
          <w:rtl w:val="true"/>
          <w:lang w:bidi="ar-SA"/>
        </w:rPr>
        <w:t xml:space="preserve">للإذن في الأداء و المضمون عنه يقول إنه للإذن في الضمان فهو كما لو ادعى على شخص أنه يطلب منه عشر قرانات قرضا و المدعى ينكر القرض و يقول إنه يطلبه من باب ثمن المبيع فأصل الطلب معلوم، و لو لم يعترف المضمون عنه بالضمان أو الإذن فيه و ثبت عليه ذلك بالبينة فكذلك يجوز له الرجوع عليه مقاصة عما أخذ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للشاهدين على الإذن في الضمان حينئذ أن يشهدا بالإذن من غير بيان كونه الإذن في</w:t>
      </w:r>
    </w:p>
    <w:p>
      <w:pPr>
        <w:pStyle w:val="BookText"/>
        <w:rPr/>
      </w:pPr>
      <w:r>
        <w:rPr>
          <w:rFonts w:ascii="Amiri" w:hAnsi="Amiri" w:eastAsia="Amiri" w:cs="Amiri"/>
          <w:color w:val="111111"/>
          <w:sz w:val="28"/>
          <w:sz w:val="28"/>
          <w:szCs w:val="28"/>
          <w:rtl w:val="true"/>
          <w:lang w:bidi="ar-SA"/>
        </w:rPr>
        <w:t>للإذن في الأداء أيضا ما لم تكن قرينة على الخلاف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الإذن في الضمان أعم من الإذن في الأداء فلم يتحقق منه تسبيب لاستيفاء مال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الضامن يدعي الإذن في الأداء بلا ضمان فيعترف بعدم استحقاقه للرجوع إلى المضمون عنه فكيف يصح الرجوع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تضمن الضمان للإذن مع عدم القرينة على الخلاف، فالظاهر كونه من الانسباقيات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الضامن الإذن في الأداء بلا منافاة بينهما كما ذكره قدس سرّه، و يكون المقام نظير المثال الذي ذكره فلا يبقى مجال لتوهم أن هذا الأداء كالعدم فلا وجه للرجوع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بيان موضوع المقاصمة في المقام فهو أن المضمون له ظلم على الضامن فيجوز للمظلوم أن يقاص من مال الظالم أين ما وجده لما يأتي إن شاء اللّه تعالى في كتاب القضاء من الأدلة على جوازه عند تعذر وصول المظلوم إلى حقه إلا بذلك مثل قوله تعالى جَزٰاءُ سَيِّئَةٍ سَيِّئَةٌ مِثْلُهٰا </w:t>
      </w:r>
      <w:r>
        <w:rPr>
          <w:rStyle w:val="FootnoteAnchor"/>
          <w:rtl w:val="true"/>
        </w:rPr>
        <w:footnoteReference w:id="171"/>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172"/>
      </w:r>
      <w:r>
        <w:rPr>
          <w:rFonts w:ascii="IRNazanin" w:hAnsi="IRNazanin" w:eastAsia="IRNazanin"/>
          <w:color w:val="111111"/>
          <w:sz w:val="28"/>
          <w:sz w:val="28"/>
          <w:szCs w:val="28"/>
          <w:rtl w:val="true"/>
          <w:lang w:bidi="fa-IR"/>
        </w:rPr>
        <w:t xml:space="preserve">، و أخبار </w:t>
      </w:r>
    </w:p>
    <w:p>
      <w:pPr>
        <w:pStyle w:val="BookText"/>
        <w:rPr/>
      </w:pPr>
      <w:r>
        <w:rPr>
          <w:rFonts w:ascii="Amiri" w:hAnsi="Amiri" w:eastAsia="Amiri" w:cs="Amiri"/>
          <w:color w:val="111111"/>
          <w:sz w:val="28"/>
          <w:sz w:val="28"/>
          <w:szCs w:val="28"/>
          <w:rtl w:val="true"/>
          <w:lang w:bidi="ar-SA"/>
        </w:rPr>
        <w:t xml:space="preserve">الضمان أو كونه الإذن في الأداء؟ الظاهر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نظائره كما إذا ادعى شخص على آخر أنه يطلب قرضا و بينته تشهد بأنه يطلبه من باب ثمن المبيع لا القرض فيجوز لهما أن</w:t>
      </w:r>
    </w:p>
    <w:p>
      <w:pPr>
        <w:pStyle w:val="BookText"/>
        <w:rPr/>
      </w:pPr>
      <w:r>
        <w:rPr>
          <w:rFonts w:ascii="Amiri" w:hAnsi="Amiri" w:eastAsia="Amiri" w:cs="Amiri"/>
          <w:color w:val="111111"/>
          <w:sz w:val="28"/>
          <w:sz w:val="28"/>
          <w:szCs w:val="28"/>
          <w:rtl w:val="true"/>
          <w:lang w:bidi="ar-SA"/>
        </w:rPr>
        <w:t>مستفيضة تأتي الإشارة إليها في محله، و حيث إن مال المضمون له عند المضمون عنه، يصح للضامن أخذه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 مختصة بالعين و لا تشمل الدين و على فرض جريانها فيه أيضا، فما وجه اختصاصها بهذه الصورة فلم لا تجري في الصورة السابقة التي جزم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اختصاص المقاصة بالعين فهو خلاف إطلاق الآيات الكريمة و جملة من الأخبار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السؤال فيها هو العين و هو لا يكون مخصصا للحكم كما ثبت في محله، مع أنه يظهر عن جمع منهم العلامة رحمه اللّه ظهور التسالم على جوازها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اختصاصها بهذا الفرض فقط فلأنه في الفرض السابق اعترف المضمون عنه بالدين و الإذن في الضمان فيؤخذ باعترافه، و مع هذا الاعتراف لا يبقى موضوع للمقاصة لأن موضوعها الجحود و المماطلة و هو غير جاحد و لا مماطل، فلا موضوع لها حينئذ في الفرع السابق بخلاف المقام، و سيأتي ما يتعلق بالمقاصة في 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عموم حجية البينة لما شهدت بالجنس أو النوع أو الشخص</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أدلة اعتبار الشهادة خصوصا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هذا فاشهد أو دع</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هو ما إذا كان شخصا خاصا أي </w:t>
      </w:r>
      <w:bookmarkStart w:id="500" w:name="pg12247_198736"/>
    </w:p>
    <w:p>
      <w:pPr>
        <w:pStyle w:val="BookText"/>
        <w:rPr/>
      </w:pPr>
      <w:bookmarkEnd w:id="500"/>
      <w:r>
        <w:rPr>
          <w:rFonts w:ascii="Amiri" w:hAnsi="Amiri" w:eastAsia="Amiri" w:cs="Amiri"/>
          <w:color w:val="111111"/>
          <w:sz w:val="28"/>
          <w:sz w:val="28"/>
          <w:szCs w:val="28"/>
          <w:rtl w:val="true"/>
          <w:lang w:bidi="ar-SA"/>
        </w:rPr>
        <w:t xml:space="preserve">يشهدا بأصل الطلب من غير بيان أنه للقرض أو لثمن البيع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706771_417432637"/>
      <w:bookmarkStart w:id="502" w:name="_Toc182"/>
      <w:bookmarkEnd w:id="501"/>
      <w:r>
        <w:rPr>
          <w:rtl w:val="true"/>
        </w:rPr>
        <w:t xml:space="preserve">مسألة </w:t>
      </w:r>
      <w:r>
        <w:rPr/>
        <w:t>5</w:t>
      </w:r>
      <w:r>
        <w:rPr>
          <w:rtl w:val="true"/>
        </w:rPr>
        <w:t xml:space="preserve">: </w:t>
      </w:r>
      <w:r>
        <w:rPr>
          <w:rtl w:val="true"/>
        </w:rPr>
        <w:t>إذا ادعى الضامن الوفاء و أنكر المضمون له</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الضامن الوفاء و أنكر المضمون له و حلف ليس له الرجوع على المضمون عنه إذا لم يصدقه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صدقه جاز له الرجوع إذا كان بإذنه و تقبل شهادته له بالأداء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هناك مانع من تهمة أو غيرها مما يمنع من قبول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بتمام الحدود و القيود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بأن إطلاق أدلة الشهادة و عمومها يشمل ما لو كان النوع أو الجنس موردا للأثر و شهدت بالجنس و إن اختلفا في الصنف مثلا، كما إذا شهدا بأصل النجاسة و قال أحدهما أنها لملاقاة الدم و قال الآخر انها لملاقاة العذرة مثلا، فيثبت الأثر حينئذ هذا إذا لم ينف كل منهما قول الآخر و الا فيشكل الاعتماد عليها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المشهود به هو نفس الإذن من حيث هو و لا أثر له مع أن المشهود به لا بد و أن يكون له أثر شرعي، و يرده بأن الأثر هو التسبيب لاستيفاء مال الضامن له فيجب تداركه عليه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أوهن من السابق لأن الجامع القريب و هو الدين موجود و له أثر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الوفاء بوجه شرعي بل مقتضي الأصل عدمه فلا موجب للرجوع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الرجوع فلأخذه بإقراره و اعترافه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قبول شهادة المضمون عنه للضامن بالأداء فلعموم أدلة قبول الشهادة مع عدم المانع عنه، مع أن ظاهرهم التسالم عليه في المقام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جميع الشهادات مع اقترانها بالمانع كما يأتي في </w:t>
      </w:r>
      <w:bookmarkStart w:id="503" w:name="pg12247_198737"/>
    </w:p>
    <w:p>
      <w:pPr>
        <w:pStyle w:val="Heading4"/>
        <w:numPr>
          <w:ilvl w:val="3"/>
          <w:numId w:val="1"/>
        </w:numPr>
        <w:rPr/>
      </w:pPr>
      <w:bookmarkStart w:id="504" w:name="__RefHeading___Toc6706773_417432637"/>
      <w:bookmarkStart w:id="505" w:name="_Toc183"/>
      <w:bookmarkEnd w:id="503"/>
      <w:bookmarkEnd w:id="504"/>
      <w:r>
        <w:rPr>
          <w:rtl w:val="true"/>
        </w:rPr>
        <w:t xml:space="preserve">مسألة </w:t>
      </w:r>
      <w:r>
        <w:rPr/>
        <w:t>6</w:t>
      </w:r>
      <w:r>
        <w:rPr>
          <w:rtl w:val="true"/>
        </w:rPr>
        <w:t xml:space="preserve">: </w:t>
      </w:r>
      <w:r>
        <w:rPr>
          <w:rtl w:val="true"/>
        </w:rPr>
        <w:t>لو أذن المديون لغيره في وفاء دينه بلا ضمان فوفى جاز له الرجوع عليه</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المديون لغيره في وفاء دينه بلا ضمان فوفى جاز له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ادعى الوفاء و أنكر الإذن قبول قول المأذون لأنه أمين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قيد الأداء بالإشهاد و ادعى الاشهاد و غيبة الشاهدين قبل 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عدم إشهاده ليس له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أنه وفاه و لكن لم يشهد يحتمل جواز الرجوع عليه لأن الغرض من الاشهاد العلم بحصول الوفاء و المفروض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محله إن شاء اللّه تعالى، و المرجع متعارف ثقات المتشرعة فمع حكمهم بها لا اعتبار بالشهادة، و الظاهر أن من التهمة ما إذا كان الضامن معسرا و لم يعلم المضمون له بإعساره و حينئذ يصح له الفسخ و الرجوع إلى المضمون عنه مع عدم ثبوت الأداء فيدفع المضمون عنه بشهادته رجوع الدين إلى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الوفاء استيفاء المال الغير عرفا فلا بد له من التدارك إذا كانت قرينة معتبرة في البين على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المديون صدور الإذن منه في الأداء قبل قول المأذون، لأنه أمين من قبل المديون و الدليل على قبول قول الأمين سيرة المتشرعة بل العقلائية الجارية في جمع الموارد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استولى على شي‌ء فقوله معتبر فيما استولى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كان مقيدا بالإشهاد فإذا انتفى الإشهاد ينتفي الإذن أيضا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ينتفي بانتفاء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إن علم المديون من نفسه أن غرضه كان ذلك، و أما إن كان غرضه من الإشهاد شي‌ء آخر من الأغراض الصحيحة العقلائية فلا وجه لهذا التعليل فيكون الإذن منتفيا لما مر من انتفاء المقيد بانتفاء قيده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506" w:name="pg12247_198738"/>
    </w:p>
    <w:p>
      <w:pPr>
        <w:pStyle w:val="BookText"/>
        <w:rPr/>
      </w:pPr>
      <w:bookmarkEnd w:id="50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07" w:name="__RefHeading___Toc6706775_417432637"/>
      <w:bookmarkStart w:id="508" w:name="_Toc184"/>
      <w:bookmarkEnd w:id="507"/>
      <w:r>
        <w:rPr>
          <w:rtl w:val="true"/>
        </w:rPr>
        <w:t>كتاب الحوالة</w:t>
      </w:r>
      <w:bookmarkEnd w:id="508"/>
    </w:p>
    <w:p>
      <w:pPr>
        <w:pStyle w:val="Heading3"/>
        <w:numPr>
          <w:ilvl w:val="2"/>
          <w:numId w:val="1"/>
        </w:numPr>
        <w:rPr/>
      </w:pPr>
      <w:bookmarkStart w:id="509" w:name="__RefHeading___Toc6706777_417432637"/>
      <w:bookmarkStart w:id="510" w:name="_Toc185"/>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كتاب الحوالة و هي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 المال من ذمة إلى ذمة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يقال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إحالة المديون دائنه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إحالة المديون دينه من ذمته إلى ذمة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فلا ينتقض طرده بالضمان فإنه و إن كان تحويلا من الضمان للدين من ذمة المضمون عنه إلى ذمته إلا أنه ليس فيه الإحالة</w:t>
      </w:r>
    </w:p>
    <w:p>
      <w:pPr>
        <w:pStyle w:val="BookText"/>
        <w:rPr/>
      </w:pPr>
      <w:r>
        <w:rPr>
          <w:rFonts w:ascii="Amiri" w:hAnsi="Amiri" w:eastAsia="Amiri" w:cs="Amiri"/>
          <w:color w:val="111111"/>
          <w:sz w:val="28"/>
          <w:sz w:val="28"/>
          <w:szCs w:val="28"/>
          <w:rtl w:val="true"/>
          <w:lang w:bidi="ar-SA"/>
        </w:rPr>
        <w:t>بسم اللّه الرحمن الرحيم الحمد للّه الذي أحال عامة عباده على رحمته الواسعة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خاصتهم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أجود المحيل و ما أعظم المحال عليه و ما أرفع شأن المحتال و الصلاة و السلام على خلّص أحبائه محمد و آله الذين هم الأصل في هذه الحوالة و هم الشهداء عليها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التعبير إلى كل من يرى صحة الحوالة على البري‌ء كالعلامة و غيره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أن هذين التعبيرين أجمع لخصوصيات الحوالة من التعبير الأول و كل ما كان التعريف أجمع للخصوصيات كان أحسن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لم يكن بسؤال من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فيها مضافا إلى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السفه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المحيل و المحتال و المحال عليه، و عدم الحجر بالسفه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المحتال</w:t>
      </w:r>
    </w:p>
    <w:p>
      <w:pPr>
        <w:pStyle w:val="BookText"/>
        <w:rPr/>
      </w:pPr>
      <w:r>
        <w:rPr>
          <w:rFonts w:ascii="Amiri" w:hAnsi="Amiri" w:eastAsia="Amiri" w:cs="Amiri"/>
          <w:color w:val="111111"/>
          <w:sz w:val="28"/>
          <w:sz w:val="28"/>
          <w:szCs w:val="28"/>
          <w:rtl w:val="true"/>
          <w:lang w:bidi="ar-SA"/>
        </w:rPr>
        <w:t>ثمَّ أنه قد تقدم غير مرة أن العقود الدائرة بين الناس في جميع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بمعناها المرتكز في أذهان الأنام مورد الأحكام في الشريعة المقدسة الإسلامية و انظار الفقهاء العظام، و إن اختلفوا في بعض الجهات و الخصوصيات لا أن تكون لها حقيقة شرعية أو متشرعة كما ثبت ذلك في الأصول و في الفقه غير مرة فتفصيل الفقهاء فيها نقضا و إبراما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العرف بالتفاوت بين العنوانين و تعريفهما فيكفي نفس مرتكزاتهم في التفرقة بينهما، و إن قصر بعض التعبيرات عن إفادة هذا المرتكز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منشأ لتوهم الحوالة حينئذ فيه حتى من التوهم البدوي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من الشرائط العامة لصحة كل عقد و إيقاع فرغنا عن أدلة اعتبارها في أول البيع فراجع إذ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السفيه محجور عن التصرف المالي و الحوالة مستلزمة للتصرف في كل واحد من الثلاثة إما إعطاء كما في المحيل و المحال عليه أو أخذا كما في المحتال، ثمَّ ان الحوالة متقومة بأشخاص ثلاثة أحدهم الدائن و المديون معا و الآخر دائن فقط و هو المحتال و الثالث مديون فقط و هو المحال عليه، كما إذا كان زيد مديون لعمرو ألف دينار و دائن لبكر ألف دينار فيحيل عمروا إلى بكر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التعبير أن يعبر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السفه قبل ذلك و الفرق بينهما أن السفه لا يجوز له التصرف لا في ماله و لا في ذمته، بخلاف المفلس، فإنه لا يجوز له التصرف في ماله و يجوز له التصرف في ذمته، كما يأتي في محله و على هذا فإذا كان المحال عليه مفلسا و قبل الحوالة على ذمته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المحال عليه بل و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الحوالة على البري‌ء فإنه لا بأس به فإنه نظير الاقتراض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على ما هو المشهور بينهم حيث عدوّها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فالإيجاب من المحيل و القبول من المحتال، و أما المحال عليه فليس من أركان العقد و إن اعتبرنا رضاه مطلقا أو إذا كان بريئا، فإن مجرد اشتراط الرضا منه لا يدل على كونه طرفا و ركنا للمعاملة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المحتال فإن كان حجره في ماله الذي يطلبه من المحيل لا يعتبر فيه عدم الفلس فيأخذ ماله من المحال عليه و يصرفه فيما شاء و أراد، و إن كان طلبه من مورد الحجر أيضا يجوز له أخذه و لا يجوز له صرفه إلا برضاء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المحال عليه فيجوز له قبول الحوالة في ذمته لأن المفلس غير محجور بالنسبة إلى ذمته و لا يصح في أمواله التي حجرت عليه لتعلق حق الغرماء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المحيل فإن كان ماله الذي عند المحال عليه من موارد حجره فلا تصح الحوالة لمكان الحجر و تعلق حق الغرماء به، و إن لم يكن كذلك بأن كان زائدا على حق الغرماء و استثنوه برضائهم و تحملوا ورود الضرر عليهم بمقدار ما استثنوه فتصح الحوالة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للمفلس الاقتراض على ذمته لكونه غير محجور بالنسبة إلى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في الكتب الفقهية إرسال المسلمات و عد في عداد الضروريات الفقهية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أن اعتبار رضاء أحد في عقد أعم من كونه طرفا للعقد، كاعتبار رضاء العمة في نكاح بنت الأخ، و رضاء الأب في نكاح بنته البكر بناء على اعتباره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أن يقال يعتبر قبوله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العقد مركبا من الإيجاب و القبولين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ما ذكروه يشترط فيها ما يشترط في 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في الجواهر بعدم وجدان القائل به و يمكن أن يراد بالقبول وجود مبرز ظاهري لرضاه لا القبول الاصطلاحي المعتبر في العقد، و العرف يساعد على اعتبار هذا خصوصا في الحوالة على البري‌ء و الحوالة بغير جنس ما على المحال عليه فيصير هذا النزاع بينهم لفظيا فراجع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فيه، كما أنه يصح انحلاله في الواقع إلى عقدين، و هو أيضا صحيح كما في انحلال كل عقد يقع على بيع ذات أجزاء أو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القول في الحوالة ان الوجوه المحتملة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عقدا منحلا إلى عقدين أو مركبا من قبولين معتبرا فيه جميع ما يعتبر في سائر العقود و لا بأس ثبوتا و لكن 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الوجه الأوّل بتوسعة فيه بما لم يوسع في سائر العقود من الموالاة و نحوها، و هو أيضا صحيح و تقتضيه السيرة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قبول المحال عليه و كون منعه مانعا لا أن يكون قبوله شرطا و له وجه وجيه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إيقاعا و هو ما كان قائما بشخص واحد في مقابل العقد القائم بشخصين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المتحصل من مجموع كلماتهم ان الإيقاع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قائما بشخص واحد بلا توقف على رضاء شخص آخر كالطلاق و الظهار و الإيلاء و الإقرار و العتق و نحوها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قائما بشخص واحد و توقف على رضاء شخص آخر كنذر الزوجة مع الزوج أو الولد مع الوالد، و المشهور جعلوه من الإيقاع أيضا كما جعلوا الخلع من الإيقاع مع أنه يتوقف على رضاء الزوجة و بذلها المال، و عن </w:t>
      </w:r>
    </w:p>
    <w:p>
      <w:pPr>
        <w:pStyle w:val="BookText"/>
        <w:rPr/>
      </w:pPr>
      <w:r>
        <w:rPr>
          <w:rFonts w:ascii="Amiri" w:hAnsi="Amiri" w:eastAsia="Amiri" w:cs="Amiri"/>
          <w:color w:val="111111"/>
          <w:sz w:val="28"/>
          <w:sz w:val="28"/>
          <w:szCs w:val="28"/>
          <w:rtl w:val="true"/>
          <w:lang w:bidi="ar-SA"/>
        </w:rPr>
        <w:t xml:space="preserve">اللازمة من الموالاة بين الإيجاب و القبول و نحوها، فلا تصح مع غيبة المحتال أو المحال عليه أو كليهما بأن أوقع الحوالة بالكتابة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 يقوي عندي كونها من الإيقاع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اعتبار</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الجعالة من الإيقاع مع أنها تتوقف على رضاء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انهم ذكروا التفليس و الحجر في العقود و لا ريب في عدم كونهما منها إلا بتكلف أن الغرماء يطلبون من الحاكم الحكم بالتفليس، أو أن الحاكم يحكم بالحجر إذا طلب منه ذلك بعد ثبوت السفه و نحوه من موارد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جعل الوقف و الوصية من الإيقاع أيضا، و يأتي تفصيل ذلك كله في محله إن شاء اللّه تعالى، فيصح أن تكون الحوالة من القسم الثاني من الإيقاعات، و ليس حصر العقود و الإيقاعات فيما ذكروه حصرا عقليا أو تعبديا شرعيا حتى لا يصح التغيير و التبديل، بل هو من اجتهادات الفقهاء و استقرائهم و يمكن أن يكون نظر آخرين على خلافهم فيتبع الآخر إن أقام الدليل على بطلان قولهم، و مع عدم ذلك و استناد قول الآخرين إلى حجة معتبرة لا بد من التأمل في ترجيح أحد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السيرة أو سعية الأمر في الحوالة من سائر العقود خصوصا في هذه الأعصار فقد وسع الأمر في البيع الذي هو أم العقود فكيف بالحوالة؟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 إنشاء البيع بالكتابة مع عدم تعاط بينهما في البين، بل الثمن في المصرف و المبيع في المخزن حتى مع التمكن من اللفظ، و كذلك في الحوالة كما هو الشائع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دليله أضعف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الرضا من المحتال أو منه و من المحال عليه و مجرد هذا لا يصيره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لأنها نوع من وفاء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توجب انتقال الدين من</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مجرد الدعوى كما يظهر وجهه فيما يأتي، و لم يعلم مخالفته بالمعنى الذي يبينه من الإيقاع، فخلاصة 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الحوالة و الضمان متغايران مع الوفاء إذا الوفاء تأدية الدين إلى مالكه و المديون هو المسلط على ذلك و ليس لصاحب الدين الامتناع منه مع حلول الدين، و المحيل لا يؤدي ما في ذمته إلى مالكه بل ينقله إلى ذمة أخرى، و هو تصرف في ذمة الغير و في ملكه بلا إذن منه فلا بد من القبول فتكون عقدا لا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مغالطة بين قسمي الإيقاع إذ لا يقول أحد بأن الحوالة و الضمان إيقاع كالعتق و مطلق الطلاق، كيف و هم يصرحون باعتبار الرضاء من المحتال و المحال عليه بل المراد من الإيقاع في المقام عدم الاحتياج إلى القبول كالعقود، و هو أعم من عدم اعتبار الرضا فيكون المقام كنذر الزوجة و الولد بالنسبة إلى رضاء الزوج و الوالد، فكما أن فيهما يكفي الرضاء كيف ما تحقق من دون اعتبار ما يعتبر في الإيجاب و القبول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في دعوى الامتناع مع أنه لم يأت بدليل له إلا ما مر من انها حينئذ تصرف في مال المحتال حينئذ من دون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نذر الزوجة و الولد المعتبر فيه رضاء الزوج و 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الجامع القريب العرفي بين الوفاء و الحوالة و الضمان تفريغ الذمة، و له مراتب متفاوتة فعنوان الجامع يصح أن يكون قائما بشخص واحد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مراتبه يحتاج إلى رضاء آخر بحسب الخصوصيات الخارجية، و ذلك لا يوجب تباين الذات و الحقيقة فيكون المقام </w:t>
      </w:r>
    </w:p>
    <w:p>
      <w:pPr>
        <w:pStyle w:val="BookText"/>
        <w:rPr/>
      </w:pPr>
      <w:r>
        <w:rPr>
          <w:rFonts w:ascii="Amiri" w:hAnsi="Amiri" w:eastAsia="Amiri" w:cs="Amiri"/>
          <w:color w:val="111111"/>
          <w:sz w:val="28"/>
          <w:sz w:val="28"/>
          <w:szCs w:val="28"/>
          <w:rtl w:val="true"/>
          <w:lang w:bidi="ar-SA"/>
        </w:rPr>
        <w:t xml:space="preserve">ذمته إلى ذمة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النقل و الانتقال نوع من الوفاء و هو لا يكون عقدا و إن احتاج إلى الرضا من الآخر كما في الوفاء بغير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يعتبر فيه رضى الدائن و مع ذلك إيقاع، و من ذلك يظهر أن الضمان أيضا من الإيقاع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نوع من الوفاء و على هذا فلا يعتبر فيهما شي‌ء مما يعتبر في العقود اللازمة و يتحققان بالكتابة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يمكن دعوى أن الوكالة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الجعالة كذلك و ان كان يعتبر</w:t>
      </w:r>
    </w:p>
    <w:p>
      <w:pPr>
        <w:pStyle w:val="BookText"/>
        <w:rPr/>
      </w:pPr>
      <w:r>
        <w:rPr>
          <w:rFonts w:ascii="Amiri" w:hAnsi="Amiri" w:eastAsia="Amiri" w:cs="Amiri"/>
          <w:color w:val="111111"/>
          <w:sz w:val="28"/>
          <w:sz w:val="28"/>
          <w:szCs w:val="28"/>
          <w:rtl w:val="true"/>
          <w:lang w:bidi="ar-SA"/>
        </w:rPr>
        <w:t xml:space="preserve">كأنواع البيوع المتحدة بحسب الذات و المختلفة بحسب الخصوصيات، و ليس مراده قدس سرّه انها عين حقيقة الوفاء حتى يرد عليه إشكال بعض الشراح و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للفرق بين مطلق الوفاء و الحوالة، و لا بأس به بعد كون الجامع القريب بينهما تفريغ الذمة و وفاء الدين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يراه وفاء لا أن يحكم بأنه معاوضة بين الدين و الجنس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محذور فيه من عقل أو نقل كما تقدم و إن كان المشهور ذكروه في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شهرة لا أصل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بعد صدق العنوان المعهود على كل ذلك عرفا، بل يصح التمسك بأصالة الصحة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رحمة اللّه في كتاب الوكالة من الملحقات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الأقوى عدم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فلا يعتبر فيها القبول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الوكالة بالإذن في العمل المأذون فيه سواء حصل القبول من المأذون أو لا، و قد ذكروا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داري فباعه صح البيع و إن لم يحصل منه قبول، بل و إن غفل عن النيابة و الوكالة لأن ذلك قبول لإيجاب الموكل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الرضا من الطرف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ترى أنه لا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الأول من الإيقاع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مع التعليق على شرط أو وصف، كما</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رضاء الوكيل و كلما يعتبر فيه رضاء شخص آخر في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و كبرى، نعم الغالب فيها ذلك و الإشكال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خلطوا الغالب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جمع من مشايخنا من وضوح الفرق بين الإذن و الوكالة فإن أرادوا به الفرق الاعتباري الغالبي فهو حق، و إن أرادوا به الواقعي الحقيقي فهو أول الدعوى، و قد ذهب الماتن رحمة اللّه إلى أن الوقف و الوصية أيضا من الإيقاع، و يأتي تفصيل ذلك كله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مجرد اعتبار الرضا من الطرف لا يدل على كونه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الإذن متحقق فيهما و متقوم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للوكالة جهات خاصة مطلق الإذن يكون أعم منها إلا إذا قيد الإذن بها أيضا، فيكون للإذن و الوكالة مراتب كثيرة متفاوتة لا بد و إن يلحظ كل مرتبة من الإذن في عرض مرتبة من الوكالة لا أن تختلط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الوكالة تفويض و إعطاء سلطنة و ذلك لا يحصل إلا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الوكالة المطلقة لا مطلق الوكالة كما عرفت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اعتباره في عامة العقود و بعض الإيقاعات و لم يذكروا له دليلا </w:t>
      </w:r>
    </w:p>
    <w:p>
      <w:pPr>
        <w:pStyle w:val="BookText"/>
        <w:rPr/>
      </w:pPr>
      <w:r>
        <w:rPr>
          <w:rFonts w:ascii="Amiri" w:hAnsi="Amiri" w:eastAsia="Amiri" w:cs="Amiri"/>
          <w:color w:val="111111"/>
          <w:sz w:val="28"/>
          <w:sz w:val="28"/>
          <w:szCs w:val="28"/>
          <w:rtl w:val="true"/>
          <w:lang w:bidi="ar-SA"/>
        </w:rPr>
        <w:t>هو ظاهر المشهور و لكن الأقوى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اليه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المحيل و المحتال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عن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رضى المحيل فيما لو تبرع المحال عليه بالوفاء بأن قال للمحتال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بالدين الذي لك على فلان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فيشترط رضى المحتال و المحال عليه دون المحيل لا وجه له إذ المفروض لا يكون من الحوالة بل هو من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من المحال</w:t>
      </w:r>
    </w:p>
    <w:p>
      <w:pPr>
        <w:pStyle w:val="BookText"/>
        <w:rPr/>
      </w:pPr>
      <w:r>
        <w:rPr>
          <w:rFonts w:ascii="Amiri" w:hAnsi="Amiri" w:eastAsia="Amiri" w:cs="Amiri"/>
          <w:color w:val="111111"/>
          <w:sz w:val="28"/>
          <w:sz w:val="28"/>
          <w:szCs w:val="28"/>
          <w:rtl w:val="true"/>
          <w:lang w:bidi="ar-SA"/>
        </w:rPr>
        <w:t>صحيحا من عقل أو نقل، و لكنهم اعتمدوا فيه على الإجماع المتسالم بينهم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استناد إجماعهم على ما ذكروه من الأدلة المخدوشة، موجود فالاعتماد عليه مشكل و رفع اليد عنه مع هذا التسالم أشكل؛ مع أنه لم يذكر هذا الشرط المحقق في الشرائع و الشهيدان في الروضة و شرحها، و لم يتعرض له في الجواهر أيضا في المقام و كذا غيرهم، و مع ذلك كيف يعتمد على مثل هذا الإجماع، مع أن المتعرضين عبر بعضهم بالتنجيز و آخر بعدم التعليق فراجع شرائط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المحصل بين الفقهاء و المستفيض نقله عنهم، و للسيرة العملية بين المتشرعة بل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أن هذا البعض من الخاصة أو من العامة، و على كل تقدير هو ممن يصلح لأن يعتني بقوله أو لا، و إن كانت العبارة المذكورة في المتن ذكرت في جملة من الكتب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نقل ما في ذمة إلى ذمة أخرى عليه عرفا، و يلزم ذلك التعهد أيضا فتشمله أحكام الضمان قهرا، إن قلنا بصحة إنشاء عقد بما هو من ألفاظ عقد آخر و إلا فمقتضى الأصل عدم صحة ترتيب آثار الضمان و لا آثار الحوالة </w:t>
      </w:r>
    </w:p>
    <w:p>
      <w:pPr>
        <w:pStyle w:val="BookText"/>
        <w:rPr/>
      </w:pPr>
      <w:r>
        <w:rPr>
          <w:rFonts w:ascii="Amiri" w:hAnsi="Amiri" w:eastAsia="Amiri" w:cs="Amiri"/>
          <w:color w:val="111111"/>
          <w:sz w:val="28"/>
          <w:sz w:val="28"/>
          <w:szCs w:val="28"/>
          <w:rtl w:val="true"/>
          <w:lang w:bidi="ar-SA"/>
        </w:rPr>
        <w:t xml:space="preserve">عليه إذا كان بريئا أو كانت الحوالة بغير جنس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كانت بمثل ما عليه ففيه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 مثل ذلك كل مورد كان فيه تعهد للدين في الجملة بحيث يصح انطباق الضمان عليه و أنشأ بلفظ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براءة ذمة المحيل بمثل هذه الحوالة ما لم يقبل المحال عليه بعد الشك في شمول أدلة الحوالة لمثلها، و لقاعدة السلطنة فإن التصرف في ذمة البري‌ء أو في ذمة شخص بغير ما في ذمته مخالف لسلطنته المطلقة فلا يصح 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بل ادعى الإجماع على اعتبار رضاه في هذه الصورة أيضا و هو الذي يقتضيه مذاق الفقاهة و مرتكزات المتشرعة مع كثرة اختلاف الأغراض و الرغبات في هذه الأمور، و يمكن أن يستدل بأصالة عدم سلطنة المحتال على المحال عليه إلا برضاه، و كذا أصالة عدم تسلط المحيل على إعطاء سلطنته للمحتال على المحال عليه إلا برضاه لاختلاف الأشخاص في السلطات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سلطنته في الجملة على المحال عليه ثابتة بلا إشكال فينقلها إلى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سلطنته انما هو في طلب ماله و على ما في ذمته بحسب الموازين الشرعية، و أما سلطنته على إعطاء عين هذه السلطة إلى شخص آخر فمقتضى الأصل عدمها إلا إذا ثبت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ذمة المحال عليه ملك للمحيل و هو مسلط على ملكه كيف ما يشاء فله إعطاء ملكه إلى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عين الدعوى الأوّل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ملك ما في الذمة شي‌ء و التسليط على نفس الذمة شي‌ء آخر، </w:t>
      </w:r>
    </w:p>
    <w:p>
      <w:pPr>
        <w:pStyle w:val="BookText"/>
        <w:rPr/>
      </w:pPr>
      <w:r>
        <w:rPr>
          <w:rFonts w:ascii="Amiri" w:hAnsi="Amiri" w:eastAsia="Amiri" w:cs="Amiri"/>
          <w:color w:val="111111"/>
          <w:sz w:val="28"/>
          <w:sz w:val="28"/>
          <w:szCs w:val="28"/>
          <w:rtl w:val="true"/>
          <w:lang w:bidi="ar-SA"/>
        </w:rPr>
        <w:t xml:space="preserve">و لا يبعد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يحوله عليه بما له عليه بأن يقول أعطه من</w:t>
      </w:r>
    </w:p>
    <w:p>
      <w:pPr>
        <w:pStyle w:val="BookText"/>
        <w:rPr/>
      </w:pPr>
      <w:r>
        <w:rPr>
          <w:rFonts w:ascii="Amiri" w:hAnsi="Amiri" w:eastAsia="Amiri" w:cs="Amiri"/>
          <w:color w:val="111111"/>
          <w:sz w:val="28"/>
          <w:sz w:val="28"/>
          <w:szCs w:val="28"/>
          <w:rtl w:val="true"/>
          <w:lang w:bidi="ar-SA"/>
        </w:rPr>
        <w:t>و لا ملازمة بين ثبوت التسلط الأوّل و التسليط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يصح بيعه أيضا إلى شخص آخر إلا برضا المحال عليه لأنه نحو تسليط للمشتري على ما في ذمة المحال عليه، و كذا الوكالة في استيفائه لأنها نحو تسلط على ذمة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ظهور الإجماع على جوازهما بدون رضاه بخلاف الحوالة، و نسب إلى أبي الصلاح عدم اعتبار رضاء المحال عليه، و تبعه بعض آخر و استدلوا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الحوالة عبارة عن اقامة المحيل المحتال مقام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الحوالة إلقاء للدين بمال المحيل الذي يكون في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توكيل للمحال عليه في وفاء دين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رجع إلى ما يأتي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رحمة اللّه من هذا التفصيل أن الحوالة قد يكون توكيل من المحيل للمحتال لأخذ دينه من المحال عليه كما نسب إلى أبي الصلاح و من تبعه و جعل، ذلك دليلا لعدم اعتبار رضاء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الوكالة و الحوالة عنوانان متغايران لا ربط لأحدهما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الوكالة أيضا تتوقف على رضاء الوكيل، و يمكن أن يكون المراد أن ذات الحوالة على قسمين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فيها تسليط للمحتال على المحال عليه لأخذ الدين، و حينئذ نحتاج إلى قبول المحال عليه لفرض أنها تسليط على الغير و لا يصح ذلك بدون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الذي لي عليك، فلا يعتبر رضاه فإنه بمنزلة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دينه و إن كان بنحو اشتغال ذمته للمحتال و براءة ذمة المحيل بمجرد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و كله فإن ذمته المحيل مشغولة إلى حين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يحوّله عليه من غير نظر إلى الحق الذي له عليه على نحو الحوالة على البري‌ء فيعتبر رضاه لأن شغل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رضاه على خلاف القاعدة، و قد يعلل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الناس في الاقتضاء فلا بد من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فيها جعل الدين تحت اختيار المحتال و إلقاء الدين نحوه إلقاء اعتباريا و حينئذ بقبول المحتال تتم الحوالة كما إذا رمى المال خارجا نحو المحتال فأخذه فلا فرق بين الإلقاء و الرمي الاعتباري و الخارجي من هذه الجهة، و على هذا فالتعبير بالوكالة فيه مسامحة واضحة، و هذا التقسيم حسن ثبوتا و موافق للأذهان المتعارفة إثباتا و الجامع القريب بين القسمين انتقال الدين من ذمة المحيل إلى ذمة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تشبيه من جهة في الجملة لا أن يكون المراد أن هذا القسم من الوكالة حقيقة حتى يثبت نقيض المطلوب، و ذلك لفرض اعتبار رضاء الوكيل في صحة الوكالة بالضرورة هذا بناء على ما بينا في مفاد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المحيل كأنه رمى دينه إلى المحتال و قبله المحتال أيضا، فلا وجه بعد ذلك لبقاء اشتغال ذمة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الوكالة لها طريقية إلى الأداء لا أن تكون لها موضوعية بخلاف الحوالة في المقام فإن لها موضوعية برأيه المحيل بعد قبول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لاشتراط الحوالة إلى البري‌ء بقبوله و هو صحيح لا إشكال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التعليل جمع منهم صاحب المسالك و هو صحيح عرفا إذ ربما يكون مطالبة شخص عن شخص آخر يعد هتكا و توهينا عند </w:t>
      </w:r>
    </w:p>
    <w:p>
      <w:pPr>
        <w:pStyle w:val="BookText"/>
        <w:rPr/>
      </w:pPr>
      <w:r>
        <w:rPr>
          <w:rFonts w:ascii="Amiri" w:hAnsi="Amiri" w:eastAsia="Amiri" w:cs="Amiri"/>
          <w:color w:val="111111"/>
          <w:sz w:val="28"/>
          <w:sz w:val="28"/>
          <w:szCs w:val="28"/>
          <w:rtl w:val="true"/>
          <w:lang w:bidi="ar-SA"/>
        </w:rPr>
        <w:t xml:space="preserve">رضاه، و لا يخفى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إلا لزم عدم جواز بيع دينه على غيره مع أنه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ثابتا في ذمة المحيل سواء كان مستقرا أو متزلزلا، فلا تصح في غير الثابت سواء و جد سببه كمال الجعالة قبل العمل و مال السبق و الرماية قبل حصول السبق أو لم يوجد سببه أيضا كالحوالة بما يستقرضه، هذا 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يبعد كفاية حصول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الضمان بل لا يبعد الصحة فيما إذا قال أقرضني كذا و خذ عوضه من زيد فرضي و رضي زيد أيضا، لصدق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العمومات، فتفرغ ذمة المحيل و تشتغل ذمة المحال</w:t>
      </w:r>
    </w:p>
    <w:p>
      <w:pPr>
        <w:pStyle w:val="BookText"/>
        <w:rPr/>
      </w:pPr>
      <w:r>
        <w:rPr>
          <w:rFonts w:ascii="Amiri" w:hAnsi="Amiri" w:eastAsia="Amiri" w:cs="Amiri"/>
          <w:color w:val="111111"/>
          <w:sz w:val="28"/>
          <w:sz w:val="28"/>
          <w:szCs w:val="28"/>
          <w:rtl w:val="true"/>
          <w:lang w:bidi="ar-SA"/>
        </w:rPr>
        <w:t>المتعارف فكم فرق بين مطالبة شخص متدين متشرع و مطالبة عامي لا يعتني بقيم الأشخاص أبدا، و نعوذ باللّه من سوء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إجماع في البين لقلنا فيه أيضا بذلك خصوصا مع كونه مستلزما للهتك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 جمع دعوى الإجماع عليه، منهم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إن ذلك مقتضى مفهوم الحوالة أيضا، فلا يتحقق هذا المفهوم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صحته أعم من الثبوت الحقيقي و الاعتباري الذي يكفي فيه المعرضية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للدين معرضية قريبة للثبوت بحيث يصح تنزيل هذه المعرضية منزلة الثبوت عند متعارف الناس، و تقدم الكلام في الشرط الثامن من الشرائط صحة الضمان فراجع، فإنه متحد مع الحوالة من هذه الجهة في دليل الجواز و المنع نقضا و إبراما و اشكالا و حلا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ترتيبا عرفا و هو يكفي فيكون فردا من الحوالة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العمل و بعد الاقتراض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معلوما جنسا و قدرا للمحيل و المحتال، فلا تصح الحوالة بالمجهول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و يمكن أن يقال بصحته إذا كان آئلا إلى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ثابتا في دفتره على</w:t>
      </w:r>
    </w:p>
    <w:p>
      <w:pPr>
        <w:pStyle w:val="BookText"/>
        <w:rPr/>
      </w:pPr>
      <w:r>
        <w:rPr>
          <w:rFonts w:ascii="Amiri" w:hAnsi="Amiri" w:eastAsia="Amiri" w:cs="Amiri"/>
          <w:color w:val="111111"/>
          <w:sz w:val="28"/>
          <w:sz w:val="28"/>
          <w:szCs w:val="28"/>
          <w:rtl w:val="true"/>
          <w:lang w:bidi="ar-SA"/>
        </w:rPr>
        <w:t xml:space="preserve">و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صحيح، و لكنه ليس من الحوالة و لا عقد الضمان، بل من باب الاستيفاء الموجب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يرجع إلى التعليق و هو مما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هذه الجملة أن العوض قد يؤخذ من زيد لا أن الدين ينقل إلى ذمة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قصد الحوالة مع أنه لا بأس بانطباق عناوين متعددة صحيحة على شي‌ء واحد، و حينئذ يكون المدار على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المناط في التعليق المبطل على ظاهر الكلام لا على إمكان الإرجاع إلى التعليق، و الا فيمكن إرجاع جملة مما لا تعليق فيه إلى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مضافا إلى أنه مناقشة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دأب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تبانيهما على الحوالة و قصدهما لها كيف يتحقق ذلك، فالإشكال الصحيح منحصر بأن في الحوالة إن كان ثبوت الدين فعلا معتبرا لا تصح الحوالة و إن كانت المعرضية القريبة العرفية كافية تصح، و الثاني أقرب إلى الأذهان المتعارفة و الأول جمود من الفقهاء من غير دليل عليه و 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دعوى الإجماع عليه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قريبا عرفا، و أصل النزاع في نظائر المقام مبني على أن الغرر المنفي شرعا و الذي لا يقدم عليه العقلاء في عقودهم و عهودهم صرف وجود </w:t>
      </w:r>
    </w:p>
    <w:p>
      <w:pPr>
        <w:pStyle w:val="BookText"/>
        <w:rPr/>
      </w:pPr>
      <w:r>
        <w:rPr>
          <w:rFonts w:ascii="Amiri" w:hAnsi="Amiri" w:eastAsia="Amiri" w:cs="Amiri"/>
          <w:color w:val="111111"/>
          <w:sz w:val="28"/>
          <w:sz w:val="28"/>
          <w:szCs w:val="28"/>
          <w:rtl w:val="true"/>
          <w:lang w:bidi="ar-SA"/>
        </w:rPr>
        <w:t xml:space="preserve">حد ما مر في الضمان من صحته مع الجهل بالدين، بل لا يبعد الجواز مع عدم أوله إلى العلم بعد إمكان الأخذ بالقدر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شهدت به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أخذه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مبهما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الدينين اللذين لك علي خذ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الغرر و لو آنا ما، أو الغرر الثابت المستقر المستلزم للخطر و الخسران بالنسبة إلى من أقدم عليه، الظاهر هو الثاني و مع الشك فالمرجع العمومات و الإطلاقات إن صدق عنوان العقد الخاص عليه عرفا، و مع تشكيك العرف في الصدق و عدمه فالمرجع أصالة الصحة، ثمَّ انه قد تكرر منا أن قاعدة نفي الغرر من القواعد النظامية العقلائية يكفي فيها عدم ثبوت الردع، و لا نحتاج فيها إلى ثبوت دليل خاص من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القدر المتيقن كالمعلوم فيخرج بذلك عن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الغرر فيه عند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مثله صحيحا في جميع العقود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 يعينه أهل الخبرة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بما يعينه أهل الخبرة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المعاوضات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بالصحة بعد عدم الغرر فيها عرفا، و عدم استنكار المتشرعة و متعارف الناس لذلك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البطلان في المقام و نظائره بأن المردد لا تحقق له لا خارجا و لا ذهنا فلا موضوع على هذا للحوالة التي هي من الاعتباريات المحتاجة إلى الموضوع، و هذا عين الإشكال الذي ذكروه في الواجب التخييري و الواجب الكفائي و أتعبوا أنفسهم في الجواب مع أن تصوير الواجب التخييري و الواجب الكفائي في الأذهان العرفية أوضح مما أجابوا به، مضافا إلى ظهور الخدشة في </w:t>
      </w:r>
    </w:p>
    <w:p>
      <w:pPr>
        <w:pStyle w:val="BookText"/>
        <w:rPr/>
      </w:pPr>
      <w:r>
        <w:rPr>
          <w:rFonts w:ascii="Amiri" w:hAnsi="Amiri" w:eastAsia="Amiri" w:cs="Amiri"/>
          <w:color w:val="111111"/>
          <w:sz w:val="28"/>
          <w:sz w:val="28"/>
          <w:szCs w:val="28"/>
          <w:rtl w:val="true"/>
          <w:lang w:bidi="ar-SA"/>
        </w:rPr>
        <w:t xml:space="preserve">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شيئا من دينك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لو أحال الدينين على نحو الواجب التخييري أمكن الحكم بصحته لعدم الإبهام فيه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المالين أي المحال به و المحال عليه جنسا و نوعا و وصفا على ما ذكره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العنوان و إن كان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من الأجوبة كما فصلناه في الأصول، و لكن لا بد من التفصيل في المقام بأنه مع تساوي الدينين من كل جهة كما و كيفا يلحظ فيه الجامع القابل للانطباق على كل واحد منهما، و هو متعين يصح تعلق الحوالة به و إن كان مختلفا يكون المتيقن هو مورد الحوالة و العرف يساعد على هذا التفصيل فلا وجه للبطلان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الرجوع فيه إلى القدر المتيقن العرفي لا الدقي العقلي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مستهجن و القدر المتيقن العرفي يختلف باختلاف مقدار الدين و الأشخاص و سائر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الواجب التخييري مبين و معلوم عند عامة الناس، و ما ذكره العلماء في الأصول في تصويره بحث علمي دقي عقلي لا أن يكون عرفيا، و الأدلة منزلة على العرفيات لا الدقيات العقلية، و الفرق بين هذه الصورة و الصورة السابقة التي حكم فيها بالبطلان أن في هذه موضوع الحوالة عنوان التخيير و هو معلوم مبين عرفا، و في سابقة هو ذات المعنون المردد مع أنا ذكرنا وجه الصحة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رحمة اللّه على ما نسب إليه و ابني البراج و حمزة و القاضي، و في مفتاح الكرامة دعوى عدم وجدان ذلك في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التذكرة و الشهيدين في اللمعة و شرحها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الحوالة على البري‌ء و من هو مشغول الذمة، و الظاهر أن منشأ </w:t>
      </w:r>
    </w:p>
    <w:p>
      <w:pPr>
        <w:pStyle w:val="BookText"/>
        <w:rPr/>
      </w:pPr>
      <w:r>
        <w:rPr>
          <w:rFonts w:ascii="Amiri" w:hAnsi="Amiri" w:eastAsia="Amiri" w:cs="Amiri"/>
          <w:color w:val="111111"/>
          <w:sz w:val="28"/>
          <w:sz w:val="28"/>
          <w:szCs w:val="28"/>
          <w:rtl w:val="true"/>
          <w:lang w:bidi="ar-SA"/>
        </w:rPr>
        <w:t>إلا أن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بقولهم تفصيا من التسلط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المحال عليه بما لم تشتغل ذمته به إذ لا يجب عليه أن يدفع إلا 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الحوالة على مشغول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 هو مشغول الذمة به كأن يحيل من له عليه دراهم على من له عليه دنانير بأن يدفع بدل الدنانير دراهم، فلا يشمل ما إذا أحال من له عليه الدراهم على البري‌ء بأن يدفع الدنانير أو على مشغول الذمة بالدنانير بأن يدفع الدراهم و لعله لأنه وفاء بغير الجنس برضى الدائن، فمحل الخلاف ما إذا أحال على من عليه جنس بغير ذلك الجنس، و الوجه في عدم الصحة ما أشير إليه من أنه لا يجب عليه أن يدفع إلا مثل ما عليه، و أيضا الحكم على خلاف القاعدة و لا إطلاق في خصوص الباب و لا سيرة كاشفة و العمومات منصرفة إلى العقود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وجه الصحة أن غاية ما يكون أنه مثل الوفاء بغير الجنس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هذا الشرط هو عدم صحة الحوالة على البري‌ء و إن اعتبره غير واحد ممن يرى جواز الحوالة على البري‌ء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التعليل رحمة اللّه في الشرائع، ثمَّ تردد و ظاهره التردد في أصل الحكم و في تعليله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كلامه رحمة اللّه من هذا التفصيل ان هناك عناوين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على مشغول الذمة بغير ما اشتغلت ذمته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بغير الجنس مع رضاء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على البري‌ء و مورد الخلاف خصوص الأوّل دون الأخيرين، فإنه لا خلاف فيه لأحد مع رضاء الدائن و المحال عليه كما انه لا خلاف عندهم في عدم الصحة مع الرضاء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عدم الصحة بدون رضاء المحال عليه صحيحة لا مناقشة فيها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الصحة أيضا تام لا خدشة فيه، لكن مع رضاء الدائن و المحال </w:t>
      </w:r>
      <w:bookmarkStart w:id="511" w:name="pg12247_198755"/>
    </w:p>
    <w:p>
      <w:pPr>
        <w:pStyle w:val="BookText"/>
        <w:rPr/>
      </w:pPr>
      <w:bookmarkEnd w:id="511"/>
      <w:r>
        <w:rPr>
          <w:rFonts w:ascii="Amiri" w:hAnsi="Amiri" w:eastAsia="Amiri" w:cs="Amiri"/>
          <w:color w:val="111111"/>
          <w:sz w:val="28"/>
          <w:sz w:val="28"/>
          <w:szCs w:val="28"/>
          <w:rtl w:val="true"/>
          <w:lang w:bidi="ar-SA"/>
        </w:rPr>
        <w:t xml:space="preserve">ثمَّ لا يخفى أن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مما لي عليك من الدنانير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أحال عليه بالدراهم من الدنانير التي عليه، و أما إذا أحال عليه بالدراهم من غير نظير إلى ما عليه من الدنانير فلا ينبغي الإشكال فيه، إذ هو نظير إحالة من له الدراهم على البري‌ء بأن يدفع الدنانير و حينئذ فتفرغ ذمة المحيل من الدراهم و تشتغل ذمة المحال عليه بها و تبقى ذمة المحال عليه مشغولة بالدنانير و تشتغل ذمة المحيل له بالدراهم فيتحاسبان بعد ذلك، و لعل الخلاف أيضا مختص بالصورة الأولى لا ما يشمل هذه الصورة أيضا، و على هذا فيختص الخلاف بصورة واحدة و هي ما إذا كانت الحوالة على مشغول الذمة بأن يدفع من طرف ما عليه من الحق بغير جنسه كأن يدفع من الدنانير التي عليه دراهم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6706779_417432637"/>
      <w:bookmarkStart w:id="513" w:name="_Toc186"/>
      <w:bookmarkEnd w:id="512"/>
      <w:r>
        <w:rPr>
          <w:rtl w:val="true"/>
        </w:rPr>
        <w:t xml:space="preserve">مسألة </w:t>
      </w:r>
      <w:r>
        <w:rPr/>
        <w:t>1</w:t>
      </w:r>
      <w:r>
        <w:rPr>
          <w:rtl w:val="true"/>
        </w:rPr>
        <w:t xml:space="preserve">: </w:t>
      </w:r>
      <w:r>
        <w:rPr>
          <w:rtl w:val="true"/>
        </w:rPr>
        <w:t>لا فرق في المال المحال به بين أن يكون عينا في الذمة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المال المحال به بين أن يكون عينا في الذمة،</w:t>
      </w:r>
    </w:p>
    <w:p>
      <w:pPr>
        <w:pStyle w:val="BookText"/>
        <w:rPr/>
      </w:pPr>
      <w:r>
        <w:rPr>
          <w:rFonts w:ascii="Amiri" w:hAnsi="Amiri" w:eastAsia="Amiri" w:cs="Amiri"/>
          <w:color w:val="111111"/>
          <w:sz w:val="28"/>
          <w:sz w:val="28"/>
          <w:szCs w:val="28"/>
          <w:rtl w:val="true"/>
          <w:lang w:bidi="ar-SA"/>
        </w:rPr>
        <w:t>عليه فيصير هذا النزاع بينهم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نظر المجوزين إلى الجواز حتى مع عدم رضاء المحال عليه و جواز الوفاء بغير الجنس حتى مع عدم رضاء الدائن لصار النزاع معنويا، و لكنه لا وجه له و يكفي في عدم صحته أصالة عدم تسلط المحيل و المديون على ذلك إلا بدليل معتبر يدل عليه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الذي ذكره قدس سرّه صحيح ثبوتا، و لكن الشي‌ء الذي يبقي عليه انه مع رضاء المحال عليه مطلقا لا فرق بين قسمي التفصيل أبدا في الصحة، و مع عدم رضائه لا فرق بينهما في عدم الصحة، و يكفي أصالة عدم السلطة للمحيل على هذا التبديل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ان مناط صحة الحوالة مطلقا مالية المال التي تكون في ذمة المحال عليه تصح الحوالة بغير الجنس رضي المحال عليه أو لا، و لكنه دعوى بلا دليل</w:t>
      </w:r>
      <w:r>
        <w:rPr>
          <w:rFonts w:eastAsia="Amiri" w:cs="Amiri" w:ascii="Amiri" w:hAnsi="Amiri"/>
          <w:color w:val="111111"/>
          <w:sz w:val="28"/>
          <w:szCs w:val="28"/>
          <w:rtl w:val="true"/>
          <w:lang w:bidi="ar-SA"/>
        </w:rPr>
        <w:t xml:space="preserve">. </w:t>
      </w:r>
      <w:bookmarkStart w:id="514" w:name="pg12247_198756"/>
    </w:p>
    <w:p>
      <w:pPr>
        <w:pStyle w:val="BookText"/>
        <w:rPr/>
      </w:pPr>
      <w:bookmarkEnd w:id="514"/>
      <w:r>
        <w:rPr>
          <w:rFonts w:ascii="Amiri" w:hAnsi="Amiri" w:eastAsia="Amiri" w:cs="Amiri"/>
          <w:color w:val="111111"/>
          <w:sz w:val="28"/>
          <w:sz w:val="28"/>
          <w:szCs w:val="28"/>
          <w:rtl w:val="true"/>
          <w:lang w:bidi="ar-SA"/>
        </w:rPr>
        <w:t xml:space="preserve">أو منفعة، أو عملا لا يعتبر فيه المباشرة و لو مثل الصلاة و الصوم و الحج و الزيارة و القراءة سواء كانت على بري أو على مشغول الذمة 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لا فرق بين أن يكون مثليا كالطعام أو قيميا كالثوب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بعدم الصحة في القيمي للجهالة ضعيف، و الجهالة مرتفعة بالوصف الرافع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706781_417432637"/>
      <w:bookmarkStart w:id="516" w:name="_Toc187"/>
      <w:bookmarkEnd w:id="515"/>
      <w:r>
        <w:rPr>
          <w:rtl w:val="true"/>
        </w:rPr>
        <w:t xml:space="preserve">مسألة </w:t>
      </w:r>
      <w:r>
        <w:rPr/>
        <w:t>2</w:t>
      </w:r>
      <w:r>
        <w:rPr>
          <w:rtl w:val="true"/>
        </w:rPr>
        <w:t xml:space="preserve">: </w:t>
      </w:r>
      <w:r>
        <w:rPr>
          <w:rtl w:val="true"/>
        </w:rPr>
        <w:t>إذا تحققت الحوالة برئت ذمة المحيل و إن لم يبرئه المحتال</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الحوالة برئت ذمة المحيل و إن لم يبرئه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بالتوقف على إبرائه ضعيف، و الخبر الدال على تقييد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المقتضي و فقد المانع فتشملها الأدلة بلا مدافع و يظهر منهم التسالم عليه أيضا، و الفرق بين المنفعة و العمل هو الفرق بين الفعل و نتيجة الفعل، و كون الحوالة على المنفعة غير متعارفة لا يضر بالصحة بعد عدم مانع عقلي أو شرعي عنها في البين كما هو المفروض إلا دعوى انصراف الأدلة المعلوم كونه بدويا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فنسب إلى الشيخ رحمة اللّه و ابن حمزة، و أما ضعفه فلعدم دليل على صحة هذا القول من عقل أو نقل بعد ما مر من أن الجهالة التي تكون معرضا للزوال لا أثر لها، لأن الجهالة المانعة الجهالة المستقرة لا الزائلة مع أن القيميات معلومة أيضا كالمثليات فلا وجه لتخصيص الجهالة بالأولى كما هو أوضح من أن يخفى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لقبول الحوالة من المحتال بعمده و اختياره إلا ذلك عرفا و عقلا و شرعا، لأن الحوالة الصحيحة كالوفاء، و كما أنه بعد الوفاء لا معنى لبقاء اشتغال الذمة فكذا بعد الحوالة التي قبلها المحتال و يدل عليه النصوص أيضا كخبر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عليه السّلام عن الرجل يحيل الرجل بالمال أ يرجع </w:t>
      </w:r>
    </w:p>
    <w:p>
      <w:pPr>
        <w:pStyle w:val="BookText"/>
        <w:rPr/>
      </w:pPr>
      <w:r>
        <w:rPr>
          <w:rFonts w:ascii="Amiri" w:hAnsi="Amiri" w:eastAsia="Amiri" w:cs="Amiri"/>
          <w:color w:val="111111"/>
          <w:sz w:val="28"/>
          <w:sz w:val="28"/>
          <w:szCs w:val="28"/>
          <w:rtl w:val="true"/>
          <w:lang w:bidi="ar-SA"/>
        </w:rPr>
        <w:t xml:space="preserve">عدم الرجوع على المحيل بالإبراء من المحتال، المراد منه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اعتبارها بعده أيضا و تشتغل ذمة المحال عليه للمحتال فينتقل الدين إلى</w:t>
      </w:r>
    </w:p>
    <w:p>
      <w:pPr>
        <w:pStyle w:val="BookText"/>
        <w:rPr/>
      </w:pPr>
      <w:r>
        <w:rPr>
          <w:rFonts w:ascii="Amiri" w:hAnsi="Amiri" w:eastAsia="Amiri" w:cs="Amiri"/>
          <w:color w:val="111111"/>
          <w:sz w:val="28"/>
          <w:sz w:val="28"/>
          <w:szCs w:val="28"/>
          <w:rtl w:val="true"/>
          <w:lang w:bidi="ar-SA"/>
        </w:rPr>
        <w:t>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و كذا نحوه خبر منصور بن حازم </w:t>
      </w:r>
      <w:r>
        <w:rPr>
          <w:rStyle w:val="FootnoteAnchor"/>
          <w:rtl w:val="true"/>
        </w:rPr>
        <w:footnoteReference w:id="177"/>
      </w:r>
      <w:r>
        <w:rPr>
          <w:rFonts w:ascii="Amiri" w:hAnsi="Amiri" w:eastAsia="Amiri" w:cs="Amiri"/>
          <w:color w:val="111111"/>
          <w:sz w:val="28"/>
          <w:sz w:val="28"/>
          <w:szCs w:val="28"/>
          <w:rtl w:val="true"/>
          <w:lang w:bidi="ar-SA"/>
        </w:rPr>
        <w:t>، و في خبر عقبة بن جعفر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يحيل الرجل بالمال على الصيرفي، ثمَّ تغير حال الصيرفي أ يرجع على صاحبه إذا احتال و رضي؟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فإن ظهورها في عدم اعتبار إبراء المحتال مما لا ينكر، و احتمال تقييدها بما يأتي من صحيح زرارة بعيد عن سياقها المطابق للمرتكزات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فهو لجمع من القدماء منهم القاضي و الحلبي و الشيخ في نهايته؛ و أما الخبر فهو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يحيل الرجل بما كان له على رجل آخر، فيقول له الذي احتال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لي عليك،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أبرأه فليس له أن يرجع عليه، و إن لم يبرأه فله أن يرجع إلى الذي أحاله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 قد حمل هذا الصحيح جمعا بينه و بين ما تقدم من النصوص الآبية عن التقييد بالإبراء على 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تبعا لجمع من الفقهاء و هو أحسن حمل ذكر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ما إذا شرط الإبراء في عقد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ما إذا ظهر بعد الحوالة إفلاس المحال عليه فأبرأه المحتال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طرح الحديث أولى من هذه المحامل البعيدة عن سياقه، مع أنه موافق للمحكي عن الحسن البصري و مخالف للمشهور بينهم، و يستنكر مفاده متعارف الناس و يناسب أقوال الحسن البصري كما لا يخفى على من </w:t>
      </w:r>
      <w:bookmarkStart w:id="517" w:name="pg12247_198758"/>
    </w:p>
    <w:p>
      <w:pPr>
        <w:pStyle w:val="BookText"/>
        <w:rPr/>
      </w:pPr>
      <w:bookmarkEnd w:id="517"/>
      <w:r>
        <w:rPr>
          <w:rFonts w:ascii="Amiri" w:hAnsi="Amiri" w:eastAsia="Amiri" w:cs="Amiri"/>
          <w:color w:val="111111"/>
          <w:sz w:val="28"/>
          <w:sz w:val="28"/>
          <w:szCs w:val="28"/>
          <w:rtl w:val="true"/>
          <w:lang w:bidi="ar-SA"/>
        </w:rPr>
        <w:t xml:space="preserve">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تبرأ ذمة المحال عليه للمحيل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الحوالة بالمثل بقدر المال المحال به، و تشتغل ذمة المحيل للمحال عليه إن كانت على 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بغير المثل و يتحاسبان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706783_417432637"/>
      <w:bookmarkStart w:id="519" w:name="_Toc188"/>
      <w:bookmarkEnd w:id="518"/>
      <w:r>
        <w:rPr>
          <w:rtl w:val="true"/>
        </w:rPr>
        <w:t xml:space="preserve">مسألة </w:t>
      </w:r>
      <w:r>
        <w:rPr/>
        <w:t>3</w:t>
      </w:r>
      <w:r>
        <w:rPr>
          <w:rtl w:val="true"/>
        </w:rPr>
        <w:t xml:space="preserve">: </w:t>
      </w:r>
      <w:r>
        <w:rPr>
          <w:rtl w:val="true"/>
        </w:rPr>
        <w:t>لا يجب على المحتال قبول الحوالة و إن كانت على مليّ</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المحتال قبول الحوالة و إن كانت على 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6706785_417432637"/>
      <w:bookmarkStart w:id="521" w:name="_Toc189"/>
      <w:bookmarkEnd w:id="520"/>
      <w:r>
        <w:rPr>
          <w:rtl w:val="true"/>
        </w:rPr>
        <w:t xml:space="preserve">مسألة </w:t>
      </w:r>
      <w:r>
        <w:rPr/>
        <w:t>4</w:t>
      </w:r>
      <w:r>
        <w:rPr>
          <w:rtl w:val="true"/>
        </w:rPr>
        <w:t xml:space="preserve">: </w:t>
      </w:r>
      <w:r>
        <w:rPr>
          <w:rtl w:val="true"/>
        </w:rPr>
        <w:t>الحوالة لازمة فلا يجوز فسخها بالنسبة إلى كل من الثلاثة</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فسخها بالنسبة إلى كل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على معسر مع جهل المحتال بإعساره يجوز له الفسخ و الرجوع على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الإعسار أن لا يكون له ما يوفي</w:t>
      </w:r>
    </w:p>
    <w:p>
      <w:pPr>
        <w:pStyle w:val="BookText"/>
        <w:rPr/>
      </w:pPr>
      <w:r>
        <w:rPr>
          <w:rFonts w:ascii="Amiri" w:hAnsi="Amiri" w:eastAsia="Amiri" w:cs="Amiri"/>
          <w:color w:val="111111"/>
          <w:sz w:val="28"/>
          <w:sz w:val="28"/>
          <w:szCs w:val="28"/>
          <w:rtl w:val="true"/>
          <w:lang w:bidi="ar-SA"/>
        </w:rPr>
        <w:t>راجع أقواله في معارفه و فقهه فليرد إلى أهله أو يطرح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النصوص، مضافا إلى الإجماع، و لأنه لا معنى لرضاه بالحوالة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الحوالة بذلك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استيفاء مال الغير موجب للضمان عقلا و شرعا و عرفا لحكم الجميع بصحة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أما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أحيل أحدكم على الملي فليحتل</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فظهوره في المجاملات الأخلاقية مما لا ينكر فلا يستفاد منه حكم 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الإجماع، و ظاهر بعض ما تقدم من النصوص كخبر عقبة بن جعفر و نحوه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ما تقدم من خبر ابن حازم و أبي أيوب هذا مع جهل </w:t>
      </w:r>
    </w:p>
    <w:p>
      <w:pPr>
        <w:pStyle w:val="BookText"/>
        <w:rPr/>
      </w:pPr>
      <w:r>
        <w:rPr>
          <w:rFonts w:ascii="Amiri" w:hAnsi="Amiri" w:eastAsia="Amiri" w:cs="Amiri"/>
          <w:color w:val="111111"/>
          <w:sz w:val="28"/>
          <w:sz w:val="28"/>
          <w:szCs w:val="28"/>
          <w:rtl w:val="true"/>
          <w:lang w:bidi="ar-SA"/>
        </w:rPr>
        <w:t xml:space="preserve">دينه زائدا على مستثنيات الدين، و هو المراد من الفقر في كلام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كونه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المناط الإعسار و اليسار حال الحوالة و تماميتها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الفور في جواز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إمكان الاقتراض و البناء عليه يسقط الخيار للانصراف على إشكال، و كذا مع وجود المتبرع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المحتال بالحال، و أما علمه بالإعسار فلا وجه للخيار، لإقدامه عليه مع علمه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عدم التمكن من أداء الدين بحسب ما ورد في الشريعة مع ملاحظة المستثنيات، سواء عبر بالإعسار كما عبر به العلامة رحمه اللّه أو بالفقر كما عبر به المحقق رحمه اللّه، أو بالإفلاس كما مر في خبر أبي أيوب و الحقيقة واحدة و ان اختلفت التعبيرات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تقدم من النص، و لأن المناط في الموضوعات الأحكام واقعها و مقام الإثبات طريق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قوله عليه السّلام فيما تقدم من خبر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قد أفلس قبل ذلك</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الشامل لصورة مقارنة الإفلاس للحوالة خرج صورة عروضه بعد تمامية الحوالة و بقي الباقي، و أما عروض الإفلاس بعد تمامية الحوالة فلا وجه للخيار، و المرجع فيه حينئذ إلى قوله تعالى وَ إِنْ كٰانَ ذُو عُسْرَةٍ فَنَظِرَةٌ إِلىٰ مَيْسَرَةٍ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الفتوى بحيث يظهر منهم الاتفاق عليه، و إطلاق ما تقدم من النصوص و على هذا فلا وجه للتمسك بأصالة اللزوم بناء على انحلالها بانحلال الآنات المتصورة في العقد، و منها الآن الذي يكون بعد الاطلاع على ثبوت الخيار و الإهمال في إعماله و ذلك لكونها محكومة بما مر من الإطلاق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الخيار و عدم سقوطه بعد ثبوته</w:t>
      </w:r>
      <w:r>
        <w:rPr>
          <w:rFonts w:eastAsia="Amiri" w:cs="Amiri" w:ascii="Amiri" w:hAnsi="Amiri"/>
          <w:color w:val="111111"/>
          <w:sz w:val="28"/>
          <w:szCs w:val="28"/>
          <w:rtl w:val="true"/>
          <w:lang w:bidi="ar-SA"/>
        </w:rPr>
        <w:t xml:space="preserve">. </w:t>
      </w:r>
      <w:bookmarkStart w:id="522" w:name="pg12247_198760"/>
    </w:p>
    <w:p>
      <w:pPr>
        <w:pStyle w:val="Heading3"/>
        <w:numPr>
          <w:ilvl w:val="2"/>
          <w:numId w:val="1"/>
        </w:numPr>
        <w:rPr/>
      </w:pPr>
      <w:bookmarkStart w:id="523" w:name="__RefHeading___Toc6706787_417432637"/>
      <w:bookmarkStart w:id="524" w:name="_Toc190"/>
      <w:bookmarkEnd w:id="522"/>
      <w:bookmarkEnd w:id="523"/>
      <w:r>
        <w:rPr>
          <w:rtl w:val="true"/>
        </w:rPr>
        <w:t xml:space="preserve">مسألة </w:t>
      </w:r>
      <w:r>
        <w:rPr/>
        <w:t>5</w:t>
      </w:r>
      <w:r>
        <w:rPr>
          <w:rtl w:val="true"/>
        </w:rPr>
        <w:t xml:space="preserve">: </w:t>
      </w:r>
      <w:r>
        <w:rPr>
          <w:rtl w:val="true"/>
        </w:rPr>
        <w:t>الأقوى جواز الحوالة على البري‌ء</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الحوالة على البري‌ء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داخلا</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ثبوت الخيار منصرفة من هذه الصورة فلا خيار أصلا حتى يستصحب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التمكن من الاقتراض أو وجود المتبرع نشك في تحقق موضوع الاستصحاب فلا يجري من جهة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الإيضاح من انه مبتن على ان علل الشرع معرفات أو علل حقيقة، و على الثاني هل الباقي مستغن عن المؤثر أو محتاج إليه فعلى الأولين يثبت الخيار بخلاف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قالوا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الاعتبار بهذه الانصرافات لكونها بدوية ادعائية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الإعسار باق وجدانا، و القدرة على الاقتراض أو وجود المتبرع لا ترفع الإعسار، و أما الأخير فالأحكام الإلهية أجل من أن يبتني على هذه الأمور التي تكون بمعزل عن الأذهان العرفية، مع أنها من الأمور المغالطة القابلة للخدشة في محالها كما لا يخفى على من راجعها، و قد ذكر رحمة اللّه مثل هذه المباني في جملة من الفروع كما هو معلوم لدى المطلع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الماتن لم يذكر تجدد اليسار، و الكلام فيه عين الكلام في وجود المتبرع و إمكان الاقتراض في جريان استصحاب الخيار لكن الإشكال الثاني و هو الشك في الموضوع هنا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في الجملة، و نسب إلى الشيخ رحمة اللّه المنع لأصالة عدم ترتب الأثر، و احتمال كون الحوالة اعتياضا لا استيفاء فلا موضوع لها حينئذ مع البري‌ء إذ لا معاوضة معه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محكوم بالإطلاق و الاتفاق و احتمال الاعتياض في </w:t>
      </w:r>
      <w:bookmarkStart w:id="525" w:name="pg12247_198761"/>
    </w:p>
    <w:p>
      <w:pPr>
        <w:pStyle w:val="BookText"/>
        <w:rPr/>
      </w:pPr>
      <w:bookmarkEnd w:id="525"/>
      <w:r>
        <w:rPr>
          <w:rFonts w:ascii="Amiri" w:hAnsi="Amiri" w:eastAsia="Amiri" w:cs="Amiri"/>
          <w:color w:val="111111"/>
          <w:sz w:val="28"/>
          <w:sz w:val="28"/>
          <w:szCs w:val="28"/>
          <w:rtl w:val="true"/>
          <w:lang w:bidi="ar-SA"/>
        </w:rPr>
        <w:t xml:space="preserve">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6706789_417432637"/>
      <w:bookmarkStart w:id="527" w:name="_Toc191"/>
      <w:bookmarkEnd w:id="526"/>
      <w:r>
        <w:rPr>
          <w:rtl w:val="true"/>
        </w:rPr>
        <w:t xml:space="preserve">مسألة </w:t>
      </w:r>
      <w:r>
        <w:rPr/>
        <w:t>6</w:t>
      </w:r>
      <w:r>
        <w:rPr>
          <w:rtl w:val="true"/>
        </w:rPr>
        <w:t xml:space="preserve">: </w:t>
      </w:r>
      <w:r>
        <w:rPr>
          <w:rtl w:val="true"/>
        </w:rPr>
        <w:t>يجوز اشتراط خيار الفسخ لكل من الثلاثة</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خيار الفسخ لكل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6706791_417432637"/>
      <w:bookmarkStart w:id="529" w:name="_Toc192"/>
      <w:bookmarkEnd w:id="528"/>
      <w:r>
        <w:rPr>
          <w:rtl w:val="true"/>
        </w:rPr>
        <w:t xml:space="preserve">مسألة </w:t>
      </w:r>
      <w:r>
        <w:rPr/>
        <w:t>7</w:t>
      </w:r>
      <w:r>
        <w:rPr>
          <w:rtl w:val="true"/>
        </w:rPr>
        <w:t xml:space="preserve">: </w:t>
      </w:r>
      <w:r>
        <w:rPr>
          <w:rtl w:val="true"/>
        </w:rPr>
        <w:t>يجوز الدور في الحوالة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الدور في الحوالة، و كذا يجوز الترامي بتعدد المحتال عليه و اتحاد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706793_417432637"/>
      <w:bookmarkStart w:id="531" w:name="_Toc193"/>
      <w:bookmarkEnd w:id="530"/>
      <w:r>
        <w:rPr>
          <w:rtl w:val="true"/>
        </w:rPr>
        <w:t xml:space="preserve">مسألة </w:t>
      </w:r>
      <w:r>
        <w:rPr/>
        <w:t>8</w:t>
      </w:r>
      <w:r>
        <w:rPr>
          <w:rtl w:val="true"/>
        </w:rPr>
        <w:t xml:space="preserve">: </w:t>
      </w:r>
      <w:r>
        <w:rPr>
          <w:rtl w:val="true"/>
        </w:rPr>
        <w:t>لو تبرع أجنبي عن المحال عليه برئت ذمته</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أجنبي عن المحال عليه برئت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الحوالة خلاف العرف و الوجدان و خلاف مفهومها و انما يكون هذا الاحتمال من تخريجات الشافعية بلا دليل عليه حتى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لغة و لا عرفا و لا شرعا لأن الحوالة انتقال الدين من ذمة المحيل إلى ذمة المحال عليه و الضمان هو التعهد بالدين و من آثاره هو انتقال الدين إلى عهدة الضامن فهما متباينان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يشتركان في بعض الآثار و هو أعم من اتحاد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عموم أدلة نفوذ كل شرط إلا ما خالف الكتاب و يجري في الحوالة أيضا جميع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و المراد بالدوران أن يحيل المحال عليه في بعض المراتب على المحيل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البقية واضحة لا تحتاج إلى البيان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كله وصول الدائن إلى دينه و قد حصل ذلك، و لا يعتبر في وفاء الدين المباشرة للأصل و الإطلاق و ظهور الاتفاق، و ما ورد في أداء الوارث دين مورثهم </w:t>
      </w:r>
      <w:r>
        <w:rPr>
          <w:rStyle w:val="FootnoteAnchor"/>
          <w:rtl w:val="true"/>
        </w:rPr>
        <w:footnoteReference w:id="183"/>
      </w:r>
      <w:r>
        <w:rPr>
          <w:rFonts w:ascii="Amiri" w:hAnsi="Amiri" w:eastAsia="Amiri" w:cs="Amiri"/>
          <w:color w:val="111111"/>
          <w:sz w:val="28"/>
          <w:sz w:val="28"/>
          <w:szCs w:val="28"/>
          <w:rtl w:val="true"/>
          <w:lang w:bidi="ar-SA"/>
        </w:rPr>
        <w:t xml:space="preserve">، و الوالد دين الوالد و انه يكتب بذلك بارا </w:t>
      </w:r>
      <w:r>
        <w:rPr>
          <w:rStyle w:val="FootnoteAnchor"/>
          <w:rtl w:val="true"/>
        </w:rPr>
        <w:footnoteReference w:id="184"/>
      </w:r>
      <w:r>
        <w:rPr>
          <w:rFonts w:ascii="Amiri" w:hAnsi="Amiri" w:eastAsia="Amiri" w:cs="Amiri"/>
          <w:color w:val="111111"/>
          <w:sz w:val="28"/>
          <w:sz w:val="28"/>
          <w:szCs w:val="28"/>
          <w:rtl w:val="true"/>
          <w:lang w:bidi="ar-SA"/>
        </w:rPr>
        <w:t xml:space="preserve">، و أداء دين الفقير من الزكاة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532" w:name="pg12247_198762"/>
    </w:p>
    <w:p>
      <w:pPr>
        <w:pStyle w:val="BookText"/>
        <w:rPr/>
      </w:pPr>
      <w:bookmarkEnd w:id="532"/>
      <w:r>
        <w:rPr>
          <w:rFonts w:ascii="Amiri" w:hAnsi="Amiri" w:eastAsia="Amiri" w:cs="Amiri"/>
          <w:color w:val="111111"/>
          <w:sz w:val="28"/>
          <w:sz w:val="28"/>
          <w:szCs w:val="28"/>
          <w:rtl w:val="true"/>
          <w:lang w:bidi="ar-SA"/>
        </w:rPr>
        <w:t xml:space="preserve">لو ضمن عنه ضامن برضى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تبرع المحيل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706795_417432637"/>
      <w:bookmarkStart w:id="534" w:name="_Toc194"/>
      <w:bookmarkEnd w:id="533"/>
      <w:r>
        <w:rPr>
          <w:rtl w:val="true"/>
        </w:rPr>
        <w:t xml:space="preserve">مسألة </w:t>
      </w:r>
      <w:r>
        <w:rPr/>
        <w:t>9</w:t>
      </w:r>
      <w:r>
        <w:rPr>
          <w:rtl w:val="true"/>
        </w:rPr>
        <w:t xml:space="preserve">: </w:t>
      </w:r>
      <w:r>
        <w:rPr>
          <w:rtl w:val="true"/>
        </w:rPr>
        <w:t>لو أحال عليه فقبل و أدى</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عليه فقبل و أدى ثمَّ طلب المحيل بما أدّاه فادعى أنه كان له عليه مال و أنكر المحال عليه فالقول قوله مع عدم البينة، فيحلف على براءته و يطالب عوض ما أداء لأصالة البراءة من شغل ذمته للمحيل،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أيضا عدم اشتغال ذمة المحيل بهذا الأداء،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حصول اشتغال ذمته و عدمه مسبب عن الشك في اشتغال ذمة المحال عليه و عدمه و بعد جريان أصالة براءة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الشك، هذا على المختار من صحة الحوالة على البري‌ء، و أما على القول بعدم صحتها فيقدم قول المحيل لأن مرجع الخلاف إلى صحة الحوالة و عدمها و مع اعتراف المحال عليه بالحوالة يقدم قول مدعي الصحة و هو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التفصيل في كتاب الضمان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الفرع الأوّل من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عدم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إلى الأصل الحكمي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أثر الصحة و هو اشتغال ذمة المحال عليه بالمال المحال به و برئت ذمة المحيل بأدائه،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اثر أصالة الصحة انما يترتب في الجملة و من جهة ما لا من كل جهة و هو في المقام اشتغال ذمة المحال عليه فقط، و أما براءة ذمة المحيل عن دين المحتال فهي قاصرة عن إثباتها، كما إذا وقع عقد و شك في بلوغ أحد المتعاقدين فحكم بصحة العقد، لقاعدة الصحة لا يحكم ببلوغ المشكوك بلوغه في سائر أموره المغايرة مع مجرى قاعدة الصحة، و كما إذا شك بعد الفراغ من صلاة الظهر انه كان متطهرا أو لا ليحكم بصحة صلاة الظهر و أما صحة دخوله في صلاة العصر فلا يحكم بها</w:t>
      </w:r>
      <w:r>
        <w:rPr>
          <w:rFonts w:eastAsia="Amiri" w:cs="Amiri" w:ascii="Amiri" w:hAnsi="Amiri"/>
          <w:color w:val="111111"/>
          <w:sz w:val="28"/>
          <w:szCs w:val="28"/>
          <w:rtl w:val="true"/>
          <w:lang w:bidi="ar-SA"/>
        </w:rPr>
        <w:t xml:space="preserve">. </w:t>
      </w:r>
      <w:bookmarkStart w:id="535" w:name="pg12247_198763"/>
    </w:p>
    <w:p>
      <w:pPr>
        <w:pStyle w:val="BookText"/>
        <w:rPr/>
      </w:pPr>
      <w:bookmarkEnd w:id="535"/>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قول مدعي الصحة إنما هو إذا كان النزاع بين المتعاقدين و هما في الحوالة المحيل و المحتال، و أما المحال عليه فليس طرفا و إن اعتبر رضاه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بمنع عدم كونه طرفا فإن الحوالة مركبة من إيجاب و قبولين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اعتبار رضاه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اعترافه بتحقق المعاملة حجة عليه بالحمل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يعترف بالحوالة بل ادعى أنه أذن له أداء دينه يقدم قوله لأصالة البراءة، من شغل ذمته فبإذنه في أداء دينه له مطالبة عوضه و لم يتحقق هنا حوالة بالنسبة إليه حتى تحمل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تحقق بالنسبة إلى المحيل و المحتال لاعترافهما بها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6706797_417432637"/>
      <w:bookmarkStart w:id="537" w:name="_Toc195"/>
      <w:bookmarkEnd w:id="536"/>
      <w:r>
        <w:rPr>
          <w:rtl w:val="true"/>
        </w:rPr>
        <w:t xml:space="preserve">مسألة </w:t>
      </w:r>
      <w:r>
        <w:rPr/>
        <w:t>10</w:t>
      </w:r>
      <w:r>
        <w:rPr>
          <w:rtl w:val="true"/>
        </w:rPr>
        <w:t xml:space="preserve">: </w:t>
      </w:r>
      <w:r>
        <w:rPr>
          <w:rtl w:val="true"/>
        </w:rPr>
        <w:t>قد يستفاد من عنوان المسألة السابقة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عنوان المسألة السابقة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أحال عليه فقبل و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محل الخلاف ما إذا كان النزاع بعد الأداء، أن حال الحوالة حال الضمان في عدم جواز مطالبة العوض إلا بعد الأداء، فقبله و إن حصل الوفاء بالنسبة إلى المحيل و المحتال لكن ذمة المحيل لا تشتغل للمحال عليه البري‌ء إلا بعد الأداء، و الأقوى حصول الشغل بالنسبة</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هذا الاشكال مبني على أن الأصول و القواعد المعتبرة مثل الامارة حتى تكون معتبرة في لوازمها أو لا؟ و مقتضى التحقيق عدم الاعتبار كما أثبتناه في الأصول، لأن الشك في الاعتبار يكفي في عدمه بعد عدم ثبوت دليل عليه، و يمكن دعوى الملازمة العرفية بين قبول دعوى المحيل و صحة الحوالة فلا يرى العرف التفكيك بينهما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يكفي في الحمل على الصحة مجرد قابلية الحمل و مجرد وجود أثر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المحيل بمجرد قبول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كما يحصل به الوفاء بالنسبة إلى دين المحيل بمجرده فكذا في حصوله بالنسبة إلى دين المحال عليه للمحيل إذا كان مديونا له و حصول شغل ذمة المحيل له إذا كان بريئا، و مقتضى القاعدة في الضمان أيضا تحقق شغل المضمون عنه للضامن بمجرد ضمانه إلا أن الإجماع و خبر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 على التوقف على الأداء فيه، و في المقام لا إجماع و لا خبر، بل لم يتعرضوا لهذه المسألة، و على هذا فله الرجوع على المحيل و لو قبل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لو أبرأه المحتال أو وفّاه بالأقل أو صالحه بالأقل فله عوض ما أحاله عليه بتمامه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هذا الاشتغال بالنسبة إلى الحوالة على البري‌ء صحيح، و أما بالنسبة إلى الحوالة على المديون فيحتاج إلى التكلف بأن يقال باشتغال ذمة المحيل بالنسبة إلى المحال عليه آنا ما ثمَّ سقوطه بالتهاتر، و هو تكلف لا نحتاج اليه و 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دعوى الملازمة العرفية في الجملة بين حصول الوفاء بقبول المحال عليه و اشتغال ذمة المحيل للمحال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لهذه الملازمات العرفية مراتب متفاوتة شدة و ضعفا، فالملازمة بين الأداء و الاشتغال شديدة و بين القبول و الاشتغال دونها في الشدة، و به يمكن أن يجمع بين كلمات الاعلام بعد التأمل في مرتكزات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الضمان انه لا أصل لدعوى هذا الإجماع و لا وجه للتمسك بخبر الصلح فراجع و تأمل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بهذا الرجوع الرجوع الاقتضائي الشأني لكون المحيل في معرض الرجوع عليه في الحوالة على البري‌ء فله وجه لفرض ثبوت الشأنية و المعرضية، و أما إن كان المراد به الرجوع إلى حق ثابت فعلى من كل جهة فالجزم به مشكل لأن المنساق إلى الأذهان أن مثل هذا الحق في الحوالة يترتب </w:t>
      </w:r>
      <w:bookmarkStart w:id="538" w:name="pg12247_198765"/>
    </w:p>
    <w:p>
      <w:pPr>
        <w:pStyle w:val="BookText"/>
        <w:rPr/>
      </w:pPr>
      <w:bookmarkEnd w:id="538"/>
      <w:r>
        <w:rPr>
          <w:rFonts w:ascii="Amiri" w:hAnsi="Amiri" w:eastAsia="Amiri" w:cs="Amiri"/>
          <w:color w:val="111111"/>
          <w:sz w:val="28"/>
          <w:sz w:val="28"/>
          <w:szCs w:val="28"/>
          <w:rtl w:val="true"/>
          <w:lang w:bidi="ar-SA"/>
        </w:rPr>
        <w:t xml:space="preserve">مطلقا إذا كان بريئا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6706799_417432637"/>
      <w:bookmarkStart w:id="540" w:name="_Toc196"/>
      <w:bookmarkEnd w:id="539"/>
      <w:r>
        <w:rPr>
          <w:rtl w:val="true"/>
        </w:rPr>
        <w:t xml:space="preserve">مسألة </w:t>
      </w:r>
      <w:r>
        <w:rPr/>
        <w:t>11</w:t>
      </w:r>
      <w:r>
        <w:rPr>
          <w:rtl w:val="true"/>
        </w:rPr>
        <w:t xml:space="preserve">: </w:t>
      </w:r>
      <w:r>
        <w:rPr>
          <w:rtl w:val="true"/>
        </w:rPr>
        <w:t>إذا أحال السيد بدينه على مكاتبه بمال الكتابة المشروطة أو المطلقة صح</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السيد بدينه على مكاتبه بمال الكتابة المشروطة أو المطلقة صح، سواء كان قبل حلول النجم أو بعده لثبوته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أداء المحال عليه و وفائه لا أن تثبت للمحيل على المحال عليه حق فعلية هذه المطالبة حتى قبل أداء المحال عليه و بمجرد تحقق الحوالة إلا بنحو 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قيدا لجميع الموارد المذكورة من إبراء المحتال و الوفاء بالأقل أو المصالحة به فرجوع المحال عليه إلى المحيل بتمام مقدار الحوالة بعيد عن الأذهان العرفية، لأن المحتملات في الحوالة على البري‌ء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ضمانا واقعا، لكن مع الاختلاف في العبارة و لا بأس به بعد استفادة الضمان منها عرفا، و حكمه ما تقدم من أن تدارك المضمون عنه للضامن انما هو بقدر الخسارة لا أن يجب التدارك بمجرد تحقق عقد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التزاما خاصا من المحال عليه على نفسه بأن يعطي هذا المقدار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المحال به إلى المحيل مطلقا و على أي تقدير و لا ريب في عدم كون هذا من الحوالة المصطلة، بل تكون هبة مستقلة تجري عليها أحكامها الخاصة بها من الجواز و اللزوم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 الحوالة المعروفة إلا أن في الحوالة المعروفة مال المحال به ثابت في ذمة المحال عليه بقدر ما خسر و يجوز له مطالبة المقدار قبل الأداء استيثاقا لما يؤدي بعد ذلك، و أما ثبوت حق مطالبة تمام مقدار الحوالة حتى مع إبراء المحتال أو الوفاء بالأقل فإثباته بحسب ما بأيدينا مشكل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لصحة الحوالة موجودا و المانع عنها مفقودا فتشمله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القول بعدم صحته قبل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تعجيز نفسه ضعيف، إذ غاية ما يكون كونه متزلزلا فيكون كالحوالة على المشتري بالثمن في زمان الخيار، و احتمال عدم اشتغال ذمة العبد لعدم ثبوت ذمة اختيارية له فيكون وجوب الأداء تكليفيا،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العبد بقبول الحوالة يتحرر لحصول وفاء مال الكتابة بالحوالة، و لو لم يحصل الأداء منه فإذا أعتقه المولى قبل الأداء بطل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المسالك من عدم حصول الانعتاق قبل الأداء لأن الحوالة ليست في حكم الأداء بل في حكم التوكيل، و على هذا إذا أعتقه المولى صح و بطلت الكتابة و لم يسقط عن المكاتب الحوالة لأنه صار لازما للمحتال و لا يضمن السيد ما يغرمه من مال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نظر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دعواه أن الحوالة ليست في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إلى الشيخ و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بما في المتن و ضعفه ظاهر بما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من عقل أو نقل و مخالف لمرتكزات الناس حيث يرونه ذات ذمة تكليفية و 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التحرر بالوفاء فلا يبقي موضوع للعتق بعد ذلك فيبطل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الحوالة ليست في حكم الأداء بل هي في حكم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مجرد الادعاء و لم يذكر له دليلا حتى نرى صحته و بطلانه مع أن المتعارف يرونها بحكم الأداء و إن لم يكن منه موضوعا،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و بطلت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على مبناه رحمه اللّه لوجود المقتضي للصحة على هذا و فقد المانع،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يسقط عن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رحمه اللّه وجهه، 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يضمن السيد ما يغرمه من مال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نظره إلى الأصل و يأتي ما فيه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الجواهر منها عدم كون الحوالة توكيلا و الا لم يكن وجه </w:t>
      </w:r>
      <w:bookmarkStart w:id="541" w:name="pg12247_198767"/>
    </w:p>
    <w:p>
      <w:pPr>
        <w:pStyle w:val="BookText"/>
        <w:rPr/>
      </w:pPr>
      <w:bookmarkEnd w:id="541"/>
      <w:r>
        <w:rPr>
          <w:rFonts w:ascii="Amiri" w:hAnsi="Amiri" w:eastAsia="Amiri" w:cs="Amiri"/>
          <w:color w:val="111111"/>
          <w:sz w:val="28"/>
          <w:sz w:val="28"/>
          <w:szCs w:val="28"/>
          <w:rtl w:val="true"/>
          <w:lang w:bidi="ar-SA"/>
        </w:rPr>
        <w:t xml:space="preserve">الأداء إنما هي بالنظر إلى ما مر من دعوى توقف شغل ذمة المحيل للمحال عليه على الأداء كما في الضمان فهي و إن كان كالأداء بالنسبة إلى المحيل و المحتال فبمجردهما يحصل الوفاء و تبرأ ذمة المحيل لكن بالنسبة إلى المحال عليه و المحيل ليس كذلك، و فيه منع التوقف المذكور كما عرفت فلا فرق بين المقامين في كون الحوالة كالأداء فيتحقق بها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6706801_417432637"/>
      <w:bookmarkStart w:id="543" w:name="_Toc197"/>
      <w:bookmarkEnd w:id="542"/>
      <w:r>
        <w:rPr>
          <w:rtl w:val="true"/>
        </w:rPr>
        <w:t xml:space="preserve">مسألة </w:t>
      </w:r>
      <w:r>
        <w:rPr/>
        <w:t>12</w:t>
      </w:r>
      <w:r>
        <w:rPr>
          <w:rtl w:val="true"/>
        </w:rPr>
        <w:t xml:space="preserve">: </w:t>
      </w:r>
      <w:r>
        <w:rPr>
          <w:rtl w:val="true"/>
        </w:rPr>
        <w:t>لو باع السيد مكاتبه سلعة فأحاله بثمنها صح</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السيد مكاتبه سلعة فأحاله بثمنها صح لأن حاله حال الأحرار من غير فرق بين سيده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الشيخ من المنع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6706803_417432637"/>
      <w:bookmarkStart w:id="545" w:name="_Toc198"/>
      <w:bookmarkEnd w:id="544"/>
      <w:r>
        <w:rPr>
          <w:rtl w:val="true"/>
        </w:rPr>
        <w:t xml:space="preserve">مسألة </w:t>
      </w:r>
      <w:r>
        <w:rPr/>
        <w:t>13</w:t>
      </w:r>
      <w:r>
        <w:rPr>
          <w:rtl w:val="true"/>
        </w:rPr>
        <w:t xml:space="preserve">: </w:t>
      </w:r>
      <w:r>
        <w:rPr>
          <w:rtl w:val="true"/>
        </w:rPr>
        <w:t>لو كان للمكاتب دين على أجنبي</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للمكاتب دين على أجنبي فأحال سيده عليه من</w:t>
      </w:r>
    </w:p>
    <w:p>
      <w:pPr>
        <w:pStyle w:val="BookText"/>
        <w:rPr/>
      </w:pPr>
      <w:r>
        <w:rPr>
          <w:rFonts w:ascii="Amiri" w:hAnsi="Amiri" w:eastAsia="Amiri" w:cs="Amiri"/>
          <w:color w:val="111111"/>
          <w:sz w:val="28"/>
          <w:sz w:val="28"/>
          <w:szCs w:val="28"/>
          <w:rtl w:val="true"/>
          <w:lang w:bidi="ar-SA"/>
        </w:rPr>
        <w:t>لانتقال المال من ذمة المحيل إلى المحال عليه في الحوالة على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كانت توكيلا ينتفي موضوع التوكيل بالعتق فلا يبقي معنى لما ذكره من لزوم المال للمحتال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المال للمحتال ملازم عرفا لاشتغال ذمة السيد لأجل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يتحقق الانعتاق و يبطل عتق المولى بعد ذلك كما ذكره رحمه اللّه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للصحة في كل منهما موجودا و المانع عنها مفقودا فتصح فيهما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تفرد و لم ينسب هذا القول إلى غيره و استدل عليه بأن الكتابة من العقود الجائزة و لو اشترى شيئا من سيده لزمه ثمنه، و يمكن فسخ الكتابة فيلزم حينئذ ثبوت شي‌ء في ذمة العبد لسيده و هو باطل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مردود صغرى و كبرى، أما الصغرى فلا دليل على أن الكتابة من العقود الجائزة مع عمومات اللزوم بالنسبة إلى كل عقد، و أما الكبرى فلا وجه </w:t>
      </w:r>
      <w:bookmarkStart w:id="546" w:name="pg12247_198768"/>
    </w:p>
    <w:p>
      <w:pPr>
        <w:pStyle w:val="BookText"/>
        <w:rPr/>
      </w:pPr>
      <w:bookmarkEnd w:id="546"/>
      <w:r>
        <w:rPr>
          <w:rFonts w:ascii="Amiri" w:hAnsi="Amiri" w:eastAsia="Amiri" w:cs="Amiri"/>
          <w:color w:val="111111"/>
          <w:sz w:val="28"/>
          <w:sz w:val="28"/>
          <w:szCs w:val="28"/>
          <w:rtl w:val="true"/>
          <w:lang w:bidi="ar-SA"/>
        </w:rPr>
        <w:t xml:space="preserve">مال الكتابة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تسليمه للسيد و يكون موجبا لانعتاقه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أدى المحال عليه المال للسيد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706805_417432637"/>
      <w:bookmarkStart w:id="548" w:name="_Toc199"/>
      <w:bookmarkEnd w:id="547"/>
      <w:r>
        <w:rPr>
          <w:rtl w:val="true"/>
        </w:rPr>
        <w:t xml:space="preserve">مسألة </w:t>
      </w:r>
      <w:r>
        <w:rPr/>
        <w:t>14</w:t>
      </w:r>
      <w:r>
        <w:rPr>
          <w:rtl w:val="true"/>
        </w:rPr>
        <w:t xml:space="preserve">: </w:t>
      </w:r>
      <w:r>
        <w:rPr>
          <w:rtl w:val="true"/>
        </w:rPr>
        <w:t>لو اختلفا في ان الواقع منهما كانت حوالة أو وكالة فمع عدم البينة يقدم قول منكر الحوالة</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ان الواقع منهما كانت حوالة أو 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البينة يقدم قول منكر الحوالة سواء كان هو المحيل أو المحتال، و سواء كان ذلك قبل القبض من المحال عليه أو بعده، و ذلك لأصالة بقاء اشتغال ذمة المحيل للمحتال، و بقاء اشتغال ذمة المحال عليه للمحيل، و أصالة عدم ملكية المال المحال به للمحتال، و دعوى أنه إذا كان بعد القبض يكون مقتضى اليد ملكية المحتال فيكون المحيل المنكر للحوالة مدعيا فيكون القول قول المحتال في هذه الصورة، مدفوعة بأن مثل هذه اليد لا يكون إمارة على ملكية ذيها، فهو نظير ما إذا دفع شخص و ادعى أنه دفعه أمانة و قال الآخر دفعت لي هبة أو قرضا فإنه لا يقدم قول</w:t>
      </w:r>
    </w:p>
    <w:p>
      <w:pPr>
        <w:pStyle w:val="BookText"/>
        <w:rPr/>
      </w:pPr>
      <w:r>
        <w:rPr>
          <w:rFonts w:ascii="Amiri" w:hAnsi="Amiri" w:eastAsia="Amiri" w:cs="Amiri"/>
          <w:color w:val="111111"/>
          <w:sz w:val="28"/>
          <w:sz w:val="28"/>
          <w:szCs w:val="28"/>
          <w:rtl w:val="true"/>
          <w:lang w:bidi="ar-SA"/>
        </w:rPr>
        <w:t>لبطلان البيع من الأوّل على فرض امتناع ثبوت شي‌ء في ذمة العبد لسيده بل ينفسخ البيع من حين فسخ الكتابة مع أن امتناع ثبوت شي‌ء في ذمة العبد لسيده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فتشمله العمومات قهرا، و منه يعلم الوجه في وجوب التسليم إلى السيد لأنه من مقومات الصحة و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بقبول المحال عليه تبرء ذمة العبد فينعتق قهرا بمقتضى عقد الكتابة، مع إنه لا خلاف فيه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أثر له بعد فراغ ذمة العبد عن مال الكتابة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رحمه اللّه في هذه المسألة فروعا أربعة إلى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المنكر انما هو المحيل أو المحتال و على كل منهما إما أن يكون النزاع قبل القبض أو بعده، و يقدم قول منكر الحوالة المذكورة، للأصول الثلاثة المذكورة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يعلم اللفظ الصادر منهما و أما إذا علم و كان ظاهرا في الحوالة أو في الوكالة فهو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أحلتك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اختلفا في أنه حوالة أو وكالة، فربما يقال إنه يقدم قول مدعي الحوالة لأن الظاهر من لفظ أحلت هو الحوالة المصطلحة و استعماله في الوكالة مجاز فيحمل على الحوالة، و فيه منع الظهور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دليل اعتبار قاعدة اليد لمثل المقام لأنه إما الإجماع، و بناء العقلاء، أو أدلة لفظية واردة في موارد مختلفة، و المتيقن من الأوّل و المنساق من الأخير غير هذه الصورة، بل الشك في شمول دليل الاعتبار يكفي في عدم الاعتبار لأصالة عدم الحجية إلا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مورد اعتبار قاعدة اليد طبيعي اليد بأي نحو تحقق لكان للقبول وجه، و لكنه أول الدعوى و لم يثبت ذلك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الخامس و السادس المذكور في هذه المسألة و الوجه فيهما معلوم، لأن الظاهر حجة معتبرة و عليه المدار في الاحتجاجات و المخاصمات و لا إشكال في هذين الفرعين عند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الظهور الطبيعي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تحقق الحوالة للأصول الثلاثة التي مرت في الفروع الأربعة في أول المسألة، و قد نسب ذلك إلى الشيخ رحمه اللّه و لكن لا ربط لذلك بالنزاع في الظهور و عدمه، كما أن تقديم الوكالة بدعوى أن المتكلم أعرف بقصده لا ربط له أيضا بهذا النزاع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منع الظهور اللفظي لهذه المادة و متفرعا بها في </w:t>
      </w:r>
      <w:bookmarkStart w:id="549" w:name="pg12247_198770"/>
    </w:p>
    <w:p>
      <w:pPr>
        <w:pStyle w:val="BookText"/>
        <w:rPr/>
      </w:pPr>
      <w:bookmarkEnd w:id="549"/>
      <w:r>
        <w:rPr>
          <w:rFonts w:ascii="Amiri" w:hAnsi="Amiri" w:eastAsia="Amiri" w:cs="Amiri"/>
          <w:color w:val="111111"/>
          <w:sz w:val="28"/>
          <w:sz w:val="28"/>
          <w:szCs w:val="28"/>
          <w:rtl w:val="true"/>
          <w:lang w:bidi="ar-SA"/>
        </w:rPr>
        <w:t xml:space="preserve">نعم، لفظ الحوالة ظاهر في الحوالة المصطلحة و أما ما يشتق منها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فظهوره فيها ممنوع، كما أن لفظ الوصية ظاهر في الوصية المصطلحة 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فتقديم قول مدعي الحوالة في الصورة المفروضة محل منع</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706807_417432637"/>
      <w:bookmarkStart w:id="551" w:name="_Toc200"/>
      <w:bookmarkEnd w:id="550"/>
      <w:r>
        <w:rPr>
          <w:rtl w:val="true"/>
        </w:rPr>
        <w:t xml:space="preserve">مسألة </w:t>
      </w:r>
      <w:r>
        <w:rPr/>
        <w:t>15</w:t>
      </w:r>
      <w:r>
        <w:rPr>
          <w:rtl w:val="true"/>
        </w:rPr>
        <w:t xml:space="preserve">: </w:t>
      </w:r>
      <w:r>
        <w:rPr>
          <w:rtl w:val="true"/>
        </w:rPr>
        <w:t>إذا أحال البائع من له عليه دين على المشترى بالثمن</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البائع من له عليه دين على المشترى بالثمن أو أحال المشتري البائع بالثمن على أجنبي برئ أو مديون للمشتري ثمَّ بان بطلان البيع بطلت الحوالة 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اشتغال ذمة</w:t>
      </w:r>
    </w:p>
    <w:p>
      <w:pPr>
        <w:pStyle w:val="BookText"/>
        <w:rPr/>
      </w:pPr>
      <w:r>
        <w:rPr>
          <w:rFonts w:ascii="Amiri" w:hAnsi="Amiri" w:eastAsia="Amiri" w:cs="Amiri"/>
          <w:color w:val="111111"/>
          <w:sz w:val="28"/>
          <w:sz w:val="28"/>
          <w:szCs w:val="28"/>
          <w:rtl w:val="true"/>
          <w:lang w:bidi="ar-SA"/>
        </w:rPr>
        <w:t>الحوالة المعهودة مكابرة كما لا يخفى على من راجع إلى وجدانه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الوجه في الثالثة، إذ الاستظهار مترتب على الظهور هذا إذا لاحظنا نفس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ا ل 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مع ملاحظة النزاع الواقع في البين فإن صار قرينة على الإجمال أو على الخلاف تتبع لا محالة كما أنه لو كانت في البين قرائن خارجية على تعين إحداهما، و لكن المفروض عدم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الظهور العرفي في الحوالة المعهودة خلاف الوجدان كما صرح به بعض مشايخنا </w:t>
      </w:r>
      <w:r>
        <w:rPr>
          <w:rStyle w:val="FootnoteAnchor"/>
          <w:rtl w:val="true"/>
        </w:rPr>
        <w:footnoteReference w:id="186"/>
      </w:r>
      <w:r>
        <w:rPr>
          <w:rFonts w:ascii="Amiri" w:hAnsi="Amiri" w:eastAsia="Amiri" w:cs="Amiri"/>
          <w:color w:val="111111"/>
          <w:sz w:val="28"/>
          <w:sz w:val="28"/>
          <w:szCs w:val="28"/>
          <w:rtl w:val="true"/>
          <w:lang w:bidi="ar-SA"/>
        </w:rPr>
        <w:t>، و منه يعلم سقوط احتمال إرادة مطلق التحويل بالمعنى اللغوي الذي هو مطلق النقل من محل إلى محل آخر لما ثبت في محله من أن الظهور العرفي مقدم على 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يستعمل في غير الوصية المعهودة كما في مقامات النصيحة و الوعظ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يمكن أن يجعل النزاع في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الحوالة المعهودة و عدمه لفظيا كما لا يخفى، فمن ينكر الظهور ينكره فيما إذا كانت في البين قرائن على الإجماع حالية كانت أو مقالية، و لا ريب في تسالم الكل عليه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من أصلها لا أن يعرضها البطلان بعد انعقادها صحيحة، </w:t>
      </w:r>
    </w:p>
    <w:p>
      <w:pPr>
        <w:pStyle w:val="BookText"/>
        <w:rPr/>
      </w:pPr>
      <w:r>
        <w:rPr>
          <w:rFonts w:ascii="Amiri" w:hAnsi="Amiri" w:eastAsia="Amiri" w:cs="Amiri"/>
          <w:color w:val="111111"/>
          <w:sz w:val="28"/>
          <w:sz w:val="28"/>
          <w:szCs w:val="28"/>
          <w:rtl w:val="true"/>
          <w:lang w:bidi="ar-SA"/>
        </w:rPr>
        <w:t xml:space="preserve">المشتري للبائع و اللازم اشتغال ذمة المحيل للمحتال، هذا في الصورة الثانية، و في الصورة الأولى و إن كان المشتري محالا عليه و يجوز الحوالة على البري إلا أن المفروض إرادة الحوالة عليه من حيث ثبوت الثمن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الحقيقة حوالة على ما في ذمته 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انكشاف البطلان قبل القبض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بعد القبض يكون المقبوض باقيا على ملك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الرجوع به و مع تلفه يرجع على المحتال في الصورة الأولى و على البائع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فقدانها لشرط الصحة من الأوّل كما في المتن مضافا إلى ظهور إجماعهم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إذا لوحظت هذه الحيثية قيدا للحوالة حينئذ من أصلها لانتفاء المقيد بانتفاء قيده، و أما إذا لم تلحظ هذه الحيثية أصلا أو كانت ملحوظة بنحو الداعي لا بعنوان التقييد فلا وجه للبطلان، بل مقتضى أصالة الصحة 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واضح، لأن الذمة في الأوّل لوحظت بعنوان التقييد فتبطل الحوالة مع عدم اشتغال الذمة بخلاف الأخير فإنه إما إن لم يلحظ فيه شي‌ء أبدا بل لوحظت ذات الحوالة من حيث هي أو لوحظ الاشتغال بعنوان الداعي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انتفاء المقيد بانتفاء القيد من الأمور الحقيقة التي لا فرق فيه بين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حدوث ما يوجب انتقاله عنه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المحتال في الصورة الأولى و في البائع في الصورة الثانية</w:t>
      </w:r>
      <w:r>
        <w:rPr>
          <w:rFonts w:eastAsia="Amiri" w:cs="Amiri" w:ascii="Amiri" w:hAnsi="Amiri"/>
          <w:color w:val="111111"/>
          <w:sz w:val="28"/>
          <w:szCs w:val="28"/>
          <w:rtl w:val="true"/>
          <w:lang w:bidi="ar-SA"/>
        </w:rPr>
        <w:t xml:space="preserve">. </w:t>
      </w:r>
      <w:bookmarkStart w:id="552" w:name="pg12247_198772"/>
    </w:p>
    <w:p>
      <w:pPr>
        <w:pStyle w:val="Heading3"/>
        <w:numPr>
          <w:ilvl w:val="2"/>
          <w:numId w:val="1"/>
        </w:numPr>
        <w:rPr/>
      </w:pPr>
      <w:bookmarkStart w:id="553" w:name="__RefHeading___Toc6706809_417432637"/>
      <w:bookmarkStart w:id="554" w:name="_Toc201"/>
      <w:bookmarkEnd w:id="552"/>
      <w:bookmarkEnd w:id="553"/>
      <w:r>
        <w:rPr>
          <w:rtl w:val="true"/>
        </w:rPr>
        <w:t xml:space="preserve">مسألة </w:t>
      </w:r>
      <w:r>
        <w:rPr/>
        <w:t>16</w:t>
      </w:r>
      <w:r>
        <w:rPr>
          <w:rtl w:val="true"/>
        </w:rPr>
        <w:t xml:space="preserve">: </w:t>
      </w:r>
      <w:r>
        <w:rPr>
          <w:rtl w:val="true"/>
        </w:rPr>
        <w:t>إذا وقعت الحوالة بأحد الوجهين ثمَّ انفسخ البيع بالإقالة أو بأحد الخيارات فالحوالة صحيحة</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الحوالة بأحد الوجهين ثمَّ انفسخ البيع بالإقالة أو بأحد الخيارات فالحوالة صحيحة لوقوعها في حال اشتغال ذمة المشتري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كما لو تصرف أحد المتبايعين في ما انتقل إليه ثمَّ حصل الفسخ فإن التصرف لا يبطل بفسخ البيع و لا فرق بين أن يكون الفسخ قبل قبض مال الحوالة أو بعده فهي تبقى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يرجع البائع على المشتري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الشيخ رحمه اللّه و بعض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الصورتين و الحكم بالبطلان في الصورة الثانية و هي ما إذا أحال المشتري البائع بالثمن على أجنبي لأنها تتبع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حيث أنها بين المتبايعين بخلاف الصورة الأولى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التبعية في الفسخ و عدمه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حدوث ما يوجب البطلان، فالمقتضي للصحة موجود و المانع عنها مفقود كما في المثال الذي يذكره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دليل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المقتضي لها و فقد المانع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لكلتا صورتي كون الفسخ قبل قبض مال الحوالة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عكس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المشتري على البائع بالثمن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البطلان في الصورة الثانية عن مبسوط الشيخ معللا له بما في المتن و قواه في مجمع البرهان و تردد في بيع الشرائع، و الأصل في الجميع قول الشيخ رحمه اللّه و تعليله كما لا يخفى على من راجع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المتبوع بطل التابع، و يمكن تصوير هذا الاستدلال بنحو الشكل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الحوالة تابعة للبيع و كل ما هو تابع لشي‌ء يبطل ببطلان متبوعه، فهذه الحوالة تبطل ببطلان 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يأتي أن هذه مغالطة لا أن يكون برهانا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التبعية لها مراتب كثيرة، ذاتية و وجودية و شأنية و اعتبارية </w:t>
      </w:r>
    </w:p>
    <w:p>
      <w:pPr>
        <w:pStyle w:val="BookText"/>
        <w:rPr/>
      </w:pPr>
      <w:r>
        <w:rPr>
          <w:rFonts w:ascii="Amiri" w:hAnsi="Amiri" w:eastAsia="Amiri" w:cs="Amiri"/>
          <w:color w:val="111111"/>
          <w:sz w:val="28"/>
          <w:sz w:val="28"/>
          <w:szCs w:val="28"/>
          <w:rtl w:val="true"/>
          <w:lang w:bidi="ar-SA"/>
        </w:rPr>
        <w:t xml:space="preserve">نعم، هي تبع للبيع حيث أنها واقعة على الثمن و بهذا المعنى لا فرق بين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ببطلانها إن قلنا إنها استيفاء و تبقى</w:t>
      </w:r>
    </w:p>
    <w:p>
      <w:pPr>
        <w:pStyle w:val="BookText"/>
        <w:rPr/>
      </w:pPr>
      <w:r>
        <w:rPr>
          <w:rFonts w:ascii="Amiri" w:hAnsi="Amiri" w:eastAsia="Amiri" w:cs="Amiri"/>
          <w:color w:val="111111"/>
          <w:sz w:val="28"/>
          <w:sz w:val="28"/>
          <w:szCs w:val="28"/>
          <w:rtl w:val="true"/>
          <w:lang w:bidi="ar-SA"/>
        </w:rPr>
        <w:t>و فرضية و تامة و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كل ما بطل المتبوع بطل التابع لا تجري في جميع ذلك كما هو واضح، و التبعية بنحو الإجمال حاصلة في الصورتين فلا إشكال كما انها بحسب بعض مراتبها مفقودة في كلتا الصورتين فلا موجب لاختصاص البطلان بالصورة الثانية، مع أن التفكيك بين التابع و المتبوع بالحيثيات و الاعتبارات سائغ في الفقه بل في كل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تبعية جهتية و في الجملة، لا ينافي التفكيك من جهات أخرى بحسب الأدلة و المقتضيات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في القواعد و 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ذلك انه مع كون الحوالة استيفاء تبطل لأنها نوع إرفاق فإذا بطل الأصل بطلت هيئة الإرفاق، و إن قلنا انها اعتياض لم تبطل كما لو استبدل عين الثمن ثوبا ثمَّ رد بالعيب فإنه يرجع بالثمن لا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خلاصة كلامه رحمه اللّه إن الاستيفاء خفيف المؤنة فإن كانت استيفاء يذهب أثره و يضمحل بأدنى شي‌ء و إن كانت معاوضة فأثرها يبقى و لا يزول للزومها، و لا بد أولا من بيان حقيقة الحوالة ثمَّ بيان ما يتعلق بكلامه، قيل في وجه إن الحوالة ليست استيفاء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ليست وفاء حال وقوعها إذ لم يصل إلى الدائن شي‌ء من ماله، و لا حال القبض من المحال عليه لفراغ ذمته قبل ذلك، و إنما القبض وفاء عما في ذمة المحال عليه عوضا عما في ذمة المحيل، فإن ذلك غير مقصود و لا هو مفهوم من الحوالة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اعتياضا جرى عليها حكم بيع الصرف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يترتب على تمام هذا العمل المعهود مجموعه من بدية إلى ختامه، و لا إشكال فيه من عقل أو شرع أو عرف كما في سائر العقود حيث </w:t>
      </w:r>
    </w:p>
    <w:p>
      <w:pPr>
        <w:pStyle w:val="BookText"/>
        <w:rPr/>
      </w:pPr>
      <w:r>
        <w:rPr>
          <w:rFonts w:ascii="Amiri" w:hAnsi="Amiri" w:eastAsia="Amiri" w:cs="Amiri"/>
          <w:color w:val="111111"/>
          <w:sz w:val="28"/>
          <w:sz w:val="28"/>
          <w:szCs w:val="28"/>
          <w:rtl w:val="true"/>
          <w:lang w:bidi="ar-SA"/>
        </w:rPr>
        <w:t xml:space="preserve">إن قلنا إنها اعتياض، و الأقوى البقاء و إن قلنا إنها 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معاملة مستقلة لازمة لا تنفسخ بانفساخ البيع، و ليس حالها حال الوفاء بغير معاملة لازمة كما إذا اشترى شيئا بدراهم مكسرة فدفع إلى البائع الصحاح أو دفع بدلها شيئا آخر 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إذا انفسخ البيع يرجع إليه ما دفع من الصحاح أو الشي‌ء الآخر لا الدراهم المكسرة فإن الوفاء بهذا النحو ليس</w:t>
      </w:r>
    </w:p>
    <w:p>
      <w:pPr>
        <w:pStyle w:val="BookText"/>
        <w:rPr/>
      </w:pPr>
      <w:r>
        <w:rPr>
          <w:rFonts w:ascii="Amiri" w:hAnsi="Amiri" w:eastAsia="Amiri" w:cs="Amiri"/>
          <w:color w:val="111111"/>
          <w:sz w:val="28"/>
          <w:sz w:val="28"/>
          <w:szCs w:val="28"/>
          <w:rtl w:val="true"/>
          <w:lang w:bidi="ar-SA"/>
        </w:rPr>
        <w:t>إن الأثر مترتب على تحقق مجموع أجزائها و شرائطها، و يصح اعتبار الاعتياض فيها أيضا كما يصح اعتباره في القرض و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الاعتبار خفيف المؤنة و أحكام الصرف مختصة بمورده لا تجري فيما إذا تعنون الحوالة عرفا، و الوفاء قد يكون ملازما للاعتياض لاشتماله على معنى التسليم و لا محذور في أن تنزع من عقد واحد جهات من عقود كثيرة، من عقل أو شرع أو عرف هذا ما يتعلق بما قيل من عدم كونها وفاء، و لا اعتياضا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يتعلق بقول العلامة رحمه اللّه من انها تبطل إن قلنا أنها وفاء و تصح إن قلنا انها اعتياض، فإن أراد من الوفاء الارفاقي المجاملي الغير المقرون باللزوم فالحق معه و لكنه من مجرد الفرض و ان الوفاء في الحوالة يتحقق في العقد اللازم، و إن أريد به الوفاء العقدي فلا وجه للبطلان كما هو معلوم فيصير هذا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قدس سرّه الاستيفاء القرين للزوم لا الاستيفاء المجاملي الارفاقي فلا وجه لإشكال بعض الشراح و لا بعض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 بعض الشراح أن هذا لا يكون وفاء لأنه لا بد و أن يكون بما في الذمة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بمعنى الأداء و التسليم بما يحصل به فراغ الذمة، سواء كان بعين ما في الذمة أو بغيره مما تراضيا عليه كما لا يخفى من راجع موارد </w:t>
      </w:r>
      <w:bookmarkStart w:id="555" w:name="pg12247_198775"/>
    </w:p>
    <w:p>
      <w:pPr>
        <w:pStyle w:val="BookText"/>
        <w:rPr/>
      </w:pPr>
      <w:bookmarkEnd w:id="555"/>
      <w:r>
        <w:rPr>
          <w:rFonts w:ascii="Amiri" w:hAnsi="Amiri" w:eastAsia="Amiri" w:cs="Amiri"/>
          <w:color w:val="111111"/>
          <w:sz w:val="28"/>
          <w:sz w:val="28"/>
          <w:szCs w:val="28"/>
          <w:rtl w:val="true"/>
          <w:lang w:bidi="ar-SA"/>
        </w:rPr>
        <w:t xml:space="preserve">معاملة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يتبع البيع في الانفساخ، بخلاف ما نحن فيه حيث إن الحوالة عقد لازم و إن كان نوعا من الاستيفاء</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6706811_417432637"/>
      <w:bookmarkStart w:id="557" w:name="_Toc202"/>
      <w:bookmarkEnd w:id="556"/>
      <w:r>
        <w:rPr>
          <w:rtl w:val="true"/>
        </w:rPr>
        <w:t xml:space="preserve">مسألة </w:t>
      </w:r>
      <w:r>
        <w:rPr/>
        <w:t>17</w:t>
      </w:r>
      <w:r>
        <w:rPr>
          <w:rtl w:val="true"/>
        </w:rPr>
        <w:t xml:space="preserve">: </w:t>
      </w:r>
      <w:r>
        <w:rPr>
          <w:rtl w:val="true"/>
        </w:rPr>
        <w:t>إذا كان له عند وكيله أو أمينه مال معين خارجي</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عند وكيله أو أمينه مال معين خارجي فأحال دائنه عليه ليدفع إليه بما عنده فقبل المحتال و المحال عليه وجب عليه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من الحوالة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يدفع له الرجوع على المحيل لبقاء شغل ذمته، و لو لم يتمكن من الاستيفاء منه ضمن الوكيل المحال عليه إذا كانت الخسارة الواردة عليه مستندا إليه، للغرور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استعمالاته في الشرع 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يصدق عليه عنوان العقد من العقود و كان من مجرد الوفاء من دون انطباق أي عنوان عليه فإنه لا موضوع للزوم حينئذ، و أما لو كان داخلا تحت عقد من العقود و صدق عليه ذلك عرفا فتشمله أصالة اللزوم في كل عقد إلا ما خرج بالدليل و لا دليل على الخلاف في المقام، و لعل البحث في هذه المسألة بين اللزوم و عدمه يكون من النزاع اللفظي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لالتزامه بذلك على نفسه بقبول الحوالة و إسقاط المالك حق الإرجاع إليه بإذنه بالدفع إلى المحتال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انتقال الدين من ذمة المحيل إلى ذمة المحال عليه، كما أنه لا يجري حكم الحوالة على البري‌ء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أوجب أمانته ايتمان المحال عليه فحصل له الغرور بذلك عرفا لأن الغرور من الموضوعات العرفية و لا يتقوم بالضمان، بل بكل ما حكم العرف بصدقه يترتب عليه حكمه، و اللّه تعالى هو العالم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bookmarkStart w:id="558" w:name="pg12247_198776"/>
    </w:p>
    <w:p>
      <w:pPr>
        <w:pStyle w:val="BookText"/>
        <w:rPr/>
      </w:pPr>
      <w:bookmarkEnd w:id="55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59" w:name="__RefHeading___Toc6706813_417432637"/>
      <w:bookmarkStart w:id="560" w:name="_Toc203"/>
      <w:bookmarkEnd w:id="559"/>
      <w:r>
        <w:rPr>
          <w:rtl w:val="true"/>
        </w:rPr>
        <w:t>كتاب الكفالة</w:t>
      </w:r>
      <w:bookmarkEnd w:id="560"/>
    </w:p>
    <w:p>
      <w:pPr>
        <w:pStyle w:val="Heading3"/>
        <w:numPr>
          <w:ilvl w:val="2"/>
          <w:numId w:val="1"/>
        </w:numPr>
        <w:rPr/>
      </w:pPr>
      <w:bookmarkStart w:id="561" w:name="__RefHeading___Toc6706815_417432637"/>
      <w:bookmarkStart w:id="562" w:name="_Toc204"/>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كتاب الكفالة</w:t>
      </w:r>
      <w:r>
        <w:rPr>
          <w:rStyle w:val="FootnoteAnchor"/>
          <w:rtl w:val="true"/>
        </w:rPr>
        <w:footnoteReference w:id="187"/>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و الالتزام بإحضار نفس لمن له الحق متى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706817_417432637"/>
      <w:bookmarkStart w:id="564" w:name="_Toc205"/>
      <w:bookmarkEnd w:id="563"/>
      <w:r>
        <w:rPr>
          <w:rtl w:val="true"/>
        </w:rPr>
        <w:t xml:space="preserve">مسألة </w:t>
      </w:r>
      <w:r>
        <w:rPr/>
        <w:t>1</w:t>
      </w:r>
      <w:r>
        <w:rPr>
          <w:rtl w:val="true"/>
        </w:rPr>
        <w:t xml:space="preserve">: </w:t>
      </w:r>
      <w:r>
        <w:rPr>
          <w:rtl w:val="true"/>
        </w:rPr>
        <w:t>الكفالة عقد واقع بين الكفيل و صاحب الحق و هو المكفول له</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عقد واقع بين الكفيل و صاحب الحق و هو المكفول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اللغة و عرف عامة الناس و هو المعهود بين المتشرعة خلفا عن سلف، و يظهر منهم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عقدا فيدل عليه الإجماع، بل الضرورة الفقهية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 بين الكفيل و المكفول له فهو مما لا خلاف فيه بين الفقهاء و من </w:t>
      </w:r>
      <w:bookmarkStart w:id="565" w:name="pg12247_198777"/>
    </w:p>
    <w:p>
      <w:pPr>
        <w:pStyle w:val="BookText"/>
        <w:rPr/>
      </w:pPr>
      <w:bookmarkEnd w:id="56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من الكفيل و القبول من المكفول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6706819_417432637"/>
      <w:bookmarkStart w:id="567" w:name="_Toc206"/>
      <w:bookmarkEnd w:id="566"/>
      <w:r>
        <w:rPr>
          <w:rtl w:val="true"/>
        </w:rPr>
        <w:t xml:space="preserve">مسألة </w:t>
      </w:r>
      <w:r>
        <w:rPr/>
        <w:t>2</w:t>
      </w:r>
      <w:r>
        <w:rPr>
          <w:rtl w:val="true"/>
        </w:rPr>
        <w:t xml:space="preserve">: </w:t>
      </w:r>
      <w:r>
        <w:rPr>
          <w:rtl w:val="true"/>
        </w:rPr>
        <w:t>يكفي في الإيجاب كل لفظ ظاهر في التعهد المزبور</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الإيجاب كل لفظ ظاهر في التعهد المزبور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نفس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كفيل لك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في القبول كل ما هو ظاهر في الرضاء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الكفيل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كالبلوغ و العقل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التمكن من الإحضار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المسلمات لديهم، و أنما الخلاف في اعتبار قبول المكفول و يأتي تفصيل القول فيه في المسألة التالية، و المراد بقبول المكفول له هنا أعم من قبول نفسه إن كان كاملا أو وليه ان لم يكن كذلك كما يأتي في المسألة 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المراد بالحق الثابت أعم من العين و الدين لإطلاق الكلمات و تصريح جمع بالتعميم، بل ظاهر الإطلاق يشمل مطلق الحق و لو كان حق إثبات الدعوى على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الفرق بين الكفالة و الضمان و الحوالة </w:t>
      </w:r>
      <w:r>
        <w:rPr>
          <w:rStyle w:val="FootnoteAnchor"/>
          <w:rtl w:val="true"/>
        </w:rPr>
        <w:footnoteReference w:id="188"/>
      </w:r>
      <w:r>
        <w:rPr>
          <w:rFonts w:ascii="Amiri" w:hAnsi="Amiri" w:eastAsia="Amiri" w:cs="Amiri"/>
          <w:color w:val="111111"/>
          <w:sz w:val="28"/>
          <w:sz w:val="28"/>
          <w:szCs w:val="28"/>
          <w:rtl w:val="true"/>
          <w:lang w:bidi="ar-SA"/>
        </w:rPr>
        <w:t>، فلا وجه للتكرار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التسالم عليه فتوى و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انه يكفي في تحقق العقود كل لفظ له ظهور عرفي محاوري في عنوان العقد المنشأ، سواء استند الظهور إلى الحقيقة أو إلى المجاز بواسطة القرينة المعتبرة، لشمول الإطلاقات و العمومات فيصح و يجزي لا محالة و إن شئت التفصيل فراجع ما قلناه في عقد البيع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الأولى من الشرائط العامة لكل عقد و تقدم دليل اعتبارها مفصلا في عقد البيع فراجع</w:t>
      </w:r>
      <w:r>
        <w:rPr>
          <w:rFonts w:eastAsia="Amiri" w:cs="Amiri" w:ascii="Amiri" w:hAnsi="Amiri"/>
          <w:color w:val="111111"/>
          <w:sz w:val="28"/>
          <w:szCs w:val="28"/>
          <w:rtl w:val="true"/>
          <w:lang w:bidi="ar-SA"/>
        </w:rPr>
        <w:t xml:space="preserve">. </w:t>
      </w:r>
      <w:bookmarkStart w:id="568" w:name="pg12247_198778"/>
    </w:p>
    <w:p>
      <w:pPr>
        <w:pStyle w:val="Heading3"/>
        <w:numPr>
          <w:ilvl w:val="2"/>
          <w:numId w:val="1"/>
        </w:numPr>
        <w:rPr/>
      </w:pPr>
      <w:bookmarkStart w:id="569" w:name="__RefHeading___Toc6706821_417432637"/>
      <w:bookmarkStart w:id="570" w:name="_Toc207"/>
      <w:bookmarkEnd w:id="568"/>
      <w:bookmarkEnd w:id="569"/>
      <w:r>
        <w:rPr>
          <w:rtl w:val="true"/>
        </w:rPr>
        <w:t xml:space="preserve">مسألة </w:t>
      </w:r>
      <w:r>
        <w:rPr/>
        <w:t>3</w:t>
      </w:r>
      <w:r>
        <w:rPr>
          <w:rtl w:val="true"/>
        </w:rPr>
        <w:t xml:space="preserve">: </w:t>
      </w:r>
      <w:r>
        <w:rPr>
          <w:rtl w:val="true"/>
        </w:rPr>
        <w:t>لا يشترط في المكفول له البلوغ و العقل</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المكفول له 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الكفالة للصبي و المجنون إن قبلها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رضاء الكفيل و المكفول له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المكفول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اعتبار الأخير فمضافا إلى الإجماع أن الكفالة متقومة بذلك عرفا، فإنها عبارة عن التعهد و الالتزام بالإحضار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العاقل لا يلتزم بما لا يقدر عليه و لا يتمكن منه، فاعتبار التمكن من الإحضار من لوازم اعتبار العقل لزوما 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جنى شخص على صبي أو مجنون و كفل شخص لهما بإحضار الجاني لإقامة الدعوى عليه و إثبات حق الجناية، و كذا في سائر موارد الحقوق نفسية كانت أو عرضية أو مالية، فالمقام نظير الضمان حيث تقدم انه لا يعتبر في المضمون عنه 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الكفالة عقد و هو متقوم بالإيجاب و القبول، فاذا لم يتحقق القبول من المكفول له يقوم وليه مقامه في ذلك، فالبلوغ و العقل شرط في المكفول له من باب الوصف بحال المتعلق أي من حيث العقد لا من باب الوصف بحال الذات، و في الكفيل معتبر من حيث الوصف بحال الذات فعلى هذا لو كفل صبي أو مجنون بإذن الولي و إيجابه لا تصح الكفالة، و ذلك معلوم في المجنون لعدم الاعتبار بلفظه و فعله عند العقلاء، و أما في الصبي فهو المشهور و تقدم البحث عنه في أول كتاب البيع، و مثل ذلك ما إذا قدر كلب شخص على إحضار المكفول و وقع عقد الكفالة بين صاحب الكلب و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ضرورة عدم صحة الالتزام بحق من دون رضاء الطرفين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عدم اعتبار رضاه و نسبه العلامة في التذكرة إلى </w:t>
      </w:r>
      <w:bookmarkStart w:id="571" w:name="pg12247_198779"/>
    </w:p>
    <w:p>
      <w:pPr>
        <w:pStyle w:val="BookText"/>
        <w:rPr/>
      </w:pPr>
      <w:bookmarkEnd w:id="571"/>
      <w:r>
        <w:rPr>
          <w:rFonts w:ascii="Amiri" w:hAnsi="Amiri" w:eastAsia="Amiri" w:cs="Amiri"/>
          <w:color w:val="111111"/>
          <w:sz w:val="28"/>
          <w:sz w:val="28"/>
          <w:szCs w:val="28"/>
          <w:rtl w:val="true"/>
          <w:lang w:bidi="ar-SA"/>
        </w:rPr>
        <w:t xml:space="preserve">بل ينبغي الاحتياط في جعله طرفا للعقد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عقدها مركبا من إيجاب و قبولين من المكفول له و المكفول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6706823_417432637"/>
      <w:bookmarkStart w:id="573" w:name="_Toc208"/>
      <w:bookmarkEnd w:id="572"/>
      <w:r>
        <w:rPr>
          <w:rtl w:val="true"/>
        </w:rPr>
        <w:t xml:space="preserve">مسألة </w:t>
      </w:r>
      <w:r>
        <w:rPr/>
        <w:t>4</w:t>
      </w:r>
      <w:r>
        <w:rPr>
          <w:rtl w:val="true"/>
        </w:rPr>
        <w:t xml:space="preserve">: </w:t>
      </w:r>
      <w:r>
        <w:rPr>
          <w:rtl w:val="true"/>
        </w:rPr>
        <w:t>تصح الكفالة بإحضار من عليه حق مالي</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الكفالة بإحضار من عليه حق 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p>
    <w:p>
      <w:pPr>
        <w:pStyle w:val="BookText"/>
        <w:rPr/>
      </w:pPr>
      <w:r>
        <w:rPr>
          <w:rFonts w:ascii="Amiri" w:hAnsi="Amiri" w:eastAsia="Amiri" w:cs="Amiri"/>
          <w:color w:val="111111"/>
          <w:sz w:val="28"/>
          <w:sz w:val="28"/>
          <w:szCs w:val="28"/>
          <w:rtl w:val="true"/>
          <w:lang w:bidi="ar-SA"/>
        </w:rPr>
        <w:t>علمائنا؛ و تمسكوا أيضا بإطلاق أدلة الوكالة و ان الكفيل بمنزلة الوكيل الذي لا يشترط وكالته في رضاء الموكل عليه و أنه بمنزلة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يعتبر رضاه لا يعتبر رضاء الكفيل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الشيخ و ابني حمزة و إدريس اعتبار رضاه و قواه العلامة في تحريره، و عن صاحب الجواهر تقويته أيضا، لأن الأدلة المذكورة لعدم اعتباره ساقطة أما الشهرة و الإجماع فلا اعتبار بهما مع فتوى جمع بالخلاف و مخالفة العلامة الذي هو مدعي الإجماع لنفسه، و أما الإطلاق فالشك في أصل ثبوته يكفي في عدم اعتباره، و أما البقية فأشبه بالقياس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و هو أن العرف يرى تقوم الكفالة برضاء الكفيل و المكفول له و يرون إحضاره المكفول من لوازم عقد الكفالة لا من مقوماته فرضاه على فرض اعتباره يكون هكذا فالجهات الوضعية العقدية تتم برضاء الكفيل و المكفول له، و يكون ما يتعلق بالمكفول كوجوب التسليم بالنسبة إلى المتعاوضين، و حيث إن الكفالة استيلاء من الكفيل على إحضار المكفول و النفوس مختلفة في ذلك اختلافا كثيرا، و بعض النفوس يستنكرون استيلاء بعض الأشخاص عليهم و يتأذون من ذلك يمكن اعتبار رضاه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أن يجمع بين الكلمات فمن يعتبر رضاه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الخارجة عن مرتبة ذات الكفالة و من لا يعتبره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قوام ذات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الاكتفاء المتعارف في مثل هذه الأمور بمجرد الرضاء القلبي ما لم يكن مبرز خارجي في البين و هو يلازم كونه طرفا للعقد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نظيره في الضمان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لها و فقد المانع عنها فتشمله أدلة الكفالة، مضافا إلى ظهور إجماعهم على الصحة</w:t>
      </w:r>
      <w:r>
        <w:rPr>
          <w:rFonts w:eastAsia="Amiri" w:cs="Amiri" w:ascii="Amiri" w:hAnsi="Amiri"/>
          <w:color w:val="111111"/>
          <w:sz w:val="28"/>
          <w:szCs w:val="28"/>
          <w:rtl w:val="true"/>
          <w:lang w:bidi="ar-SA"/>
        </w:rPr>
        <w:t xml:space="preserve">. </w:t>
      </w:r>
      <w:bookmarkStart w:id="574" w:name="pg12247_198780"/>
    </w:p>
    <w:p>
      <w:pPr>
        <w:pStyle w:val="BookText"/>
        <w:rPr/>
      </w:pPr>
      <w:bookmarkEnd w:id="574"/>
      <w:r>
        <w:rPr>
          <w:rFonts w:ascii="Amiri" w:hAnsi="Amiri" w:eastAsia="Amiri" w:cs="Amiri"/>
          <w:color w:val="111111"/>
          <w:sz w:val="28"/>
          <w:sz w:val="28"/>
          <w:szCs w:val="28"/>
          <w:rtl w:val="true"/>
          <w:lang w:bidi="ar-SA"/>
        </w:rPr>
        <w:t xml:space="preserve">يشترط العلم بمبلغ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ثابتا في الذمة بحيث يصح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المعرضية العرفية للثبوت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بالنسبة إلى مال الجعالة بعد حصول السبب و إن لم يعمل العامل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6706825_417432637"/>
      <w:bookmarkStart w:id="576" w:name="_Toc209"/>
      <w:bookmarkEnd w:id="575"/>
      <w:r>
        <w:rPr>
          <w:rtl w:val="true"/>
        </w:rPr>
        <w:t xml:space="preserve">مسألة </w:t>
      </w:r>
      <w:r>
        <w:rPr/>
        <w:t>5</w:t>
      </w:r>
      <w:r>
        <w:rPr>
          <w:rtl w:val="true"/>
        </w:rPr>
        <w:t xml:space="preserve">: </w:t>
      </w:r>
      <w:r>
        <w:rPr>
          <w:rtl w:val="true"/>
        </w:rPr>
        <w:t>تصح كفالة كل من يستحق عليه الحضور إلى مجلس الشرع</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كفالة كل من يستحق عليه الحضور إلى مجلس الشرع بأن تكون عليه دعوى مسموعة و إن لم تقم البينة عليه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تصح كفالة من عليه عقوبة من حد أو 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اعتباره و تعلق الغرض بإحضار بدن المكفول لا كمية الحق الذي عليه و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الكفالة نحو من الضمان و مع عدم ثبوت الحق يكون من ضمان ما لم يجب و هو لا يصح على المشهور، و لكن قد مر مكررا أنه يكفي المعرضية العرفية للثبوت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بمنزلة الثابت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المعرضية القريبة بالنسبة إلى المال حينئذ، و يصح من الناس الاستيثاق على أموالهم مع تحقق المعرضية للثبوت و وجود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حق الدعوى بالسماع و كل حق ثابت تصح الكفالة فيه، و تفصيل الحق بالبينة لا ربط له في ثبوت أصل حق الدعوى فإنه مقدم على تفصيله كما هو معلوم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الفريقان عن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الشامل للتعزير أيضا، مضافا إلى الإجماع و لكن نفي الكفالة في الحد على أقسام</w:t>
      </w:r>
      <w:r>
        <w:rPr>
          <w:rFonts w:eastAsia="Amiri" w:cs="Amiri" w:ascii="Amiri" w:hAnsi="Amiri"/>
          <w:color w:val="111111"/>
          <w:sz w:val="28"/>
          <w:szCs w:val="28"/>
          <w:rtl w:val="true"/>
          <w:lang w:bidi="ar-SA"/>
        </w:rPr>
        <w:t xml:space="preserve">: </w:t>
      </w:r>
      <w:bookmarkStart w:id="577" w:name="pg12247_198781"/>
    </w:p>
    <w:p>
      <w:pPr>
        <w:pStyle w:val="Heading3"/>
        <w:numPr>
          <w:ilvl w:val="2"/>
          <w:numId w:val="1"/>
        </w:numPr>
        <w:rPr/>
      </w:pPr>
      <w:bookmarkStart w:id="578" w:name="__RefHeading___Toc6706827_417432637"/>
      <w:bookmarkStart w:id="579" w:name="_Toc210"/>
      <w:bookmarkEnd w:id="577"/>
      <w:bookmarkEnd w:id="578"/>
      <w:r>
        <w:rPr>
          <w:rtl w:val="true"/>
        </w:rPr>
        <w:t xml:space="preserve">مسألة </w:t>
      </w:r>
      <w:r>
        <w:rPr/>
        <w:t>6</w:t>
      </w:r>
      <w:r>
        <w:rPr>
          <w:rtl w:val="true"/>
        </w:rPr>
        <w:t xml:space="preserve">: </w:t>
      </w:r>
      <w:r>
        <w:rPr>
          <w:rtl w:val="true"/>
        </w:rPr>
        <w:t>الكفالة على أقسام ثلاثة إما معجلة، أو مؤجلة</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على أقسام ثلاثة إما معجلة، أو 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يعتبر تعيين الأجل على وجه لا يختلف زيادة و نقصا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مطلقة فتكون 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6706829_417432637"/>
      <w:bookmarkStart w:id="581" w:name="_Toc211"/>
      <w:bookmarkEnd w:id="580"/>
      <w:r>
        <w:rPr>
          <w:rtl w:val="true"/>
        </w:rPr>
        <w:t xml:space="preserve">مسألة </w:t>
      </w:r>
      <w:r>
        <w:rPr/>
        <w:t>7</w:t>
      </w:r>
      <w:r>
        <w:rPr>
          <w:rtl w:val="true"/>
        </w:rPr>
        <w:t xml:space="preserve">: </w:t>
      </w:r>
      <w:r>
        <w:rPr>
          <w:rtl w:val="true"/>
        </w:rPr>
        <w:t>عقد الكفالة لازم</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الكفالة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 و إمكان إقامته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 و عدم إمكان اقامته فعلا لوجود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دعوى الحد و إمكان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الدعوى و عدم إمكان الإثبات، و هل يشمل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جميع هذه الأقسام أو يختص بالقسم الأوّل؟ الظاهر هو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هل يشمل حقوق الناس أيضا أو يختص بحق اللّه فقد الظاهر هو الثاني لما سيأتي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لهما، و للإجماع في التأجيل و على المشهور في التعجيل و عن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عن جمع منهم الشيخين في المقنعة و النهاية عدم صحتها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يستدلوا بدليل يصح الاعتماد عليه إلا دعوى انها إذا كانت حالة تكون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الفوائد غير محدودة بحد خاص بل هي كسائر الأغراض العقلائية تختلف باختلاف الجهات و الخصوصيات، مع أن هذا النزاع صغروي لا يليق بالعلماء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نفي الغرر؛ و ما عن بعض العامة من جواز الجهالة هنا كما في العارية قياس أولا، و مع الفارق ثانيا للزوم الكفالة و جواز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التعجيل هو المنساق من العقود عند الإطلاق لدى متعارف الناس كما في سائر الإنشاءات المطلقة عقدا كان أو إيقاعا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اللزوم في كل عقد إلا ما خرج بالدليل على الخروج في المقام، و تقدم أدلة إثبات أصالة اللزوم في كل عقد في أول البيع فراجع فلا وجه </w:t>
      </w:r>
      <w:bookmarkStart w:id="582" w:name="pg12247_198782"/>
    </w:p>
    <w:p>
      <w:pPr>
        <w:pStyle w:val="BookText"/>
        <w:rPr/>
      </w:pPr>
      <w:bookmarkEnd w:id="582"/>
      <w:r>
        <w:rPr>
          <w:rFonts w:ascii="Amiri" w:hAnsi="Amiri" w:eastAsia="Amiri" w:cs="Amiri"/>
          <w:color w:val="111111"/>
          <w:sz w:val="28"/>
          <w:sz w:val="28"/>
          <w:szCs w:val="28"/>
          <w:rtl w:val="true"/>
          <w:lang w:bidi="ar-SA"/>
        </w:rPr>
        <w:t xml:space="preserve">لا يجوز فسخه إلا بالإقالة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جعل الخيار فيه لكل من الكفيل و المكفول له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6706831_417432637"/>
      <w:bookmarkStart w:id="584" w:name="_Toc212"/>
      <w:bookmarkEnd w:id="583"/>
      <w:r>
        <w:rPr>
          <w:rtl w:val="true"/>
        </w:rPr>
        <w:t xml:space="preserve">مسألة </w:t>
      </w:r>
      <w:r>
        <w:rPr/>
        <w:t>8</w:t>
      </w:r>
      <w:r>
        <w:rPr>
          <w:rtl w:val="true"/>
        </w:rPr>
        <w:t xml:space="preserve">: </w:t>
      </w:r>
      <w:r>
        <w:rPr>
          <w:rtl w:val="true"/>
        </w:rPr>
        <w:t>يصح للمكفول له أن يطالب الكفيل</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للمكفول له أن يطالب الكفيل إن كانت الكفالة مطلقة أو معجلة مع حلول الحق، و بعد الأجل إن كانت مؤجلة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المكفول حاضرا وجب على الكفيل 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أحضره و سلّمه تسليما تاما بحيث يتمكن المكفول له منه فقد برئ مما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للتكرار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عقد لازم بناء على جريان الإقالة في كل عقد لازم، و 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جعل الخيار لكل منهما، فلعموم أدلة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الكفالة و الضمان في حاق الواقع يرجعان إلى الاستيثاق و شرط الخيار ينافي ذلك، فيكون من الشروط المخالفة لمقتضي العقد فتفسد الشرط و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الشرط برضى المتعاقدين لا ينافي ذلك الاستيثاق الحاصل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تعيين المدة فللإجماع، و قاعدة نفي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للمطالبة و فقد المانع عنها فعلا في القسمين الأولين، و بعد الأجل في القسم الأخير فيثبت حق المطالبة لا محالة، مضافا إلى مسلمية ثبوت حق المطالبة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الذي التزم الكفيل على نفسه في العقد الواقع بينهما فيجب الوفاء 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عهدة ما التزم به فلا موضوع لوجوب شي‌ء آخر عليه </w:t>
      </w:r>
      <w:bookmarkStart w:id="585" w:name="pg12247_198783"/>
    </w:p>
    <w:p>
      <w:pPr>
        <w:pStyle w:val="Heading3"/>
        <w:numPr>
          <w:ilvl w:val="2"/>
          <w:numId w:val="1"/>
        </w:numPr>
        <w:rPr/>
      </w:pPr>
      <w:bookmarkStart w:id="586" w:name="__RefHeading___Toc6706833_417432637"/>
      <w:bookmarkStart w:id="587" w:name="_Toc213"/>
      <w:bookmarkEnd w:id="585"/>
      <w:bookmarkEnd w:id="586"/>
      <w:r>
        <w:rPr>
          <w:rtl w:val="true"/>
        </w:rPr>
        <w:t xml:space="preserve">مسألة </w:t>
      </w:r>
      <w:r>
        <w:rPr/>
        <w:t>9</w:t>
      </w:r>
      <w:r>
        <w:rPr>
          <w:rtl w:val="true"/>
        </w:rPr>
        <w:t xml:space="preserve">: </w:t>
      </w:r>
      <w:r>
        <w:rPr>
          <w:rtl w:val="true"/>
        </w:rPr>
        <w:t>لو امتنع الكفيل عن إحضار المكفول، فللمكفول له مطالبة حبسه عند الحاكم</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الكفيل عن إحضار المكفول، فللمكفول له مطالبة حبسه عند الحاكم حتى يحضره أو يؤدي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ابن إدريس و المحقق و الشهيدين لابتناء الكفالة على ذلك عرفا و لأن ذلك هو المقصود بين المتعاقدين في الكفالة، إذ المقصود في الكفالات استيفاء ما على المكفول، و الالتزام بإحضاره طريق إلى ذلك، و لقول أبي عبد اللّه عليه السّلام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أمير المؤمنين برجل قد تكفل بنفس رجل فحبسه، و قال أطلب صاحبك</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في خبر أصبغ بن نباتة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في رجل تكفل بنفس رجل أن يحبس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صاحبك</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 عن الصادق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أتى برجل كفل برجل بعينه فأخذ بالمكفول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أحبسوه حتى يأتي بصاحبه</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92"/>
      </w:r>
      <w:r>
        <w:rPr>
          <w:rFonts w:ascii="Amiri" w:hAnsi="Amiri" w:eastAsia="Amiri" w:cs="Amiri"/>
          <w:color w:val="111111"/>
          <w:sz w:val="28"/>
          <w:sz w:val="28"/>
          <w:szCs w:val="28"/>
          <w:rtl w:val="true"/>
          <w:lang w:bidi="ar-SA"/>
        </w:rPr>
        <w:t>، و هذه الأخبار و إن اقتصر فيها على خصوص الحبس لكن يمكن حملها على ذكر أحد الفردين و الاستغناء به عن الآخر لأن الحبس أشد على الشخص من غيره، مع أنه قد ذكر الفرد الآخر في أخبار أخرى كقول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 خسارة و غرامة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و قوله عليه السّلام مكتوب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 ندامة و غرامة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 غيرهما فيقيد بها إطلاق الاخبار المتقدمة و هذه الأخبار و إن كانت قاصرة سندا لكنها تشهد للقرينة لتقييد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لنفس الإحضار موضوعية خاصة لا أن يكون طريقا إلى الأداء كما يتحقق الدعوى مثلا، مع أن الأداء من خصوص المكفول ربما يكون مورد غرض عقلائي، و لذا اختار بعض تعيين الإحضار و هو صحيح واقعا، و لكن لا دليل له إثباتا لأن ملاحظة هذه الخصوصيات من الفروع المتعلقة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588" w:name="pg12247_198785"/>
    </w:p>
    <w:p>
      <w:pPr>
        <w:pStyle w:val="Heading3"/>
        <w:numPr>
          <w:ilvl w:val="2"/>
          <w:numId w:val="1"/>
        </w:numPr>
        <w:rPr/>
      </w:pPr>
      <w:bookmarkStart w:id="589" w:name="__RefHeading___Toc6706835_417432637"/>
      <w:bookmarkStart w:id="590" w:name="_Toc214"/>
      <w:bookmarkEnd w:id="588"/>
      <w:bookmarkEnd w:id="589"/>
      <w:r>
        <w:rPr>
          <w:rtl w:val="true"/>
        </w:rPr>
        <w:t xml:space="preserve">مسألة </w:t>
      </w:r>
      <w:r>
        <w:rPr/>
        <w:t>10</w:t>
      </w:r>
      <w:r>
        <w:rPr>
          <w:rtl w:val="true"/>
        </w:rPr>
        <w:t xml:space="preserve">: </w:t>
      </w:r>
      <w:r>
        <w:rPr>
          <w:rtl w:val="true"/>
        </w:rPr>
        <w:t>لو كان المكفول غائبا</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المكفول غائبا فإن كان مكانه معلوما يمكن الكفيل رده منه أمهل بقدر ذهابه و مجيئه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قدر ذلك و لم يأت به من غير عذر حبس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غائبا غيبة منقطعة لا يعرف موضعه و انقطع خبره لم يكلف الكفيل إحضاره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يلزم بأداء ما عليه؟ الأقرب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بتفريط من الكفيل بأن طالبه المكفول له و كان متمكنا منه فلم يحضره حتى هرب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بالموضوع و تشخيصها منوطة بنظر الحاكم الشرعي فهي بمنزلة الأحكام المترتبة لا أن تكون من مقومات ذات موضوع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ذلك مقدمة إن لم يكن طريق للإحضار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للحبس حينئذ و فقد المانع عنه فتشمله ما تقدم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بالإحضار مشروط بالقدرة عليه و المفروض عدمها فينتفي التكليف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مقتضى الكفالة إحضار الغريم أو أداء ما عليه من المال و الأصل بقاء هذا الأدلاء إلى أن يحصل المسقط، مع أن الكفيل وثيقة كالرهن فإذا تعذر استيفاء الحق ممن عليه الحق يستوفي من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التخيير في مورد الكفالة و انحصار موردها بالإحضار فقط لا موضوع للإلزام بالمال حينئذ، و عن جمع عدم وجوب المال عليه عند عدم التمكن من الإحضار، و نسب ذلك إلى التذكرة و المسالك و غيرهما فإن كان هذا القول منهم من جهة ذهابهم إلى عدم التخيير و وجوب الإحضار فقط فهو نزاع مبنائي، و قد تقدم استظهار التخيير و إن كان هذا القول منهم مع وجوب التخيير فلا دليل لهم عليه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قلنا في الصورة السابقة بضمان المال يكون الضمان في هذه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لو كان بحيث لا يرجى الظفر به بحسب العادة يشكل صحة الكفالة من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التمكن من الإحضار شرط الصحة حدوثا و بقاء تبطل أصل الكفالة، لقاعدة انتفاء المشروط بانتفاء الشرط، و إن قلنا بأنه يكفي في الصحة التمكن منه في مجرد الحدوث فقط تصح و لكن الشأن في صحة هذا الاحتمال، مع أن المتعارف في الوثائق المعهودة بين الناس مراعاة التمكن من الأداء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المشهور من الفقهاء انه لو قال الكفيل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أحضره كان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منه إلا إحضاره دون المال،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ما شرط من المال، و الأصل في المسألتين موثقتا البقباق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كفل لرجل بنفس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به و إلا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نفسه و لا شي‌ء عليه من الدراهم،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خمسمائة درهم إن لم أدفعه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الدراهم إن لم يدفعه إليه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 المنساق من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كفل بنفس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الكفالة تمت بنفس هذه الجملة بإيجابها من الكفيل و قبولها من المكفول له و إن الكفالة كانت غير متضمنة لمال في عهدة المكفول بل كانت لأغراض صحيحة أخرى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كانت متضمنة لمال في عهدة المكفول فمقتضى العادة بيان دفع نفس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فتتم الكفالة بهذه الجملة و حكمها وجوب دفع المكفول نفسه لا وجوب شي‌ء آخر على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 جئت به و إلا فعليك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591" w:name="pg12247_198787"/>
    </w:p>
    <w:p>
      <w:pPr>
        <w:pStyle w:val="Heading3"/>
        <w:numPr>
          <w:ilvl w:val="2"/>
          <w:numId w:val="1"/>
        </w:numPr>
        <w:rPr/>
      </w:pPr>
      <w:bookmarkStart w:id="592" w:name="__RefHeading___Toc6706837_417432637"/>
      <w:bookmarkStart w:id="593" w:name="_Toc215"/>
      <w:bookmarkEnd w:id="591"/>
      <w:bookmarkEnd w:id="592"/>
      <w:r>
        <w:rPr>
          <w:rtl w:val="true"/>
        </w:rPr>
        <w:t xml:space="preserve">مسألة </w:t>
      </w:r>
      <w:r>
        <w:rPr/>
        <w:t>11</w:t>
      </w:r>
      <w:r>
        <w:rPr>
          <w:rtl w:val="true"/>
        </w:rPr>
        <w:t xml:space="preserve">: </w:t>
      </w:r>
      <w:r>
        <w:rPr>
          <w:rtl w:val="true"/>
        </w:rPr>
        <w:t>إذا لم يحضر الكفيل المكفول فأخذ منه المال</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يحضر الكفيل المكفول فأخذ منه المال، فإن لم يأذن له المكفول لا في الكفالة و لا في الأداء ليس له الرجوع عليه بما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أذن له الأداء كان له أن يرجع به عليه، سواء أذن له في الكفالة أيضا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أذن في الكفالة دون الأداء فإن كان إذنه فيها</w:t>
      </w:r>
    </w:p>
    <w:p>
      <w:pPr>
        <w:pStyle w:val="BookText"/>
        <w:rPr/>
      </w:pPr>
      <w:r>
        <w:rPr>
          <w:rFonts w:ascii="Amiri" w:hAnsi="Amiri" w:eastAsia="Amiri" w:cs="Amiri"/>
          <w:color w:val="111111"/>
          <w:sz w:val="28"/>
          <w:sz w:val="28"/>
          <w:szCs w:val="28"/>
          <w:rtl w:val="true"/>
          <w:lang w:bidi="ar-SA"/>
        </w:rPr>
        <w:t>المكفول له صدر منه بعد تمامية عقد الكفالة، فإن كان الكفيل قبله يكون من الشروط الابتدائية لا يجب الوفاء به على المشهور و إن لم يكن قبله فلا يجب الوفاء بالأولى و هذا هو المطابق للقاعدة و لما قاله الفقهاء في المسألة الأولى، و أما ذيل الحديث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علي خمسمائة درهم، إن لم أدفعه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مطابق للقاعدة إذا قال ذلك الكفيل و جعله من قيود الكفالة حين أنشأ عقدها كما لعله المنساق من الحديث فتطابقت القاعدة و قول المشهور و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في خبر أبي العباس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يكفل بنفس الرجل إلى أجل فإن لم يأت به فعليه كذا و كذا درهما؟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جاء به إلى أجل فليس عليه مال و هو كفيل بنفسه أبدا إلا أن يبدأ بالدراهم فإن بدأ بالدراهم فهو لها ضمان إن لم يأت به إلى الأجل الذي أجله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 هذا الموثق أيضا مطابق للقاعدة و للمشهور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يأت به فعليه كذا و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انه من قيود الكفالة التي ذكرها الكفيل، بل المقتضى أصالة عدم التقييد عدم كونه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بدأ الكفيل بالدراهم يكون ظاهرا في التقييد حينئذ عرفا فهذا الموثق موافق للقاعدة أيضا بكلا جزئية بعد التدبر و التأمل هذا، و أما الكلمات فهي مضطربة جدا كما لا يخفى على من 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براءة ذمته بعد عدم حصول تسبيب منه في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استيفاء مال الغير بعد الإذن، و لقاعدة الاحترام فيجب الأداء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594" w:name="pg12247_198788"/>
    </w:p>
    <w:p>
      <w:pPr>
        <w:pStyle w:val="BookText"/>
        <w:rPr/>
      </w:pPr>
      <w:bookmarkEnd w:id="594"/>
      <w:r>
        <w:rPr>
          <w:rFonts w:ascii="Amiri" w:hAnsi="Amiri" w:eastAsia="Amiri" w:cs="Amiri"/>
          <w:color w:val="111111"/>
          <w:sz w:val="28"/>
          <w:sz w:val="28"/>
          <w:szCs w:val="28"/>
          <w:rtl w:val="true"/>
          <w:lang w:bidi="ar-SA"/>
        </w:rPr>
        <w:t xml:space="preserve">ملازما عرفا للأداء يرجع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6706839_417432637"/>
      <w:bookmarkStart w:id="596" w:name="_Toc216"/>
      <w:bookmarkEnd w:id="595"/>
      <w:r>
        <w:rPr>
          <w:rtl w:val="true"/>
        </w:rPr>
        <w:t xml:space="preserve">مسألة </w:t>
      </w:r>
      <w:r>
        <w:rPr/>
        <w:t>12</w:t>
      </w:r>
      <w:r>
        <w:rPr>
          <w:rtl w:val="true"/>
        </w:rPr>
        <w:t xml:space="preserve">: </w:t>
      </w:r>
      <w:r>
        <w:rPr>
          <w:rtl w:val="true"/>
        </w:rPr>
        <w:t>لو عين الكفيل في الكفالة مكان التسليم تعين فلا يجب عليه تسليمه في غيره</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الكفيل في الكفالة مكان التسليم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تسليمه في غيره، و لو طلب ذلك المكفول له لم تجب اجابته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لو سلمه في غير ما عين لم يجب على المكفول له تسلمه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6706841_417432637"/>
      <w:bookmarkStart w:id="598" w:name="_Toc217"/>
      <w:bookmarkEnd w:id="597"/>
      <w:r>
        <w:rPr>
          <w:rtl w:val="true"/>
        </w:rPr>
        <w:t xml:space="preserve">مسألة </w:t>
      </w:r>
      <w:r>
        <w:rPr/>
        <w:t>13</w:t>
      </w:r>
      <w:r>
        <w:rPr>
          <w:rtl w:val="true"/>
        </w:rPr>
        <w:t xml:space="preserve">: </w:t>
      </w:r>
      <w:r>
        <w:rPr>
          <w:rtl w:val="true"/>
        </w:rPr>
        <w:t>لو أطلق عقد الكفالة و لم يعين مكان التسليم</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أطلق عقد الكفالة و لم يعين مكان التسليم فإن أوقعا العقد في بلد المكفول له أو بلد قراره انصرف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أوقعاه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صدق الاستيفاء إذ لا فرق في الصدق العرفي بين الدلالة المطابقية و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استيفاء منه لمال الغير بوجه لا بالدلالة المطابقية و لا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تضرر الكفيل بشي‌ء و كان ذلك مستندا إلى المكفول له عرفا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تداركه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 الالتزام الواقع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التسليم على الكفيل في غيره فللأصل و الإجماع، و كذا الكلام بالنسبة إلى عدم وجوب إجابة المكفول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التسلّم عليه في غير ما عين،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التسلم في موضع التعيين لأن ذلك من لوازم العقد الواقع بينهما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نظائر المقام من المعاوضات و السلم و إعطاء الزكاة و سائر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599" w:name="pg12247_198789"/>
    </w:p>
    <w:p>
      <w:pPr>
        <w:pStyle w:val="BookText"/>
        <w:rPr/>
      </w:pPr>
      <w:bookmarkEnd w:id="599"/>
      <w:r>
        <w:rPr>
          <w:rFonts w:ascii="Amiri" w:hAnsi="Amiri" w:eastAsia="Amiri" w:cs="Amiri"/>
          <w:color w:val="111111"/>
          <w:sz w:val="28"/>
          <w:sz w:val="28"/>
          <w:szCs w:val="28"/>
          <w:rtl w:val="true"/>
          <w:lang w:bidi="ar-SA"/>
        </w:rPr>
        <w:t xml:space="preserve">برية أو بلد غربة لم يكن من قصده القرار و الاستقرار فيه، فإن كانت قرينة على التعيين فهو بمنزلته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بطلت الكفالة من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6706843_417432637"/>
      <w:bookmarkStart w:id="601" w:name="_Toc218"/>
      <w:bookmarkEnd w:id="600"/>
      <w:r>
        <w:rPr>
          <w:rtl w:val="true"/>
        </w:rPr>
        <w:t xml:space="preserve">مسألة </w:t>
      </w:r>
      <w:r>
        <w:rPr/>
        <w:t>14</w:t>
      </w:r>
      <w:r>
        <w:rPr>
          <w:rtl w:val="true"/>
        </w:rPr>
        <w:t xml:space="preserve">: </w:t>
      </w:r>
      <w:r>
        <w:rPr>
          <w:rtl w:val="true"/>
        </w:rPr>
        <w:t>يجب على الكفيل التوسل بكل وسيلة مشروعة لإحضار المكفول</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الكفيل التوسل بكل وسيلة مشروعة لإحضار المكفول، حتى أنه لو احتاج إلى الاستعانة بشخص قاهر لم يكن فيها مفسدة أو مضرة دينية أو دنيوية لم يبعد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706845_417432637"/>
      <w:bookmarkStart w:id="603" w:name="_Toc219"/>
      <w:bookmarkEnd w:id="602"/>
      <w:r>
        <w:rPr>
          <w:rtl w:val="true"/>
        </w:rPr>
        <w:t xml:space="preserve">مسألة </w:t>
      </w:r>
      <w:r>
        <w:rPr/>
        <w:t>15</w:t>
      </w:r>
      <w:r>
        <w:rPr>
          <w:rtl w:val="true"/>
        </w:rPr>
        <w:t xml:space="preserve">: </w:t>
      </w:r>
      <w:r>
        <w:rPr>
          <w:rtl w:val="true"/>
        </w:rPr>
        <w:t>لو كان المكفول غائبا</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المكفول غائبا و احتاج حمله إلى مئونة فعلى المكفول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صرفها الكفيل لا بعنوان التبرع، له أن يرجع بها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الحقوق و نحوها، و هذا الانصراف معتبر عند متعارف الناس فيعتبر شرعا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القرائن المعتبرة كالظواهر حجة في المحاورات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الجهالة، و عدم اقدام متعارف الناس على مثل هذا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الاستعانة لإحضار المكفول بكل وسيلة مشروعية فلأن إحضاره بالطرق المشروع من مقومات الكفالة فيشمله ما دل على وجوب الوفاء بالعقد و الالتزام الصحيح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التوسل بالقاهر مع عدم المفسدة فلأنه أيضا من مقدمات تحصيل الواجب عليه بالالتزام العقدي الواقع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السبب في صرف هذه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بالتسبيب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كونه سببا فيكون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المؤن المصروفة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العرف بكونها من ناحية المكفول و للظفر أو الحمل به و لا ريب في كونها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حكم بأنها ليس من ناحية المكفول و لا تنسب اليه و ليست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604" w:name="pg12247_198790"/>
    </w:p>
    <w:p>
      <w:pPr>
        <w:pStyle w:val="BookText"/>
        <w:rPr/>
      </w:pPr>
      <w:bookmarkEnd w:id="604"/>
      <w:r>
        <w:rPr>
          <w:rFonts w:ascii="Amiri" w:hAnsi="Amiri" w:eastAsia="Amiri" w:cs="Amiri"/>
          <w:color w:val="111111"/>
          <w:sz w:val="28"/>
          <w:sz w:val="28"/>
          <w:szCs w:val="28"/>
          <w:rtl w:val="true"/>
          <w:lang w:bidi="ar-SA"/>
        </w:rPr>
        <w:t xml:space="preserve">على إشكال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6706847_417432637"/>
      <w:bookmarkStart w:id="606" w:name="_Toc220"/>
      <w:bookmarkEnd w:id="605"/>
      <w:r>
        <w:rPr>
          <w:rtl w:val="true"/>
        </w:rPr>
        <w:t xml:space="preserve">مسألة </w:t>
      </w:r>
      <w:r>
        <w:rPr/>
        <w:t>16</w:t>
      </w:r>
      <w:r>
        <w:rPr>
          <w:rtl w:val="true"/>
        </w:rPr>
        <w:t xml:space="preserve">: </w:t>
      </w:r>
      <w:r>
        <w:rPr>
          <w:rtl w:val="true"/>
        </w:rPr>
        <w:t>ينحل عقد الكفالة بأمور</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عقد الكفالة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برأ ذمة الكفيل بإحضار المكفول، أو حضوره و تسليم نفسه تسليما تاما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المكفول له المكفول طوعا أو كرها بحيث تمكن من استيفاء حقه أو إحضاره مجلس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أبرأ المكفول له الحق الذي على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رفع المكفول له يده عن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أدى المكفول حق المكفول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الكفيل أو المكفول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للظفر أو الحمل به، فلا يرجع بها إليه للأصل بعد عدم صدق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انها من أي القسمين؛ و مقتضى الأصل براءة ذمة المكفول فيها أيضا و لكن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الاشكال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الغرض فلا معنى لبقاء الكفالة بعد ذلك، و لا دليل على اعتبار كون ذلك من الكفيل بنفسه إلا أن يكون شرط في البين و هو خلف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الموضوع بحصول الغرض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لانتفاء الموضوع فلا وجه لبقاء الحكم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بطلانها بموت الكفيل إرسال المسلمات و يظهر منهم الإجماع عليه و هو صحيح إذا كانت بعنوان مباشرة الكفيل للإحضار بنفسه، و أما أن كان بعنوان الأعم من المباشرة و التسبيب فيمكن أن يقال بانتقال الحق إلى ورثته لأصالة بقاء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الإحضار الحاصل بالعقد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607" w:name="pg12247_198791"/>
    </w:p>
    <w:p>
      <w:pPr>
        <w:pStyle w:val="Heading3"/>
        <w:numPr>
          <w:ilvl w:val="2"/>
          <w:numId w:val="1"/>
        </w:numPr>
        <w:rPr/>
      </w:pPr>
      <w:bookmarkStart w:id="608" w:name="__RefHeading___Toc6706849_417432637"/>
      <w:bookmarkStart w:id="609" w:name="_Toc221"/>
      <w:bookmarkEnd w:id="607"/>
      <w:bookmarkEnd w:id="608"/>
      <w:r>
        <w:rPr>
          <w:rtl w:val="true"/>
        </w:rPr>
        <w:t xml:space="preserve">مسألة </w:t>
      </w:r>
      <w:r>
        <w:rPr/>
        <w:t>17</w:t>
      </w:r>
      <w:r>
        <w:rPr>
          <w:rtl w:val="true"/>
        </w:rPr>
        <w:t xml:space="preserve">: </w:t>
      </w:r>
      <w:r>
        <w:rPr>
          <w:rtl w:val="true"/>
        </w:rPr>
        <w:t>لو مات المكفول له فالكفالة باقية</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المكفول له فالكفالة باقية و ينتقل حق المكفول له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6706851_417432637"/>
      <w:bookmarkStart w:id="611" w:name="_Toc222"/>
      <w:bookmarkEnd w:id="610"/>
      <w:r>
        <w:rPr>
          <w:rtl w:val="true"/>
        </w:rPr>
        <w:t xml:space="preserve">مسألة </w:t>
      </w:r>
      <w:r>
        <w:rPr/>
        <w:t>18</w:t>
      </w:r>
      <w:r>
        <w:rPr>
          <w:rtl w:val="true"/>
        </w:rPr>
        <w:t xml:space="preserve">: </w:t>
      </w:r>
      <w:r>
        <w:rPr>
          <w:rtl w:val="true"/>
        </w:rPr>
        <w:t>لو نقل المكفول له الحق</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المكفول له الحق الذي على المكفول إلى غيره ببيع أو صلح أو حوالة بطلت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6706853_417432637"/>
      <w:bookmarkStart w:id="613" w:name="_Toc223"/>
      <w:bookmarkEnd w:id="612"/>
      <w:r>
        <w:rPr>
          <w:rtl w:val="true"/>
        </w:rPr>
        <w:t xml:space="preserve">مسألة </w:t>
      </w:r>
      <w:r>
        <w:rPr/>
        <w:t>19</w:t>
      </w:r>
      <w:r>
        <w:rPr>
          <w:rtl w:val="true"/>
        </w:rPr>
        <w:t xml:space="preserve">: </w:t>
      </w:r>
      <w:r>
        <w:rPr>
          <w:rtl w:val="true"/>
        </w:rPr>
        <w:t>من خلّى غريما من يد صاحبه قهرا و إجبارا ضمن إحضاره أو أداء ما عليه</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خلّى غريما من يد صاحبه قهرا و إجبارا ضمن إحضاره أو أداء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خلى قاتلا من يد ولي الدم لزمه إحضاره أو إعطاء الدية و إن كان القتل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الحقوق القابلة للنقل و الانتقال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بطلانها بموت المكفول فلزوال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غرض صحيح يترتب على رؤية جثته تبقى الكفالة إلى أن يحصل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بعد أصالة بقاء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 الكفالة، و لصيرورة من وقع العقد غير واجب الوفاء بالنسبة إليه و من وجب الوفاء بالنسبة إليه غير من وقع معه العقد هذا مع عدم إذن الكفيل في ذلك أو إجازته له و لا فالظاهر الصحة و تصير كفالة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فحوى ما يأتي في الفرع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عمدا فرفع إلى الوالي فدفع الوالي إلى أولياء المقتول ليقتلوه فوثب عليهم قوم فخلصوا القاتل من أيدي الأولياء،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الذين خلصوا القاتل من أيدي الأولياء حتى يأتوا بالقاتل قيل فإن مات و هم في السجن؟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فعليهم الدية يؤدونها جميعا إلى أولياء المقتول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614" w:name="pg12247_198792"/>
    </w:p>
    <w:p>
      <w:pPr>
        <w:pStyle w:val="Heading3"/>
        <w:numPr>
          <w:ilvl w:val="2"/>
          <w:numId w:val="1"/>
        </w:numPr>
        <w:rPr/>
      </w:pPr>
      <w:bookmarkStart w:id="615" w:name="__RefHeading___Toc6706855_417432637"/>
      <w:bookmarkStart w:id="616" w:name="_Toc224"/>
      <w:bookmarkEnd w:id="614"/>
      <w:bookmarkEnd w:id="615"/>
      <w:r>
        <w:rPr>
          <w:rtl w:val="true"/>
        </w:rPr>
        <w:t xml:space="preserve">مسألة </w:t>
      </w:r>
      <w:r>
        <w:rPr/>
        <w:t>20</w:t>
      </w:r>
      <w:r>
        <w:rPr>
          <w:rtl w:val="true"/>
        </w:rPr>
        <w:t xml:space="preserve">: </w:t>
      </w:r>
      <w:r>
        <w:rPr>
          <w:rtl w:val="true"/>
        </w:rPr>
        <w:t>يجوز ترامى الكفالات</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ترامى الكفالات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يكفل كفيل آخر ثمَّ يكفل كفيل الكفيل كفيل آخر و هكذا، و حيث إن الكل فروع الكفالة الأولى و كل لاحق فرع سابقة فلو ابرأ المستحق الكفيل الأول أو أحضر الأول المكفول الأول أو مات أحدهما برئوا أجمع، و لو برأ المستحق بعض من توسط برئ هو و من بعده دون من قبله، و كذا لو مات برئ من كان فرعا له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6706857_417432637"/>
      <w:bookmarkStart w:id="618" w:name="_Toc225"/>
      <w:bookmarkEnd w:id="617"/>
      <w:r>
        <w:rPr>
          <w:rtl w:val="true"/>
        </w:rPr>
        <w:t xml:space="preserve">مسألة </w:t>
      </w:r>
      <w:r>
        <w:rPr/>
        <w:t>21</w:t>
      </w:r>
      <w:r>
        <w:rPr>
          <w:rtl w:val="true"/>
        </w:rPr>
        <w:t xml:space="preserve">: </w:t>
      </w:r>
      <w:r>
        <w:rPr>
          <w:rtl w:val="true"/>
        </w:rPr>
        <w:t>لو نهى الوالد ولده عن الكفالة فخالف و عصى</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نهى الوالد ولده عن الكفالة فخالف و عصى و تكفل و لكن أحضر المكفول لدى المكفول له يترتب عليه الأثر، و كذا لو نذر أن لا يكفل شخصا ينعقد نذره و تجب الكفارة مع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6706859_417432637"/>
      <w:bookmarkStart w:id="620" w:name="_Toc226"/>
      <w:bookmarkEnd w:id="619"/>
      <w:r>
        <w:rPr>
          <w:rtl w:val="true"/>
        </w:rPr>
        <w:t xml:space="preserve">مسألة </w:t>
      </w:r>
      <w:r>
        <w:rPr/>
        <w:t>22</w:t>
      </w:r>
      <w:r>
        <w:rPr>
          <w:rtl w:val="true"/>
        </w:rPr>
        <w:t xml:space="preserve">: </w:t>
      </w:r>
      <w:r>
        <w:rPr>
          <w:rtl w:val="true"/>
        </w:rPr>
        <w:t>يجوز الكفالة مع العوض و غير العوض</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الكفالة مع العوض و غير العوض سواء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و ظهور الإطلاق و الاتفاق، و حكم باقي المسألة واضح لا يحتاج إلى البيان، و كذا يجوز كفالة واحد عن اثنين أو أكثر كما يجوز العكس أيضا تخييرا أو ترتيبا أو جمعا، و حكم الكل واضح بأدنى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توجه إلى شخص دعوى حاضرا و المدعي يريد أن يحبسه لغرض، و تكفل له أحد بأن يطلقه و أن يحضره متى طلبه و الا غرم غرامة خاصة، فهل تكون هذه من الكفالة المعهودة موضوعا أو حكما أو لا يكون منها لا موضوعا و لا حكما، و شاع هذا النحو من الكفالة في هذه الأعصار؟</w:t>
      </w:r>
    </w:p>
    <w:p>
      <w:pPr>
        <w:pStyle w:val="BookText"/>
        <w:rPr/>
      </w:pPr>
      <w:r>
        <w:rPr>
          <w:rFonts w:ascii="Amiri" w:hAnsi="Amiri" w:eastAsia="Amiri" w:cs="Amiri"/>
          <w:color w:val="111111"/>
          <w:sz w:val="28"/>
          <w:sz w:val="28"/>
          <w:szCs w:val="28"/>
          <w:rtl w:val="true"/>
          <w:lang w:bidi="ar-SA"/>
        </w:rPr>
        <w:t>و الظاهر كونها من الكفالة المعهودة موضوعا لأن المراد بقولهم في تعريفها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التعهد و الالتزام لشخص بإحضار نفس له حق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قلناه أعم من أن يكون ذلك الشخص غائبا فعلا أو حاضرا و أريد إحضاره بعد مدة نعم الغالب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المعصية فلمخالفة الوالد و أما ترتب الأثر فلتحقق الموضوع و كذا الكلام في النذر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621" w:name="pg12247_198793"/>
    </w:p>
    <w:p>
      <w:pPr>
        <w:pStyle w:val="BookText"/>
        <w:rPr/>
      </w:pPr>
      <w:bookmarkEnd w:id="621"/>
      <w:r>
        <w:rPr>
          <w:rFonts w:ascii="Amiri" w:hAnsi="Amiri" w:eastAsia="Amiri" w:cs="Amiri"/>
          <w:color w:val="111111"/>
          <w:sz w:val="28"/>
          <w:sz w:val="28"/>
          <w:szCs w:val="28"/>
          <w:rtl w:val="true"/>
          <w:lang w:bidi="ar-SA"/>
        </w:rPr>
        <w:t xml:space="preserve">العوض على المكفول أو المكفول له أو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706861_417432637"/>
      <w:bookmarkStart w:id="623" w:name="_Toc227"/>
      <w:bookmarkEnd w:id="622"/>
      <w:r>
        <w:rPr>
          <w:rtl w:val="true"/>
        </w:rPr>
        <w:t xml:space="preserve">مسألة </w:t>
      </w:r>
      <w:r>
        <w:rPr/>
        <w:t>23</w:t>
      </w:r>
      <w:r>
        <w:rPr>
          <w:rtl w:val="true"/>
        </w:rPr>
        <w:t xml:space="preserve">: </w:t>
      </w:r>
      <w:r>
        <w:rPr>
          <w:rtl w:val="true"/>
        </w:rPr>
        <w:t>تجري الفضولية في الكفالة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الفضولية في الكفالة و تصح مع الإجازة اللاحقة كما تصح مع الاذن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6706863_417432637"/>
      <w:bookmarkStart w:id="625" w:name="_Toc228"/>
      <w:bookmarkEnd w:id="624"/>
      <w:r>
        <w:rPr>
          <w:rtl w:val="true"/>
        </w:rPr>
        <w:t xml:space="preserve">مسألة </w:t>
      </w:r>
      <w:r>
        <w:rPr/>
        <w:t>24</w:t>
      </w:r>
      <w:r>
        <w:rPr>
          <w:rtl w:val="true"/>
        </w:rPr>
        <w:t xml:space="preserve">: </w:t>
      </w:r>
      <w:r>
        <w:rPr>
          <w:rtl w:val="true"/>
        </w:rPr>
        <w:t>يجوز كفالة المسلم عن الكافر</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كفالة المسلم عن الكافر و بالعكس و إن كان الأحوط ترك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706865_417432637"/>
      <w:bookmarkStart w:id="627" w:name="_Toc229"/>
      <w:bookmarkEnd w:id="626"/>
      <w:r>
        <w:rPr>
          <w:rtl w:val="true"/>
        </w:rPr>
        <w:t xml:space="preserve">مسألة </w:t>
      </w:r>
      <w:r>
        <w:rPr/>
        <w:t>25</w:t>
      </w:r>
      <w:r>
        <w:rPr>
          <w:rtl w:val="true"/>
        </w:rPr>
        <w:t xml:space="preserve">: </w:t>
      </w:r>
      <w:r>
        <w:rPr>
          <w:rtl w:val="true"/>
        </w:rPr>
        <w:t>لو تضرر الكفيل بالكفالة</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تضرر الكفيل بالكفالة فلا يجب على المكفول له تداركه إن لم يكن منه تسبيب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706867_417432637"/>
      <w:bookmarkStart w:id="629" w:name="_Toc230"/>
      <w:bookmarkEnd w:id="628"/>
      <w:r>
        <w:rPr>
          <w:rtl w:val="true"/>
        </w:rPr>
        <w:t xml:space="preserve">مسألة </w:t>
      </w:r>
      <w:r>
        <w:rPr/>
        <w:t>26</w:t>
      </w:r>
      <w:r>
        <w:rPr>
          <w:rtl w:val="true"/>
        </w:rPr>
        <w:t xml:space="preserve">: </w:t>
      </w:r>
      <w:r>
        <w:rPr>
          <w:rtl w:val="true"/>
        </w:rPr>
        <w:t>يكره التعرض للكفالات</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التعرض للكفالات و قد قال مولانا الصادق عليه السّلام في خبر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الكفالات أما إنها أهلكت القرون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 خسارة غرامة و ندامة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 لجميع ذلك،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البيع من أن الفضولية موافقة للقاعدة تجري في كل عقد إلا ما دل دليل على الخلاف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فلإطلاق الأدلة، و كذا الأخير؛ و منشأ التردد احتمال أن يكون ذلك من السبيل المنفي في الآية المباركة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براءة ذمة المكفول له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مكتوب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 ندامة و غرامة</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هذا مع عدم المصلحة الراجحة في البين و إلا فقد تجب كانجاء المؤمن من القتل، و قيل في مدح في ذي الكفل أنه كفل سبعين نبيا من القتل </w:t>
      </w:r>
      <w:r>
        <w:rPr>
          <w:rStyle w:val="FootnoteAnchor"/>
          <w:rtl w:val="true"/>
        </w:rPr>
        <w:footnoteReference w:id="201"/>
      </w:r>
      <w:r>
        <w:rPr>
          <w:rFonts w:ascii="Amiri" w:hAnsi="Amiri" w:eastAsia="Amiri" w:cs="Amiri"/>
          <w:color w:val="111111"/>
          <w:sz w:val="28"/>
          <w:sz w:val="28"/>
          <w:szCs w:val="28"/>
          <w:rtl w:val="true"/>
          <w:lang w:bidi="ar-SA"/>
        </w:rPr>
        <w:t>، كما أنها في غير كفالة اليتيم و نحوه من الضعفاء و الا فقد ورد في مدحها ما تبهر منه و هي غير الكفالة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630" w:name="pg12247_198794"/>
    </w:p>
    <w:p>
      <w:pPr>
        <w:pStyle w:val="Heading3"/>
        <w:numPr>
          <w:ilvl w:val="2"/>
          <w:numId w:val="1"/>
        </w:numPr>
        <w:rPr/>
      </w:pPr>
      <w:bookmarkStart w:id="631" w:name="__RefHeading___Toc6706869_417432637"/>
      <w:bookmarkStart w:id="632" w:name="_Toc231"/>
      <w:bookmarkEnd w:id="630"/>
      <w:bookmarkEnd w:id="631"/>
      <w:r>
        <w:rPr>
          <w:rtl w:val="true"/>
        </w:rPr>
        <w:t xml:space="preserve">مسألة </w:t>
      </w:r>
      <w:r>
        <w:rPr/>
        <w:t>27</w:t>
      </w:r>
      <w:r>
        <w:rPr>
          <w:rtl w:val="true"/>
        </w:rPr>
        <w:t xml:space="preserve">: </w:t>
      </w:r>
      <w:r>
        <w:rPr>
          <w:rtl w:val="true"/>
        </w:rPr>
        <w:t>يجوز اشتراط كل شرط سائغ في عقد الكفالة</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كل شرط سائغ في عقد الكفالة سواء كان للكفيل أو للمكفول أو للمكفول له أو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اشتراط أصل الكفالة إلى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706871_417432637"/>
      <w:bookmarkStart w:id="634" w:name="_Toc232"/>
      <w:bookmarkEnd w:id="633"/>
      <w:r>
        <w:rPr>
          <w:rtl w:val="true"/>
        </w:rPr>
        <w:t xml:space="preserve">مسألة </w:t>
      </w:r>
      <w:r>
        <w:rPr/>
        <w:t>28</w:t>
      </w:r>
      <w:r>
        <w:rPr>
          <w:rtl w:val="true"/>
        </w:rPr>
        <w:t xml:space="preserve">: </w:t>
      </w:r>
      <w:r>
        <w:rPr>
          <w:rtl w:val="true"/>
        </w:rPr>
        <w:t>لو أنكر الكفيل الكفالة و ادعاها المكفول له</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الكفيل الكفالة و ادعاها المكفول له فإن ثبت دعوى المدعي بحجة معتبرة يقبل قوله و الا فيحلف المنكر على نفي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الجارية في كل عقد إلا ما خرج بالدليل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 و تبطل الكفالة بعد انقضاء المدة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الحجة المعتبرة يترتب عليها الأثر الشرعي و هو ثبوت الدعوى، و أما الثاني فلانحصار قطع النزاع حينئذ بحلف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الجزء العشرون بحمد للّه بانتهاء كتاب الكفالة و يبتدئ الجزء الواحد و العشرون بكتاب الدين و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الموسوي السبزواري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بعضها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الشركة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 قدس السّرة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كُنْتَ لَدَيْهِمْ إِذْ يُلْقُونَ أَقْلٰامَهُمْ أَيُّهُمْ يَكْفُلُ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 فَسٰاهَمَ فَكٰانَ مِنَ الْمُدْحَضِينَ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الأحكام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الزراعة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تضمين العارية من كتاب البيوع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مستدرك 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آية اللّه العظمى الشيخ آغا ضياء الدين العراقي قدّس سرّه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العراقي رضوان اللّه تعالى عليه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السيد أبو الحسن الأصفهاني 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آية اللّه العظمى الشيخ آغا ضياء الدين العراقي قدس سرّه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و ما يليه من الكتب الفقهية سوى قسم من مسائل كتاب النكاح و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لسيدنا الوالد قدس سرّه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 و في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 مادة كفل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40212</Words>
  <Characters>162275</Characters>
  <CharactersWithSpaces>201191</CharactersWithSpaces>
  <Paragraphs>1453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2026-08-23T12:52:50Z</dcterms:created>
  <dc:creator>ghaemiyeh.com</dc:creator>
  <dc:description/>
  <dc:language>en-US</dc:language>
  <cp:lastModifiedBy/>
  <dcterms:modified xsi:type="dcterms:W3CDTF">2026-08-23T16:23:00Z</dcterms:modified>
  <cp:revision>1</cp:revision>
  <dc:subject/>
  <dc:title>مهذب الاحکام فی بیان حلال و الحرام جلد 20</dc:title>
</cp:coreProperties>
</file>

<file path=docProps/custom.xml><?xml version="1.0" encoding="utf-8"?>
<Properties xmlns="http://schemas.openxmlformats.org/officeDocument/2006/custom-properties" xmlns:vt="http://schemas.openxmlformats.org/officeDocument/2006/docPropsVTypes"/>
</file>