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35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38.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مهذب الاحکام فی بیان حلال و الحرام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05988_417432637">
            <w:r>
              <w:rPr>
                <w:webHidden/>
                <w:rStyle w:val="IndexLink"/>
                <w:rtl w:val="true"/>
              </w:rPr>
              <w:t>هوية الکتاب</w:t>
            </w:r>
            <w:r>
              <w:rPr>
                <w:rStyle w:val="IndexLink"/>
                <w:rtl w:val="true"/>
              </w:rPr>
              <w:tab/>
            </w:r>
            <w:r>
              <w:rPr>
                <w:rStyle w:val="IndexLink"/>
              </w:rPr>
              <w:t>10</w:t>
            </w:r>
          </w:hyperlink>
        </w:p>
        <w:p>
          <w:pPr>
            <w:pStyle w:val="Contents2"/>
            <w:tabs>
              <w:tab w:val="clear" w:pos="8743"/>
              <w:tab w:val="right" w:pos="9026" w:leader="dot"/>
            </w:tabs>
            <w:rPr/>
          </w:pPr>
          <w:hyperlink w:anchor="__RefHeading___Toc6205990_417432637">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6205992_417432637">
            <w:r>
              <w:rPr>
                <w:webHidden/>
                <w:rStyle w:val="IndexLink"/>
                <w:rtl w:val="true"/>
              </w:rPr>
              <w:t>مقدمة المؤلف</w:t>
            </w:r>
            <w:r>
              <w:rPr>
                <w:rStyle w:val="IndexLink"/>
                <w:rtl w:val="true"/>
              </w:rPr>
              <w:tab/>
            </w:r>
            <w:r>
              <w:rPr>
                <w:rStyle w:val="IndexLink"/>
              </w:rPr>
              <w:t>14</w:t>
            </w:r>
          </w:hyperlink>
        </w:p>
        <w:p>
          <w:pPr>
            <w:pStyle w:val="Contents2"/>
            <w:tabs>
              <w:tab w:val="clear" w:pos="8743"/>
              <w:tab w:val="right" w:pos="9026" w:leader="dot"/>
            </w:tabs>
            <w:rPr/>
          </w:pPr>
          <w:hyperlink w:anchor="__RefHeading___Toc6205994_417432637">
            <w:r>
              <w:rPr>
                <w:webHidden/>
                <w:rStyle w:val="IndexLink"/>
                <w:rtl w:val="true"/>
              </w:rPr>
              <w:t>كتاب الحج</w:t>
            </w:r>
            <w:r>
              <w:rPr>
                <w:rStyle w:val="IndexLink"/>
                <w:rtl w:val="true"/>
              </w:rPr>
              <w:tab/>
            </w:r>
            <w:r>
              <w:rPr>
                <w:rStyle w:val="IndexLink"/>
              </w:rPr>
              <w:t>20</w:t>
            </w:r>
          </w:hyperlink>
        </w:p>
        <w:p>
          <w:pPr>
            <w:pStyle w:val="Contents3"/>
            <w:tabs>
              <w:tab w:val="clear" w:pos="8459"/>
              <w:tab w:val="right" w:pos="9026" w:leader="dot"/>
            </w:tabs>
            <w:rPr/>
          </w:pPr>
          <w:hyperlink w:anchor="__RefHeading___Toc6205996_417432637">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6205998_417432637">
            <w:r>
              <w:rPr>
                <w:webHidden/>
                <w:rStyle w:val="IndexLink"/>
                <w:rtl w:val="true"/>
              </w:rPr>
              <w:t>فصل من أركان الدّين</w:t>
            </w:r>
            <w:r>
              <w:rPr>
                <w:rStyle w:val="IndexLink"/>
                <w:rtl w:val="true"/>
              </w:rPr>
              <w:t xml:space="preserve">: </w:t>
            </w:r>
            <w:r>
              <w:rPr>
                <w:rStyle w:val="IndexLink"/>
                <w:rtl w:val="true"/>
              </w:rPr>
              <w:t>الحج</w:t>
            </w:r>
            <w:r>
              <w:rPr>
                <w:rStyle w:val="IndexLink"/>
                <w:rtl w:val="true"/>
              </w:rPr>
              <w:tab/>
            </w:r>
            <w:r>
              <w:rPr>
                <w:rStyle w:val="IndexLink"/>
              </w:rPr>
              <w:t>20</w:t>
            </w:r>
          </w:hyperlink>
        </w:p>
        <w:p>
          <w:pPr>
            <w:pStyle w:val="Contents4"/>
            <w:tabs>
              <w:tab w:val="clear" w:pos="8176"/>
              <w:tab w:val="right" w:pos="9026" w:leader="dot"/>
            </w:tabs>
            <w:rPr/>
          </w:pPr>
          <w:hyperlink w:anchor="__RefHeading___Toc6206000_417432637">
            <w:r>
              <w:rPr>
                <w:webHidden/>
                <w:rStyle w:val="IndexLink"/>
                <w:rtl w:val="true"/>
              </w:rPr>
              <w:t>اشارة</w:t>
            </w:r>
            <w:r>
              <w:rPr>
                <w:rStyle w:val="IndexLink"/>
                <w:rtl w:val="true"/>
              </w:rPr>
              <w:tab/>
            </w:r>
            <w:r>
              <w:rPr>
                <w:rStyle w:val="IndexLink"/>
              </w:rPr>
              <w:t>20</w:t>
            </w:r>
          </w:hyperlink>
        </w:p>
        <w:p>
          <w:pPr>
            <w:pStyle w:val="Contents4"/>
            <w:tabs>
              <w:tab w:val="clear" w:pos="8176"/>
              <w:tab w:val="right" w:pos="9026" w:leader="dot"/>
            </w:tabs>
            <w:rPr/>
          </w:pPr>
          <w:hyperlink w:anchor="__RefHeading___Toc6206002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خلاف في أنّ وجوب الحج</w:t>
            </w:r>
            <w:r>
              <w:rPr>
                <w:rStyle w:val="IndexLink"/>
                <w:rtl w:val="true"/>
              </w:rPr>
              <w:t xml:space="preserve">- </w:t>
            </w:r>
            <w:r>
              <w:rPr>
                <w:rStyle w:val="IndexLink"/>
                <w:rtl w:val="true"/>
              </w:rPr>
              <w:t>بعد تحقق الشرائط</w:t>
            </w:r>
            <w:r>
              <w:rPr>
                <w:rStyle w:val="IndexLink"/>
                <w:rtl w:val="true"/>
              </w:rPr>
              <w:t xml:space="preserve">- </w:t>
            </w:r>
            <w:r>
              <w:rPr>
                <w:rStyle w:val="IndexLink"/>
                <w:rtl w:val="true"/>
              </w:rPr>
              <w:t>فوريّ</w:t>
            </w:r>
            <w:r>
              <w:rPr>
                <w:rStyle w:val="IndexLink"/>
                <w:rtl w:val="true"/>
              </w:rPr>
              <w:tab/>
            </w:r>
            <w:r>
              <w:rPr>
                <w:rStyle w:val="IndexLink"/>
              </w:rPr>
              <w:t>25</w:t>
            </w:r>
          </w:hyperlink>
        </w:p>
        <w:p>
          <w:pPr>
            <w:pStyle w:val="Contents4"/>
            <w:tabs>
              <w:tab w:val="clear" w:pos="8176"/>
              <w:tab w:val="right" w:pos="9026" w:leader="dot"/>
            </w:tabs>
            <w:rPr/>
          </w:pPr>
          <w:hyperlink w:anchor="__RefHeading___Toc6206004_417432637">
            <w:r>
              <w:rPr>
                <w:webHidden/>
                <w:rStyle w:val="IndexLink"/>
                <w:rtl w:val="true"/>
              </w:rPr>
              <w:t xml:space="preserve">مسألة </w:t>
            </w:r>
            <w:r>
              <w:rPr>
                <w:rStyle w:val="IndexLink"/>
              </w:rPr>
              <w:t>2</w:t>
            </w:r>
            <w:r>
              <w:rPr>
                <w:rStyle w:val="IndexLink"/>
                <w:rtl w:val="true"/>
              </w:rPr>
              <w:t xml:space="preserve">: </w:t>
            </w:r>
            <w:r>
              <w:rPr>
                <w:rStyle w:val="IndexLink"/>
                <w:rtl w:val="true"/>
              </w:rPr>
              <w:t>لو توقف إدراك الحج</w:t>
            </w:r>
            <w:r>
              <w:rPr>
                <w:rStyle w:val="IndexLink"/>
                <w:rtl w:val="true"/>
              </w:rPr>
              <w:t xml:space="preserve">- </w:t>
            </w:r>
            <w:r>
              <w:rPr>
                <w:rStyle w:val="IndexLink"/>
                <w:rtl w:val="true"/>
              </w:rPr>
              <w:t>بعد حصول الاستطاعة</w:t>
            </w:r>
            <w:r>
              <w:rPr>
                <w:rStyle w:val="IndexLink"/>
                <w:rtl w:val="true"/>
              </w:rPr>
              <w:t xml:space="preserve">- </w:t>
            </w:r>
            <w:r>
              <w:rPr>
                <w:rStyle w:val="IndexLink"/>
                <w:rtl w:val="true"/>
              </w:rPr>
              <w:t>على مقدّمات</w:t>
            </w:r>
            <w:r>
              <w:rPr>
                <w:rStyle w:val="IndexLink"/>
                <w:rtl w:val="true"/>
              </w:rPr>
              <w:tab/>
            </w:r>
            <w:r>
              <w:rPr>
                <w:rStyle w:val="IndexLink"/>
              </w:rPr>
              <w:t>27</w:t>
            </w:r>
          </w:hyperlink>
        </w:p>
        <w:p>
          <w:pPr>
            <w:pStyle w:val="Contents3"/>
            <w:tabs>
              <w:tab w:val="clear" w:pos="8459"/>
              <w:tab w:val="right" w:pos="9026" w:leader="dot"/>
            </w:tabs>
            <w:rPr/>
          </w:pPr>
          <w:hyperlink w:anchor="__RefHeading___Toc6206006_417432637">
            <w:r>
              <w:rPr>
                <w:webHidden/>
                <w:rStyle w:val="IndexLink"/>
                <w:rtl w:val="true"/>
              </w:rPr>
              <w:t>فصل في شرائط وجوب حجة الإسلام</w:t>
            </w:r>
            <w:r>
              <w:rPr>
                <w:rStyle w:val="IndexLink"/>
                <w:rtl w:val="true"/>
              </w:rPr>
              <w:tab/>
            </w:r>
            <w:r>
              <w:rPr>
                <w:rStyle w:val="IndexLink"/>
              </w:rPr>
              <w:t>29</w:t>
            </w:r>
          </w:hyperlink>
        </w:p>
        <w:p>
          <w:pPr>
            <w:pStyle w:val="Contents4"/>
            <w:tabs>
              <w:tab w:val="clear" w:pos="8176"/>
              <w:tab w:val="right" w:pos="9026" w:leader="dot"/>
            </w:tabs>
            <w:rPr/>
          </w:pPr>
          <w:hyperlink w:anchor="__RefHeading___Toc6206008_417432637">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6206010_417432637">
            <w:r>
              <w:rPr>
                <w:webHidden/>
                <w:rStyle w:val="IndexLink"/>
                <w:rtl w:val="true"/>
              </w:rPr>
              <w:t>أحدها</w:t>
            </w:r>
            <w:r>
              <w:rPr>
                <w:rStyle w:val="IndexLink"/>
                <w:rtl w:val="true"/>
              </w:rPr>
              <w:t xml:space="preserve">: </w:t>
            </w:r>
            <w:r>
              <w:rPr>
                <w:rStyle w:val="IndexLink"/>
                <w:rtl w:val="true"/>
              </w:rPr>
              <w:t>الكمال بالبلوغ و العقل</w:t>
            </w:r>
            <w:r>
              <w:rPr>
                <w:rStyle w:val="IndexLink"/>
                <w:rtl w:val="true"/>
              </w:rPr>
              <w:tab/>
            </w:r>
            <w:r>
              <w:rPr>
                <w:rStyle w:val="IndexLink"/>
              </w:rPr>
              <w:t>29</w:t>
            </w:r>
          </w:hyperlink>
        </w:p>
        <w:p>
          <w:pPr>
            <w:pStyle w:val="Contents5"/>
            <w:tabs>
              <w:tab w:val="clear" w:pos="7892"/>
              <w:tab w:val="right" w:pos="9026" w:leader="dot"/>
            </w:tabs>
            <w:rPr/>
          </w:pPr>
          <w:hyperlink w:anchor="__RefHeading___Toc6206012_417432637">
            <w:r>
              <w:rPr>
                <w:webHidden/>
                <w:rStyle w:val="IndexLink"/>
                <w:rtl w:val="true"/>
              </w:rPr>
              <w:t>اشارة</w:t>
            </w:r>
            <w:r>
              <w:rPr>
                <w:rStyle w:val="IndexLink"/>
                <w:rtl w:val="true"/>
              </w:rPr>
              <w:tab/>
            </w:r>
            <w:r>
              <w:rPr>
                <w:rStyle w:val="IndexLink"/>
              </w:rPr>
              <w:t>29</w:t>
            </w:r>
          </w:hyperlink>
        </w:p>
        <w:p>
          <w:pPr>
            <w:pStyle w:val="Contents5"/>
            <w:tabs>
              <w:tab w:val="clear" w:pos="7892"/>
              <w:tab w:val="right" w:pos="9026" w:leader="dot"/>
            </w:tabs>
            <w:rPr/>
          </w:pPr>
          <w:hyperlink w:anchor="__RefHeading___Toc6206014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يستحب للصبيّ المميّز أن يحج و إن لم يكن مجزئا عن حجة الإسلام</w:t>
            </w:r>
            <w:r>
              <w:rPr>
                <w:rStyle w:val="IndexLink"/>
                <w:rtl w:val="true"/>
              </w:rPr>
              <w:tab/>
            </w:r>
            <w:r>
              <w:rPr>
                <w:rStyle w:val="IndexLink"/>
              </w:rPr>
              <w:t>30</w:t>
            </w:r>
          </w:hyperlink>
        </w:p>
        <w:p>
          <w:pPr>
            <w:pStyle w:val="Contents5"/>
            <w:tabs>
              <w:tab w:val="clear" w:pos="7892"/>
              <w:tab w:val="right" w:pos="9026" w:leader="dot"/>
            </w:tabs>
            <w:rPr/>
          </w:pPr>
          <w:hyperlink w:anchor="__RefHeading___Toc6206016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يستحب للوليّ أن يحرم بالصبيّ غير المميّز</w:t>
            </w:r>
            <w:r>
              <w:rPr>
                <w:rStyle w:val="IndexLink"/>
                <w:rtl w:val="true"/>
              </w:rPr>
              <w:tab/>
            </w:r>
            <w:r>
              <w:rPr>
                <w:rStyle w:val="IndexLink"/>
              </w:rPr>
              <w:t>35</w:t>
            </w:r>
          </w:hyperlink>
        </w:p>
        <w:p>
          <w:pPr>
            <w:pStyle w:val="Contents5"/>
            <w:tabs>
              <w:tab w:val="clear" w:pos="7892"/>
              <w:tab w:val="right" w:pos="9026" w:leader="dot"/>
            </w:tabs>
            <w:rPr/>
          </w:pPr>
          <w:hyperlink w:anchor="__RefHeading___Toc6206018_417432637">
            <w:r>
              <w:rPr>
                <w:webHidden/>
                <w:rStyle w:val="IndexLink"/>
                <w:rtl w:val="true"/>
              </w:rPr>
              <w:t xml:space="preserve">مسألة </w:t>
            </w:r>
            <w:r>
              <w:rPr>
                <w:rStyle w:val="IndexLink"/>
              </w:rPr>
              <w:t>3</w:t>
            </w:r>
            <w:r>
              <w:rPr>
                <w:rStyle w:val="IndexLink"/>
                <w:rtl w:val="true"/>
              </w:rPr>
              <w:t xml:space="preserve">: </w:t>
            </w:r>
            <w:r>
              <w:rPr>
                <w:rStyle w:val="IndexLink"/>
                <w:rtl w:val="true"/>
              </w:rPr>
              <w:t>لا يلزم كون الوليّ محرما في الإحرام بالصبيّ</w:t>
            </w:r>
            <w:r>
              <w:rPr>
                <w:rStyle w:val="IndexLink"/>
                <w:rtl w:val="true"/>
              </w:rPr>
              <w:tab/>
            </w:r>
            <w:r>
              <w:rPr>
                <w:rStyle w:val="IndexLink"/>
              </w:rPr>
              <w:t>38</w:t>
            </w:r>
          </w:hyperlink>
        </w:p>
        <w:p>
          <w:pPr>
            <w:pStyle w:val="Contents5"/>
            <w:tabs>
              <w:tab w:val="clear" w:pos="7892"/>
              <w:tab w:val="right" w:pos="9026" w:leader="dot"/>
            </w:tabs>
            <w:rPr/>
          </w:pPr>
          <w:hyperlink w:anchor="__RefHeading___Toc6206020_417432637">
            <w:r>
              <w:rPr>
                <w:webHidden/>
                <w:rStyle w:val="IndexLink"/>
                <w:rtl w:val="true"/>
              </w:rPr>
              <w:t xml:space="preserve">مسألة </w:t>
            </w:r>
            <w:r>
              <w:rPr>
                <w:rStyle w:val="IndexLink"/>
              </w:rPr>
              <w:t>4</w:t>
            </w:r>
            <w:r>
              <w:rPr>
                <w:rStyle w:val="IndexLink"/>
                <w:rtl w:val="true"/>
              </w:rPr>
              <w:t xml:space="preserve">: </w:t>
            </w:r>
            <w:r>
              <w:rPr>
                <w:rStyle w:val="IndexLink"/>
                <w:rtl w:val="true"/>
              </w:rPr>
              <w:t>المشهور على أنّ المراد بالولي</w:t>
            </w:r>
            <w:r>
              <w:rPr>
                <w:rStyle w:val="IndexLink"/>
                <w:rtl w:val="true"/>
              </w:rPr>
              <w:t xml:space="preserve">- </w:t>
            </w:r>
            <w:r>
              <w:rPr>
                <w:rStyle w:val="IndexLink"/>
                <w:rtl w:val="true"/>
              </w:rPr>
              <w:t>في الإحرام بالصبيّ الغير المميّز</w:t>
            </w:r>
            <w:r>
              <w:rPr>
                <w:rStyle w:val="IndexLink"/>
                <w:rtl w:val="true"/>
              </w:rPr>
              <w:t xml:space="preserve">- </w:t>
            </w:r>
            <w:r>
              <w:rPr>
                <w:rStyle w:val="IndexLink"/>
                <w:rtl w:val="true"/>
              </w:rPr>
              <w:t>الوليّ الشرعيّ</w:t>
            </w:r>
            <w:r>
              <w:rPr>
                <w:rStyle w:val="IndexLink"/>
                <w:rtl w:val="true"/>
              </w:rPr>
              <w:tab/>
            </w:r>
            <w:r>
              <w:rPr>
                <w:rStyle w:val="IndexLink"/>
              </w:rPr>
              <w:t>38</w:t>
            </w:r>
          </w:hyperlink>
        </w:p>
        <w:p>
          <w:pPr>
            <w:pStyle w:val="Contents5"/>
            <w:tabs>
              <w:tab w:val="clear" w:pos="7892"/>
              <w:tab w:val="right" w:pos="9026" w:leader="dot"/>
            </w:tabs>
            <w:rPr/>
          </w:pPr>
          <w:hyperlink w:anchor="__RefHeading___Toc6206022_417432637">
            <w:r>
              <w:rPr>
                <w:webHidden/>
                <w:rStyle w:val="IndexLink"/>
                <w:rtl w:val="true"/>
              </w:rPr>
              <w:t xml:space="preserve">مسألة </w:t>
            </w:r>
            <w:r>
              <w:rPr>
                <w:rStyle w:val="IndexLink"/>
              </w:rPr>
              <w:t>5</w:t>
            </w:r>
            <w:r>
              <w:rPr>
                <w:rStyle w:val="IndexLink"/>
                <w:rtl w:val="true"/>
              </w:rPr>
              <w:t xml:space="preserve">: </w:t>
            </w:r>
            <w:r>
              <w:rPr>
                <w:rStyle w:val="IndexLink"/>
                <w:rtl w:val="true"/>
              </w:rPr>
              <w:t>النفقة الزائدة على نفقة الحضر على الوليّ لا من مال الصبيّ</w:t>
            </w:r>
            <w:r>
              <w:rPr>
                <w:rStyle w:val="IndexLink"/>
                <w:rtl w:val="true"/>
              </w:rPr>
              <w:tab/>
            </w:r>
            <w:r>
              <w:rPr>
                <w:rStyle w:val="IndexLink"/>
              </w:rPr>
              <w:t>39</w:t>
            </w:r>
          </w:hyperlink>
        </w:p>
        <w:p>
          <w:pPr>
            <w:pStyle w:val="Contents5"/>
            <w:tabs>
              <w:tab w:val="clear" w:pos="7892"/>
              <w:tab w:val="right" w:pos="9026" w:leader="dot"/>
            </w:tabs>
            <w:rPr/>
          </w:pPr>
          <w:hyperlink w:anchor="__RefHeading___Toc6206024_417432637">
            <w:r>
              <w:rPr>
                <w:webHidden/>
                <w:rStyle w:val="IndexLink"/>
                <w:rtl w:val="true"/>
              </w:rPr>
              <w:t xml:space="preserve">مسألة </w:t>
            </w:r>
            <w:r>
              <w:rPr>
                <w:rStyle w:val="IndexLink"/>
              </w:rPr>
              <w:t>6</w:t>
            </w:r>
            <w:r>
              <w:rPr>
                <w:rStyle w:val="IndexLink"/>
                <w:rtl w:val="true"/>
              </w:rPr>
              <w:t xml:space="preserve">: </w:t>
            </w:r>
            <w:r>
              <w:rPr>
                <w:rStyle w:val="IndexLink"/>
                <w:rtl w:val="true"/>
              </w:rPr>
              <w:t>الهدي على الوليّ، و كذا كفارة الصيد إذا صاد الصبيّ</w:t>
            </w:r>
            <w:r>
              <w:rPr>
                <w:rStyle w:val="IndexLink"/>
                <w:rtl w:val="true"/>
              </w:rPr>
              <w:tab/>
            </w:r>
            <w:r>
              <w:rPr>
                <w:rStyle w:val="IndexLink"/>
              </w:rPr>
              <w:t>39</w:t>
            </w:r>
          </w:hyperlink>
        </w:p>
        <w:p>
          <w:pPr>
            <w:pStyle w:val="Contents5"/>
            <w:tabs>
              <w:tab w:val="clear" w:pos="7892"/>
              <w:tab w:val="right" w:pos="9026" w:leader="dot"/>
            </w:tabs>
            <w:rPr/>
          </w:pPr>
          <w:hyperlink w:anchor="__RefHeading___Toc6206026_417432637">
            <w:r>
              <w:rPr>
                <w:webHidden/>
                <w:rStyle w:val="IndexLink"/>
                <w:rtl w:val="true"/>
              </w:rPr>
              <w:t xml:space="preserve">مسألة </w:t>
            </w:r>
            <w:r>
              <w:rPr>
                <w:rStyle w:val="IndexLink"/>
              </w:rPr>
              <w:t>7</w:t>
            </w:r>
            <w:r>
              <w:rPr>
                <w:rStyle w:val="IndexLink"/>
                <w:rtl w:val="true"/>
              </w:rPr>
              <w:t xml:space="preserve">: </w:t>
            </w:r>
            <w:r>
              <w:rPr>
                <w:rStyle w:val="IndexLink"/>
                <w:rtl w:val="true"/>
              </w:rPr>
              <w:t>قد عرفت أنّه لو حج الصبيّ عشر مرّات لم يجز عن حجة الإسلام</w:t>
            </w:r>
            <w:r>
              <w:rPr>
                <w:rStyle w:val="IndexLink"/>
                <w:rtl w:val="true"/>
              </w:rPr>
              <w:tab/>
            </w:r>
            <w:r>
              <w:rPr>
                <w:rStyle w:val="IndexLink"/>
              </w:rPr>
              <w:t>42</w:t>
            </w:r>
          </w:hyperlink>
        </w:p>
        <w:p>
          <w:pPr>
            <w:pStyle w:val="Contents5"/>
            <w:tabs>
              <w:tab w:val="clear" w:pos="7892"/>
              <w:tab w:val="right" w:pos="9026" w:leader="dot"/>
            </w:tabs>
            <w:rPr/>
          </w:pPr>
          <w:hyperlink w:anchor="__RefHeading___Toc6206028_417432637">
            <w:r>
              <w:rPr>
                <w:webHidden/>
                <w:rStyle w:val="IndexLink"/>
                <w:rtl w:val="true"/>
              </w:rPr>
              <w:t xml:space="preserve">مسألة </w:t>
            </w:r>
            <w:r>
              <w:rPr>
                <w:rStyle w:val="IndexLink"/>
              </w:rPr>
              <w:t>8</w:t>
            </w:r>
            <w:r>
              <w:rPr>
                <w:rStyle w:val="IndexLink"/>
                <w:rtl w:val="true"/>
              </w:rPr>
              <w:t xml:space="preserve">: </w:t>
            </w:r>
            <w:r>
              <w:rPr>
                <w:rStyle w:val="IndexLink"/>
                <w:rtl w:val="true"/>
              </w:rPr>
              <w:t>إذا مشى الصبيّ إلى الحج فبلغ قبل أن يحرم من الميقات</w:t>
            </w:r>
            <w:r>
              <w:rPr>
                <w:rStyle w:val="IndexLink"/>
                <w:rtl w:val="true"/>
              </w:rPr>
              <w:tab/>
            </w:r>
            <w:r>
              <w:rPr>
                <w:rStyle w:val="IndexLink"/>
              </w:rPr>
              <w:t>45</w:t>
            </w:r>
          </w:hyperlink>
        </w:p>
        <w:p>
          <w:pPr>
            <w:pStyle w:val="Contents5"/>
            <w:tabs>
              <w:tab w:val="clear" w:pos="7892"/>
              <w:tab w:val="right" w:pos="9026" w:leader="dot"/>
            </w:tabs>
            <w:rPr/>
          </w:pPr>
          <w:hyperlink w:anchor="__RefHeading___Toc6206030_417432637">
            <w:r>
              <w:rPr>
                <w:webHidden/>
                <w:rStyle w:val="IndexLink"/>
                <w:rtl w:val="true"/>
              </w:rPr>
              <w:t xml:space="preserve">مسألة </w:t>
            </w:r>
            <w:r>
              <w:rPr>
                <w:rStyle w:val="IndexLink"/>
              </w:rPr>
              <w:t>9</w:t>
            </w:r>
            <w:r>
              <w:rPr>
                <w:rStyle w:val="IndexLink"/>
                <w:rtl w:val="true"/>
              </w:rPr>
              <w:t xml:space="preserve">: </w:t>
            </w:r>
            <w:r>
              <w:rPr>
                <w:rStyle w:val="IndexLink"/>
                <w:rtl w:val="true"/>
              </w:rPr>
              <w:t>إذا حج باعتقاد أنّ غير بالغ ندبا فبان بعد الحج أنّه كان بالغا</w:t>
            </w:r>
            <w:r>
              <w:rPr>
                <w:rStyle w:val="IndexLink"/>
                <w:rtl w:val="true"/>
              </w:rPr>
              <w:tab/>
            </w:r>
            <w:r>
              <w:rPr>
                <w:rStyle w:val="IndexLink"/>
              </w:rPr>
              <w:t>45</w:t>
            </w:r>
          </w:hyperlink>
        </w:p>
        <w:p>
          <w:pPr>
            <w:pStyle w:val="Contents4"/>
            <w:tabs>
              <w:tab w:val="clear" w:pos="8176"/>
              <w:tab w:val="right" w:pos="9026" w:leader="dot"/>
            </w:tabs>
            <w:rPr/>
          </w:pPr>
          <w:hyperlink w:anchor="__RefHeading___Toc6206032_417432637">
            <w:r>
              <w:rPr>
                <w:webHidden/>
                <w:rStyle w:val="IndexLink"/>
                <w:rtl w:val="true"/>
              </w:rPr>
              <w:t>الثاني</w:t>
            </w:r>
            <w:r>
              <w:rPr>
                <w:rStyle w:val="IndexLink"/>
                <w:rtl w:val="true"/>
              </w:rPr>
              <w:t xml:space="preserve">: </w:t>
            </w:r>
            <w:r>
              <w:rPr>
                <w:rStyle w:val="IndexLink"/>
                <w:rtl w:val="true"/>
              </w:rPr>
              <w:t>من الشروط الحرية</w:t>
            </w:r>
            <w:r>
              <w:rPr>
                <w:rStyle w:val="IndexLink"/>
                <w:rtl w:val="true"/>
              </w:rPr>
              <w:tab/>
            </w:r>
            <w:r>
              <w:rPr>
                <w:rStyle w:val="IndexLink"/>
              </w:rPr>
              <w:t>46</w:t>
            </w:r>
          </w:hyperlink>
        </w:p>
        <w:p>
          <w:pPr>
            <w:pStyle w:val="Contents5"/>
            <w:tabs>
              <w:tab w:val="clear" w:pos="7892"/>
              <w:tab w:val="right" w:pos="9026" w:leader="dot"/>
            </w:tabs>
            <w:rPr/>
          </w:pPr>
          <w:hyperlink w:anchor="__RefHeading___Toc6206034_417432637">
            <w:r>
              <w:rPr>
                <w:webHidden/>
                <w:rStyle w:val="IndexLink"/>
                <w:rtl w:val="true"/>
              </w:rPr>
              <w:t>اشارة</w:t>
            </w:r>
            <w:r>
              <w:rPr>
                <w:rStyle w:val="IndexLink"/>
                <w:rtl w:val="true"/>
              </w:rPr>
              <w:tab/>
            </w:r>
            <w:r>
              <w:rPr>
                <w:rStyle w:val="IndexLink"/>
              </w:rPr>
              <w:t>46</w:t>
            </w:r>
          </w:hyperlink>
        </w:p>
        <w:p>
          <w:pPr>
            <w:pStyle w:val="Contents5"/>
            <w:tabs>
              <w:tab w:val="clear" w:pos="7892"/>
              <w:tab w:val="right" w:pos="9026" w:leader="dot"/>
            </w:tabs>
            <w:rPr/>
          </w:pPr>
          <w:hyperlink w:anchor="__RefHeading___Toc6206036_417432637">
            <w:r>
              <w:rPr>
                <w:webHidden/>
                <w:rStyle w:val="IndexLink"/>
                <w:rtl w:val="true"/>
              </w:rPr>
              <w:t>و يبقى الكلام في أمور</w:t>
            </w:r>
            <w:r>
              <w:rPr>
                <w:rStyle w:val="IndexLink"/>
                <w:rtl w:val="true"/>
              </w:rPr>
              <w:tab/>
            </w:r>
            <w:r>
              <w:rPr>
                <w:rStyle w:val="IndexLink"/>
              </w:rPr>
              <w:t>49</w:t>
            </w:r>
          </w:hyperlink>
        </w:p>
        <w:p>
          <w:pPr>
            <w:pStyle w:val="Contents6"/>
            <w:tabs>
              <w:tab w:val="clear" w:pos="7609"/>
              <w:tab w:val="right" w:pos="9026" w:leader="dot"/>
            </w:tabs>
            <w:rPr/>
          </w:pPr>
          <w:hyperlink w:anchor="__RefHeading___Toc6206038_417432637">
            <w:r>
              <w:rPr>
                <w:webHidden/>
                <w:rStyle w:val="IndexLink"/>
                <w:rtl w:val="true"/>
              </w:rPr>
              <w:t>اشارة</w:t>
            </w:r>
            <w:r>
              <w:rPr>
                <w:rStyle w:val="IndexLink"/>
                <w:rtl w:val="true"/>
              </w:rPr>
              <w:tab/>
            </w:r>
            <w:r>
              <w:rPr>
                <w:rStyle w:val="IndexLink"/>
              </w:rPr>
              <w:t>49</w:t>
            </w:r>
          </w:hyperlink>
        </w:p>
        <w:p>
          <w:pPr>
            <w:pStyle w:val="Contents6"/>
            <w:tabs>
              <w:tab w:val="clear" w:pos="7609"/>
              <w:tab w:val="right" w:pos="9026" w:leader="dot"/>
            </w:tabs>
            <w:rPr/>
          </w:pPr>
          <w:hyperlink w:anchor="__RefHeading___Toc6206040_417432637">
            <w:r>
              <w:rPr>
                <w:webHidden/>
                <w:rStyle w:val="IndexLink"/>
                <w:rtl w:val="true"/>
              </w:rPr>
              <w:t>أحدها</w:t>
            </w:r>
            <w:r>
              <w:rPr>
                <w:rStyle w:val="IndexLink"/>
                <w:rtl w:val="true"/>
              </w:rPr>
              <w:t xml:space="preserve">: </w:t>
            </w:r>
            <w:r>
              <w:rPr>
                <w:rStyle w:val="IndexLink"/>
                <w:rtl w:val="true"/>
              </w:rPr>
              <w:t>هل يشترط في الإجزاء تجديد النية</w:t>
            </w:r>
            <w:r>
              <w:rPr>
                <w:rStyle w:val="IndexLink"/>
                <w:rtl w:val="true"/>
              </w:rPr>
              <w:tab/>
            </w:r>
            <w:r>
              <w:rPr>
                <w:rStyle w:val="IndexLink"/>
              </w:rPr>
              <w:t>49</w:t>
            </w:r>
          </w:hyperlink>
        </w:p>
        <w:p>
          <w:pPr>
            <w:pStyle w:val="Contents6"/>
            <w:tabs>
              <w:tab w:val="clear" w:pos="7609"/>
              <w:tab w:val="right" w:pos="9026" w:leader="dot"/>
            </w:tabs>
            <w:rPr/>
          </w:pPr>
          <w:hyperlink w:anchor="__RefHeading___Toc6206042_417432637">
            <w:r>
              <w:rPr>
                <w:webHidden/>
                <w:rStyle w:val="IndexLink"/>
                <w:rtl w:val="true"/>
              </w:rPr>
              <w:t>الثاني</w:t>
            </w:r>
            <w:r>
              <w:rPr>
                <w:rStyle w:val="IndexLink"/>
                <w:rtl w:val="true"/>
              </w:rPr>
              <w:t xml:space="preserve">: </w:t>
            </w:r>
            <w:r>
              <w:rPr>
                <w:rStyle w:val="IndexLink"/>
                <w:rtl w:val="true"/>
              </w:rPr>
              <w:t>هل يشترط في الإجزاء كونه مستطيعا حين الدخول في الإحرام</w:t>
            </w:r>
            <w:r>
              <w:rPr>
                <w:rStyle w:val="IndexLink"/>
                <w:rtl w:val="true"/>
              </w:rPr>
              <w:tab/>
            </w:r>
            <w:r>
              <w:rPr>
                <w:rStyle w:val="IndexLink"/>
              </w:rPr>
              <w:t>50</w:t>
            </w:r>
          </w:hyperlink>
        </w:p>
        <w:p>
          <w:pPr>
            <w:pStyle w:val="Contents6"/>
            <w:tabs>
              <w:tab w:val="clear" w:pos="7609"/>
              <w:tab w:val="right" w:pos="9026" w:leader="dot"/>
            </w:tabs>
            <w:rPr/>
          </w:pPr>
          <w:hyperlink w:anchor="__RefHeading___Toc6206044_417432637">
            <w:r>
              <w:rPr>
                <w:webHidden/>
                <w:rStyle w:val="IndexLink"/>
                <w:rtl w:val="true"/>
              </w:rPr>
              <w:t>الثالث</w:t>
            </w:r>
            <w:r>
              <w:rPr>
                <w:rStyle w:val="IndexLink"/>
                <w:rtl w:val="true"/>
              </w:rPr>
              <w:t xml:space="preserve">: </w:t>
            </w:r>
            <w:r>
              <w:rPr>
                <w:rStyle w:val="IndexLink"/>
                <w:rtl w:val="true"/>
              </w:rPr>
              <w:t>هل الشرط في الإجزاء إدراك خصوص المشعر</w:t>
            </w:r>
            <w:r>
              <w:rPr>
                <w:rStyle w:val="IndexLink"/>
                <w:rtl w:val="true"/>
              </w:rPr>
              <w:tab/>
            </w:r>
            <w:r>
              <w:rPr>
                <w:rStyle w:val="IndexLink"/>
              </w:rPr>
              <w:t>50</w:t>
            </w:r>
          </w:hyperlink>
        </w:p>
        <w:p>
          <w:pPr>
            <w:pStyle w:val="Contents6"/>
            <w:tabs>
              <w:tab w:val="clear" w:pos="7609"/>
              <w:tab w:val="right" w:pos="9026" w:leader="dot"/>
            </w:tabs>
            <w:rPr/>
          </w:pPr>
          <w:hyperlink w:anchor="__RefHeading___Toc6206046_417432637">
            <w:r>
              <w:rPr>
                <w:webHidden/>
                <w:rStyle w:val="IndexLink"/>
                <w:rtl w:val="true"/>
              </w:rPr>
              <w:t>الرابع</w:t>
            </w:r>
            <w:r>
              <w:rPr>
                <w:rStyle w:val="IndexLink"/>
                <w:rtl w:val="true"/>
              </w:rPr>
              <w:t xml:space="preserve">: </w:t>
            </w:r>
            <w:r>
              <w:rPr>
                <w:rStyle w:val="IndexLink"/>
                <w:rtl w:val="true"/>
              </w:rPr>
              <w:t>هل الحكم مختص بحج الإفراد و القران</w:t>
            </w:r>
            <w:r>
              <w:rPr>
                <w:rStyle w:val="IndexLink"/>
                <w:rtl w:val="true"/>
              </w:rPr>
              <w:tab/>
            </w:r>
            <w:r>
              <w:rPr>
                <w:rStyle w:val="IndexLink"/>
              </w:rPr>
              <w:t>51</w:t>
            </w:r>
          </w:hyperlink>
        </w:p>
        <w:p>
          <w:pPr>
            <w:pStyle w:val="Contents5"/>
            <w:tabs>
              <w:tab w:val="clear" w:pos="7892"/>
              <w:tab w:val="right" w:pos="9026" w:leader="dot"/>
            </w:tabs>
            <w:rPr/>
          </w:pPr>
          <w:hyperlink w:anchor="__RefHeading___Toc6206048_417432637">
            <w:r>
              <w:rPr>
                <w:webHidden/>
                <w:rStyle w:val="IndexLink"/>
                <w:rtl w:val="true"/>
              </w:rPr>
              <w:t xml:space="preserve">مسألة </w:t>
            </w:r>
            <w:r>
              <w:rPr>
                <w:rStyle w:val="IndexLink"/>
              </w:rPr>
              <w:t>1</w:t>
            </w:r>
            <w:r>
              <w:rPr>
                <w:rStyle w:val="IndexLink"/>
                <w:rtl w:val="true"/>
              </w:rPr>
              <w:t xml:space="preserve">: </w:t>
            </w:r>
            <w:r>
              <w:rPr>
                <w:rStyle w:val="IndexLink"/>
                <w:rtl w:val="true"/>
              </w:rPr>
              <w:t>إذا أذن المولى لمملوكه في الإحرام فتلبس به</w:t>
            </w:r>
            <w:r>
              <w:rPr>
                <w:rStyle w:val="IndexLink"/>
                <w:rtl w:val="true"/>
              </w:rPr>
              <w:tab/>
            </w:r>
            <w:r>
              <w:rPr>
                <w:rStyle w:val="IndexLink"/>
              </w:rPr>
              <w:t>51</w:t>
            </w:r>
          </w:hyperlink>
        </w:p>
        <w:p>
          <w:pPr>
            <w:pStyle w:val="Contents5"/>
            <w:tabs>
              <w:tab w:val="clear" w:pos="7892"/>
              <w:tab w:val="right" w:pos="9026" w:leader="dot"/>
            </w:tabs>
            <w:rPr/>
          </w:pPr>
          <w:hyperlink w:anchor="__RefHeading___Toc6206050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يجوز للمولى أن يبيع مملوكه المحرم بإذنه</w:t>
            </w:r>
            <w:r>
              <w:rPr>
                <w:rStyle w:val="IndexLink"/>
                <w:rtl w:val="true"/>
              </w:rPr>
              <w:tab/>
            </w:r>
            <w:r>
              <w:rPr>
                <w:rStyle w:val="IndexLink"/>
              </w:rPr>
              <w:t>53</w:t>
            </w:r>
          </w:hyperlink>
        </w:p>
        <w:p>
          <w:pPr>
            <w:pStyle w:val="Contents5"/>
            <w:tabs>
              <w:tab w:val="clear" w:pos="7892"/>
              <w:tab w:val="right" w:pos="9026" w:leader="dot"/>
            </w:tabs>
            <w:rPr/>
          </w:pPr>
          <w:hyperlink w:anchor="__RefHeading___Toc6206052_417432637">
            <w:r>
              <w:rPr>
                <w:webHidden/>
                <w:rStyle w:val="IndexLink"/>
                <w:rtl w:val="true"/>
              </w:rPr>
              <w:t xml:space="preserve">مسألة </w:t>
            </w:r>
            <w:r>
              <w:rPr>
                <w:rStyle w:val="IndexLink"/>
              </w:rPr>
              <w:t>3</w:t>
            </w:r>
            <w:r>
              <w:rPr>
                <w:rStyle w:val="IndexLink"/>
                <w:rtl w:val="true"/>
              </w:rPr>
              <w:t xml:space="preserve">: </w:t>
            </w:r>
            <w:r>
              <w:rPr>
                <w:rStyle w:val="IndexLink"/>
                <w:rtl w:val="true"/>
              </w:rPr>
              <w:t>إذا انعتق العبد قبل المشعر فهديه عليه</w:t>
            </w:r>
            <w:r>
              <w:rPr>
                <w:rStyle w:val="IndexLink"/>
                <w:rtl w:val="true"/>
              </w:rPr>
              <w:tab/>
            </w:r>
            <w:r>
              <w:rPr>
                <w:rStyle w:val="IndexLink"/>
              </w:rPr>
              <w:t>53</w:t>
            </w:r>
          </w:hyperlink>
        </w:p>
        <w:p>
          <w:pPr>
            <w:pStyle w:val="Contents5"/>
            <w:tabs>
              <w:tab w:val="clear" w:pos="7892"/>
              <w:tab w:val="right" w:pos="9026" w:leader="dot"/>
            </w:tabs>
            <w:rPr/>
          </w:pPr>
          <w:hyperlink w:anchor="__RefHeading___Toc6206054_417432637">
            <w:r>
              <w:rPr>
                <w:webHidden/>
                <w:rStyle w:val="IndexLink"/>
                <w:rtl w:val="true"/>
              </w:rPr>
              <w:t xml:space="preserve">مسألة </w:t>
            </w:r>
            <w:r>
              <w:rPr>
                <w:rStyle w:val="IndexLink"/>
              </w:rPr>
              <w:t>4</w:t>
            </w:r>
            <w:r>
              <w:rPr>
                <w:rStyle w:val="IndexLink"/>
                <w:rtl w:val="true"/>
              </w:rPr>
              <w:t xml:space="preserve">: </w:t>
            </w:r>
            <w:r>
              <w:rPr>
                <w:rStyle w:val="IndexLink"/>
                <w:rtl w:val="true"/>
              </w:rPr>
              <w:t>إذا أتى المملوك المأذون في إحرامه بما يوجب الكفارة</w:t>
            </w:r>
            <w:r>
              <w:rPr>
                <w:rStyle w:val="IndexLink"/>
                <w:rtl w:val="true"/>
              </w:rPr>
              <w:tab/>
            </w:r>
            <w:r>
              <w:rPr>
                <w:rStyle w:val="IndexLink"/>
              </w:rPr>
              <w:t>54</w:t>
            </w:r>
          </w:hyperlink>
        </w:p>
        <w:p>
          <w:pPr>
            <w:pStyle w:val="Contents5"/>
            <w:tabs>
              <w:tab w:val="clear" w:pos="7892"/>
              <w:tab w:val="right" w:pos="9026" w:leader="dot"/>
            </w:tabs>
            <w:rPr/>
          </w:pPr>
          <w:hyperlink w:anchor="__RefHeading___Toc6206056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أفسد المملوك المأذون حجه بالجماع قبل المشعر</w:t>
            </w:r>
            <w:r>
              <w:rPr>
                <w:rStyle w:val="IndexLink"/>
                <w:rtl w:val="true"/>
              </w:rPr>
              <w:tab/>
            </w:r>
            <w:r>
              <w:rPr>
                <w:rStyle w:val="IndexLink"/>
              </w:rPr>
              <w:t>55</w:t>
            </w:r>
          </w:hyperlink>
        </w:p>
        <w:p>
          <w:pPr>
            <w:pStyle w:val="Contents5"/>
            <w:tabs>
              <w:tab w:val="clear" w:pos="7892"/>
              <w:tab w:val="right" w:pos="9026" w:leader="dot"/>
            </w:tabs>
            <w:rPr/>
          </w:pPr>
          <w:hyperlink w:anchor="__RefHeading___Toc6206058_417432637">
            <w:r>
              <w:rPr>
                <w:webHidden/>
                <w:rStyle w:val="IndexLink"/>
                <w:rtl w:val="true"/>
              </w:rPr>
              <w:t xml:space="preserve">مسألة </w:t>
            </w:r>
            <w:r>
              <w:rPr>
                <w:rStyle w:val="IndexLink"/>
              </w:rPr>
              <w:t>6</w:t>
            </w:r>
            <w:r>
              <w:rPr>
                <w:rStyle w:val="IndexLink"/>
                <w:rtl w:val="true"/>
              </w:rPr>
              <w:t xml:space="preserve">: </w:t>
            </w:r>
            <w:r>
              <w:rPr>
                <w:rStyle w:val="IndexLink"/>
                <w:rtl w:val="true"/>
              </w:rPr>
              <w:t>لا فرق فيما ذكر</w:t>
            </w:r>
            <w:r>
              <w:rPr>
                <w:rStyle w:val="IndexLink"/>
                <w:rtl w:val="true"/>
              </w:rPr>
              <w:t xml:space="preserve">- </w:t>
            </w:r>
            <w:r>
              <w:rPr>
                <w:rStyle w:val="IndexLink"/>
                <w:rtl w:val="true"/>
              </w:rPr>
              <w:t>من عدم وجوب الحج على المملوك، و عدم صحته إلا بإذن مولاه</w:t>
            </w:r>
            <w:r>
              <w:rPr>
                <w:rStyle w:val="IndexLink"/>
                <w:rtl w:val="true"/>
              </w:rPr>
              <w:tab/>
            </w:r>
            <w:r>
              <w:rPr>
                <w:rStyle w:val="IndexLink"/>
              </w:rPr>
              <w:t>57</w:t>
            </w:r>
          </w:hyperlink>
        </w:p>
        <w:p>
          <w:pPr>
            <w:pStyle w:val="Contents5"/>
            <w:tabs>
              <w:tab w:val="clear" w:pos="7892"/>
              <w:tab w:val="right" w:pos="9026" w:leader="dot"/>
            </w:tabs>
            <w:rPr/>
          </w:pPr>
          <w:hyperlink w:anchor="__RefHeading___Toc6206060_417432637">
            <w:r>
              <w:rPr>
                <w:webHidden/>
                <w:rStyle w:val="IndexLink"/>
                <w:rtl w:val="true"/>
              </w:rPr>
              <w:t xml:space="preserve">مسألة </w:t>
            </w:r>
            <w:r>
              <w:rPr>
                <w:rStyle w:val="IndexLink"/>
              </w:rPr>
              <w:t>7</w:t>
            </w:r>
            <w:r>
              <w:rPr>
                <w:rStyle w:val="IndexLink"/>
                <w:rtl w:val="true"/>
              </w:rPr>
              <w:t xml:space="preserve">: </w:t>
            </w:r>
            <w:r>
              <w:rPr>
                <w:rStyle w:val="IndexLink"/>
                <w:rtl w:val="true"/>
              </w:rPr>
              <w:t>إذا أمر المولى مملوكه بالحج وجب عليه طاعته</w:t>
            </w:r>
            <w:r>
              <w:rPr>
                <w:rStyle w:val="IndexLink"/>
                <w:rtl w:val="true"/>
              </w:rPr>
              <w:tab/>
            </w:r>
            <w:r>
              <w:rPr>
                <w:rStyle w:val="IndexLink"/>
              </w:rPr>
              <w:t>57</w:t>
            </w:r>
          </w:hyperlink>
        </w:p>
        <w:p>
          <w:pPr>
            <w:pStyle w:val="Contents4"/>
            <w:tabs>
              <w:tab w:val="clear" w:pos="8176"/>
              <w:tab w:val="right" w:pos="9026" w:leader="dot"/>
            </w:tabs>
            <w:rPr/>
          </w:pPr>
          <w:hyperlink w:anchor="__RefHeading___Toc6206062_417432637">
            <w:r>
              <w:rPr>
                <w:webHidden/>
                <w:rStyle w:val="IndexLink"/>
                <w:rtl w:val="true"/>
              </w:rPr>
              <w:t>الثالث</w:t>
            </w:r>
            <w:r>
              <w:rPr>
                <w:rStyle w:val="IndexLink"/>
                <w:rtl w:val="true"/>
              </w:rPr>
              <w:t xml:space="preserve">: </w:t>
            </w:r>
            <w:r>
              <w:rPr>
                <w:rStyle w:val="IndexLink"/>
                <w:rtl w:val="true"/>
              </w:rPr>
              <w:t>الاستطاعة من حيث المال، و صحة البدن</w:t>
            </w:r>
            <w:r>
              <w:rPr>
                <w:rStyle w:val="IndexLink"/>
                <w:rtl w:val="true"/>
              </w:rPr>
              <w:tab/>
            </w:r>
            <w:r>
              <w:rPr>
                <w:rStyle w:val="IndexLink"/>
              </w:rPr>
              <w:t>58</w:t>
            </w:r>
          </w:hyperlink>
        </w:p>
        <w:p>
          <w:pPr>
            <w:pStyle w:val="Contents5"/>
            <w:tabs>
              <w:tab w:val="clear" w:pos="7892"/>
              <w:tab w:val="right" w:pos="9026" w:leader="dot"/>
            </w:tabs>
            <w:rPr/>
          </w:pPr>
          <w:hyperlink w:anchor="__RefHeading___Toc6206064_417432637">
            <w:r>
              <w:rPr>
                <w:webHidden/>
                <w:rStyle w:val="IndexLink"/>
                <w:rtl w:val="true"/>
              </w:rPr>
              <w:t>اشارة</w:t>
            </w:r>
            <w:r>
              <w:rPr>
                <w:rStyle w:val="IndexLink"/>
                <w:rtl w:val="true"/>
              </w:rPr>
              <w:tab/>
            </w:r>
            <w:r>
              <w:rPr>
                <w:rStyle w:val="IndexLink"/>
              </w:rPr>
              <w:t>58</w:t>
            </w:r>
          </w:hyperlink>
        </w:p>
        <w:p>
          <w:pPr>
            <w:pStyle w:val="Contents5"/>
            <w:tabs>
              <w:tab w:val="clear" w:pos="7892"/>
              <w:tab w:val="right" w:pos="9026" w:leader="dot"/>
            </w:tabs>
            <w:rPr/>
          </w:pPr>
          <w:hyperlink w:anchor="__RefHeading___Toc6206066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خلاف و لا إشكال في عدم كفاية القدرة العقلية في وجوب الحج</w:t>
            </w:r>
            <w:r>
              <w:rPr>
                <w:rStyle w:val="IndexLink"/>
                <w:rtl w:val="true"/>
              </w:rPr>
              <w:tab/>
            </w:r>
            <w:r>
              <w:rPr>
                <w:rStyle w:val="IndexLink"/>
              </w:rPr>
              <w:t>58</w:t>
            </w:r>
          </w:hyperlink>
        </w:p>
        <w:p>
          <w:pPr>
            <w:pStyle w:val="Contents5"/>
            <w:tabs>
              <w:tab w:val="clear" w:pos="7892"/>
              <w:tab w:val="right" w:pos="9026" w:leader="dot"/>
            </w:tabs>
            <w:rPr/>
          </w:pPr>
          <w:hyperlink w:anchor="__RefHeading___Toc6206068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فرق في اشتراط وجود الراحلة بين القريب و البعيد</w:t>
            </w:r>
            <w:r>
              <w:rPr>
                <w:rStyle w:val="IndexLink"/>
                <w:rtl w:val="true"/>
              </w:rPr>
              <w:tab/>
            </w:r>
            <w:r>
              <w:rPr>
                <w:rStyle w:val="IndexLink"/>
              </w:rPr>
              <w:t>61</w:t>
            </w:r>
          </w:hyperlink>
        </w:p>
        <w:p>
          <w:pPr>
            <w:pStyle w:val="Contents5"/>
            <w:tabs>
              <w:tab w:val="clear" w:pos="7892"/>
              <w:tab w:val="right" w:pos="9026" w:leader="dot"/>
            </w:tabs>
            <w:rPr/>
          </w:pPr>
          <w:hyperlink w:anchor="__RefHeading___Toc6206070_417432637">
            <w:r>
              <w:rPr>
                <w:webHidden/>
                <w:rStyle w:val="IndexLink"/>
                <w:rtl w:val="true"/>
              </w:rPr>
              <w:t xml:space="preserve">مسألة </w:t>
            </w:r>
            <w:r>
              <w:rPr>
                <w:rStyle w:val="IndexLink"/>
              </w:rPr>
              <w:t>3</w:t>
            </w:r>
            <w:r>
              <w:rPr>
                <w:rStyle w:val="IndexLink"/>
                <w:rtl w:val="true"/>
              </w:rPr>
              <w:t xml:space="preserve">: </w:t>
            </w:r>
            <w:r>
              <w:rPr>
                <w:rStyle w:val="IndexLink"/>
                <w:rtl w:val="true"/>
              </w:rPr>
              <w:t>لا يشترط وجودهما عينا عنده</w:t>
            </w:r>
            <w:r>
              <w:rPr>
                <w:rStyle w:val="IndexLink"/>
                <w:rtl w:val="true"/>
              </w:rPr>
              <w:tab/>
            </w:r>
            <w:r>
              <w:rPr>
                <w:rStyle w:val="IndexLink"/>
              </w:rPr>
              <w:t>62</w:t>
            </w:r>
          </w:hyperlink>
        </w:p>
        <w:p>
          <w:pPr>
            <w:pStyle w:val="Contents5"/>
            <w:tabs>
              <w:tab w:val="clear" w:pos="7892"/>
              <w:tab w:val="right" w:pos="9026" w:leader="dot"/>
            </w:tabs>
            <w:rPr/>
          </w:pPr>
          <w:hyperlink w:anchor="__RefHeading___Toc6206072_417432637">
            <w:r>
              <w:rPr>
                <w:webHidden/>
                <w:rStyle w:val="IndexLink"/>
                <w:rtl w:val="true"/>
              </w:rPr>
              <w:t xml:space="preserve">مسألة </w:t>
            </w:r>
            <w:r>
              <w:rPr>
                <w:rStyle w:val="IndexLink"/>
              </w:rPr>
              <w:t>4</w:t>
            </w:r>
            <w:r>
              <w:rPr>
                <w:rStyle w:val="IndexLink"/>
                <w:rtl w:val="true"/>
              </w:rPr>
              <w:t xml:space="preserve">: </w:t>
            </w:r>
            <w:r>
              <w:rPr>
                <w:rStyle w:val="IndexLink"/>
                <w:rtl w:val="true"/>
              </w:rPr>
              <w:t>المراد بالزاد هنا</w:t>
            </w:r>
            <w:r>
              <w:rPr>
                <w:rStyle w:val="IndexLink"/>
                <w:rtl w:val="true"/>
              </w:rPr>
              <w:t xml:space="preserve">: </w:t>
            </w:r>
            <w:r>
              <w:rPr>
                <w:rStyle w:val="IndexLink"/>
                <w:rtl w:val="true"/>
              </w:rPr>
              <w:t>المأكول و المشروب</w:t>
            </w:r>
            <w:r>
              <w:rPr>
                <w:rStyle w:val="IndexLink"/>
                <w:rtl w:val="true"/>
              </w:rPr>
              <w:tab/>
            </w:r>
            <w:r>
              <w:rPr>
                <w:rStyle w:val="IndexLink"/>
              </w:rPr>
              <w:t>62</w:t>
            </w:r>
          </w:hyperlink>
        </w:p>
        <w:p>
          <w:pPr>
            <w:pStyle w:val="Contents5"/>
            <w:tabs>
              <w:tab w:val="clear" w:pos="7892"/>
              <w:tab w:val="right" w:pos="9026" w:leader="dot"/>
            </w:tabs>
            <w:rPr/>
          </w:pPr>
          <w:hyperlink w:anchor="__RefHeading___Toc6206074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لم يكن عنده الزاد و لكن كان كسوبا يمكنه تحصيله بالكسب في الطريق</w:t>
            </w:r>
            <w:r>
              <w:rPr>
                <w:rStyle w:val="IndexLink"/>
                <w:rtl w:val="true"/>
              </w:rPr>
              <w:tab/>
            </w:r>
            <w:r>
              <w:rPr>
                <w:rStyle w:val="IndexLink"/>
              </w:rPr>
              <w:t>63</w:t>
            </w:r>
          </w:hyperlink>
        </w:p>
        <w:p>
          <w:pPr>
            <w:pStyle w:val="Contents5"/>
            <w:tabs>
              <w:tab w:val="clear" w:pos="7892"/>
              <w:tab w:val="right" w:pos="9026" w:leader="dot"/>
            </w:tabs>
            <w:rPr/>
          </w:pPr>
          <w:hyperlink w:anchor="__RefHeading___Toc6206076_417432637">
            <w:r>
              <w:rPr>
                <w:webHidden/>
                <w:rStyle w:val="IndexLink"/>
                <w:rtl w:val="true"/>
              </w:rPr>
              <w:t xml:space="preserve">مسألة </w:t>
            </w:r>
            <w:r>
              <w:rPr>
                <w:rStyle w:val="IndexLink"/>
              </w:rPr>
              <w:t>6</w:t>
            </w:r>
            <w:r>
              <w:rPr>
                <w:rStyle w:val="IndexLink"/>
                <w:rtl w:val="true"/>
              </w:rPr>
              <w:t xml:space="preserve">: </w:t>
            </w:r>
            <w:r>
              <w:rPr>
                <w:rStyle w:val="IndexLink"/>
                <w:rtl w:val="true"/>
              </w:rPr>
              <w:t>إنّما تعتبر الاستطاعة من مكانه لا من بلده</w:t>
            </w:r>
            <w:r>
              <w:rPr>
                <w:rStyle w:val="IndexLink"/>
                <w:rtl w:val="true"/>
              </w:rPr>
              <w:tab/>
            </w:r>
            <w:r>
              <w:rPr>
                <w:rStyle w:val="IndexLink"/>
              </w:rPr>
              <w:t>63</w:t>
            </w:r>
          </w:hyperlink>
        </w:p>
        <w:p>
          <w:pPr>
            <w:pStyle w:val="Contents5"/>
            <w:tabs>
              <w:tab w:val="clear" w:pos="7892"/>
              <w:tab w:val="right" w:pos="9026" w:leader="dot"/>
            </w:tabs>
            <w:rPr/>
          </w:pPr>
          <w:hyperlink w:anchor="__RefHeading___Toc6206078_417432637">
            <w:r>
              <w:rPr>
                <w:webHidden/>
                <w:rStyle w:val="IndexLink"/>
                <w:rtl w:val="true"/>
              </w:rPr>
              <w:t xml:space="preserve">مسألة </w:t>
            </w:r>
            <w:r>
              <w:rPr>
                <w:rStyle w:val="IndexLink"/>
              </w:rPr>
              <w:t>7</w:t>
            </w:r>
            <w:r>
              <w:rPr>
                <w:rStyle w:val="IndexLink"/>
                <w:rtl w:val="true"/>
              </w:rPr>
              <w:t xml:space="preserve">: </w:t>
            </w:r>
            <w:r>
              <w:rPr>
                <w:rStyle w:val="IndexLink"/>
                <w:rtl w:val="true"/>
              </w:rPr>
              <w:t>إذا كان من شأنه ركوب المحمل أو الكنيسة و لم يوجد سقط الوجوب</w:t>
            </w:r>
            <w:r>
              <w:rPr>
                <w:rStyle w:val="IndexLink"/>
                <w:rtl w:val="true"/>
              </w:rPr>
              <w:t>.</w:t>
              <w:tab/>
            </w:r>
            <w:r>
              <w:rPr>
                <w:rStyle w:val="IndexLink"/>
              </w:rPr>
              <w:t>64</w:t>
            </w:r>
          </w:hyperlink>
        </w:p>
        <w:p>
          <w:pPr>
            <w:pStyle w:val="Contents5"/>
            <w:tabs>
              <w:tab w:val="clear" w:pos="7892"/>
              <w:tab w:val="right" w:pos="9026" w:leader="dot"/>
            </w:tabs>
            <w:rPr/>
          </w:pPr>
          <w:hyperlink w:anchor="__RefHeading___Toc6206080_417432637">
            <w:r>
              <w:rPr>
                <w:webHidden/>
                <w:rStyle w:val="IndexLink"/>
                <w:rtl w:val="true"/>
              </w:rPr>
              <w:t xml:space="preserve">مسألة </w:t>
            </w:r>
            <w:r>
              <w:rPr>
                <w:rStyle w:val="IndexLink"/>
              </w:rPr>
              <w:t>8</w:t>
            </w:r>
            <w:r>
              <w:rPr>
                <w:rStyle w:val="IndexLink"/>
                <w:rtl w:val="true"/>
              </w:rPr>
              <w:t xml:space="preserve">: </w:t>
            </w:r>
            <w:r>
              <w:rPr>
                <w:rStyle w:val="IndexLink"/>
                <w:rtl w:val="true"/>
              </w:rPr>
              <w:t>غلاء أسعار ما يحتاج إليه، أو أجرة المركوب في تلك السنة لا يوجب السقوط</w:t>
            </w:r>
            <w:r>
              <w:rPr>
                <w:rStyle w:val="IndexLink"/>
                <w:rtl w:val="true"/>
              </w:rPr>
              <w:tab/>
            </w:r>
            <w:r>
              <w:rPr>
                <w:rStyle w:val="IndexLink"/>
              </w:rPr>
              <w:t>65</w:t>
            </w:r>
          </w:hyperlink>
        </w:p>
        <w:p>
          <w:pPr>
            <w:pStyle w:val="Contents5"/>
            <w:tabs>
              <w:tab w:val="clear" w:pos="7892"/>
              <w:tab w:val="right" w:pos="9026" w:leader="dot"/>
            </w:tabs>
            <w:rPr/>
          </w:pPr>
          <w:hyperlink w:anchor="__RefHeading___Toc6206082_417432637">
            <w:r>
              <w:rPr>
                <w:webHidden/>
                <w:rStyle w:val="IndexLink"/>
                <w:rtl w:val="true"/>
              </w:rPr>
              <w:t xml:space="preserve">مسألة </w:t>
            </w:r>
            <w:r>
              <w:rPr>
                <w:rStyle w:val="IndexLink"/>
              </w:rPr>
              <w:t>9</w:t>
            </w:r>
            <w:r>
              <w:rPr>
                <w:rStyle w:val="IndexLink"/>
                <w:rtl w:val="true"/>
              </w:rPr>
              <w:t xml:space="preserve">: </w:t>
            </w:r>
            <w:r>
              <w:rPr>
                <w:rStyle w:val="IndexLink"/>
                <w:rtl w:val="true"/>
              </w:rPr>
              <w:t>لا يكفي في وجوب الحج وجود نفقة الذهاب فقط</w:t>
            </w:r>
            <w:r>
              <w:rPr>
                <w:rStyle w:val="IndexLink"/>
                <w:rtl w:val="true"/>
              </w:rPr>
              <w:tab/>
            </w:r>
            <w:r>
              <w:rPr>
                <w:rStyle w:val="IndexLink"/>
              </w:rPr>
              <w:t>66</w:t>
            </w:r>
          </w:hyperlink>
        </w:p>
        <w:p>
          <w:pPr>
            <w:pStyle w:val="Contents5"/>
            <w:tabs>
              <w:tab w:val="clear" w:pos="7892"/>
              <w:tab w:val="right" w:pos="9026" w:leader="dot"/>
            </w:tabs>
            <w:rPr/>
          </w:pPr>
          <w:hyperlink w:anchor="__RefHeading___Toc6206084_417432637">
            <w:r>
              <w:rPr>
                <w:webHidden/>
                <w:rStyle w:val="IndexLink"/>
                <w:rtl w:val="true"/>
              </w:rPr>
              <w:t xml:space="preserve">مسألة </w:t>
            </w:r>
            <w:r>
              <w:rPr>
                <w:rStyle w:val="IndexLink"/>
              </w:rPr>
              <w:t>10</w:t>
            </w:r>
            <w:r>
              <w:rPr>
                <w:rStyle w:val="IndexLink"/>
                <w:rtl w:val="true"/>
              </w:rPr>
              <w:t xml:space="preserve">: </w:t>
            </w:r>
            <w:r>
              <w:rPr>
                <w:rStyle w:val="IndexLink"/>
                <w:rtl w:val="true"/>
              </w:rPr>
              <w:t>قد عرفت أنّه لا يشترط وجود أعيان ما يحتاج إليه في نفقة الحج من الزاد و الراحلة</w:t>
            </w:r>
            <w:r>
              <w:rPr>
                <w:rStyle w:val="IndexLink"/>
                <w:rtl w:val="true"/>
              </w:rPr>
              <w:tab/>
            </w:r>
            <w:r>
              <w:rPr>
                <w:rStyle w:val="IndexLink"/>
              </w:rPr>
              <w:t>66</w:t>
            </w:r>
          </w:hyperlink>
        </w:p>
        <w:p>
          <w:pPr>
            <w:pStyle w:val="Contents5"/>
            <w:tabs>
              <w:tab w:val="clear" w:pos="7892"/>
              <w:tab w:val="right" w:pos="9026" w:leader="dot"/>
            </w:tabs>
            <w:rPr/>
          </w:pPr>
          <w:hyperlink w:anchor="__RefHeading___Toc6206086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كان بيده دار موقوفة تكفيه لسكناه</w:t>
            </w:r>
            <w:r>
              <w:rPr>
                <w:rStyle w:val="IndexLink"/>
                <w:rtl w:val="true"/>
              </w:rPr>
              <w:tab/>
            </w:r>
            <w:r>
              <w:rPr>
                <w:rStyle w:val="IndexLink"/>
              </w:rPr>
              <w:t>67</w:t>
            </w:r>
          </w:hyperlink>
        </w:p>
        <w:p>
          <w:pPr>
            <w:pStyle w:val="Contents5"/>
            <w:tabs>
              <w:tab w:val="clear" w:pos="7892"/>
              <w:tab w:val="right" w:pos="9026" w:leader="dot"/>
            </w:tabs>
            <w:rPr/>
          </w:pPr>
          <w:hyperlink w:anchor="__RefHeading___Toc6206088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لو لم تكن المستثنيات زائدة عن اللائق بحاله</w:t>
            </w:r>
            <w:r>
              <w:rPr>
                <w:rStyle w:val="IndexLink"/>
                <w:rtl w:val="true"/>
              </w:rPr>
              <w:tab/>
            </w:r>
            <w:r>
              <w:rPr>
                <w:rStyle w:val="IndexLink"/>
              </w:rPr>
              <w:t>68</w:t>
            </w:r>
          </w:hyperlink>
        </w:p>
        <w:p>
          <w:pPr>
            <w:pStyle w:val="Contents5"/>
            <w:tabs>
              <w:tab w:val="clear" w:pos="7892"/>
              <w:tab w:val="right" w:pos="9026" w:leader="dot"/>
            </w:tabs>
            <w:rPr/>
          </w:pPr>
          <w:hyperlink w:anchor="__RefHeading___Toc6206090_417432637">
            <w:r>
              <w:rPr>
                <w:webHidden/>
                <w:rStyle w:val="IndexLink"/>
                <w:rtl w:val="true"/>
              </w:rPr>
              <w:t xml:space="preserve">مسألة </w:t>
            </w:r>
            <w:r>
              <w:rPr>
                <w:rStyle w:val="IndexLink"/>
              </w:rPr>
              <w:t>13</w:t>
            </w:r>
            <w:r>
              <w:rPr>
                <w:rStyle w:val="IndexLink"/>
                <w:rtl w:val="true"/>
              </w:rPr>
              <w:t xml:space="preserve">: </w:t>
            </w:r>
            <w:r>
              <w:rPr>
                <w:rStyle w:val="IndexLink"/>
                <w:rtl w:val="true"/>
              </w:rPr>
              <w:t>إذا لم يكن عنده من أعيان المستثنيات لكن كان عنده ما يمكن شراؤها به</w:t>
            </w:r>
            <w:r>
              <w:rPr>
                <w:rStyle w:val="IndexLink"/>
                <w:rtl w:val="true"/>
              </w:rPr>
              <w:tab/>
            </w:r>
            <w:r>
              <w:rPr>
                <w:rStyle w:val="IndexLink"/>
              </w:rPr>
              <w:t>69</w:t>
            </w:r>
          </w:hyperlink>
        </w:p>
        <w:p>
          <w:pPr>
            <w:pStyle w:val="Contents5"/>
            <w:tabs>
              <w:tab w:val="clear" w:pos="7892"/>
              <w:tab w:val="right" w:pos="9026" w:leader="dot"/>
            </w:tabs>
            <w:rPr/>
          </w:pPr>
          <w:hyperlink w:anchor="__RefHeading___Toc6206092_417432637">
            <w:r>
              <w:rPr>
                <w:webHidden/>
                <w:rStyle w:val="IndexLink"/>
                <w:rtl w:val="true"/>
              </w:rPr>
              <w:t xml:space="preserve">مسألة </w:t>
            </w:r>
            <w:r>
              <w:rPr>
                <w:rStyle w:val="IndexLink"/>
              </w:rPr>
              <w:t>14</w:t>
            </w:r>
            <w:r>
              <w:rPr>
                <w:rStyle w:val="IndexLink"/>
                <w:rtl w:val="true"/>
              </w:rPr>
              <w:t xml:space="preserve">: </w:t>
            </w:r>
            <w:r>
              <w:rPr>
                <w:rStyle w:val="IndexLink"/>
                <w:rtl w:val="true"/>
              </w:rPr>
              <w:t>إذا كان عنده مقدار ما يكفيه للحج</w:t>
            </w:r>
            <w:r>
              <w:rPr>
                <w:rStyle w:val="IndexLink"/>
                <w:rtl w:val="true"/>
              </w:rPr>
              <w:tab/>
            </w:r>
            <w:r>
              <w:rPr>
                <w:rStyle w:val="IndexLink"/>
              </w:rPr>
              <w:t>70</w:t>
            </w:r>
          </w:hyperlink>
        </w:p>
        <w:p>
          <w:pPr>
            <w:pStyle w:val="Contents5"/>
            <w:tabs>
              <w:tab w:val="clear" w:pos="7892"/>
              <w:tab w:val="right" w:pos="9026" w:leader="dot"/>
            </w:tabs>
            <w:rPr/>
          </w:pPr>
          <w:hyperlink w:anchor="__RefHeading___Toc6206094_417432637">
            <w:r>
              <w:rPr>
                <w:webHidden/>
                <w:rStyle w:val="IndexLink"/>
                <w:rtl w:val="true"/>
              </w:rPr>
              <w:t xml:space="preserve">مسألة </w:t>
            </w:r>
            <w:r>
              <w:rPr>
                <w:rStyle w:val="IndexLink"/>
              </w:rPr>
              <w:t>15</w:t>
            </w:r>
            <w:r>
              <w:rPr>
                <w:rStyle w:val="IndexLink"/>
                <w:rtl w:val="true"/>
              </w:rPr>
              <w:t xml:space="preserve">: </w:t>
            </w:r>
            <w:r>
              <w:rPr>
                <w:rStyle w:val="IndexLink"/>
                <w:rtl w:val="true"/>
              </w:rPr>
              <w:t>إذا لم يكن عنده ما يحج به</w:t>
            </w:r>
            <w:r>
              <w:rPr>
                <w:rStyle w:val="IndexLink"/>
                <w:rtl w:val="true"/>
              </w:rPr>
              <w:tab/>
            </w:r>
            <w:r>
              <w:rPr>
                <w:rStyle w:val="IndexLink"/>
              </w:rPr>
              <w:t>70</w:t>
            </w:r>
          </w:hyperlink>
        </w:p>
        <w:p>
          <w:pPr>
            <w:pStyle w:val="Contents5"/>
            <w:tabs>
              <w:tab w:val="clear" w:pos="7892"/>
              <w:tab w:val="right" w:pos="9026" w:leader="dot"/>
            </w:tabs>
            <w:rPr/>
          </w:pPr>
          <w:hyperlink w:anchor="__RefHeading___Toc6206096_417432637">
            <w:r>
              <w:rPr>
                <w:webHidden/>
                <w:rStyle w:val="IndexLink"/>
                <w:rtl w:val="true"/>
              </w:rPr>
              <w:t xml:space="preserve">مسألة </w:t>
            </w:r>
            <w:r>
              <w:rPr>
                <w:rStyle w:val="IndexLink"/>
              </w:rPr>
              <w:t>16</w:t>
            </w:r>
            <w:r>
              <w:rPr>
                <w:rStyle w:val="IndexLink"/>
                <w:rtl w:val="true"/>
              </w:rPr>
              <w:t xml:space="preserve">: </w:t>
            </w:r>
            <w:r>
              <w:rPr>
                <w:rStyle w:val="IndexLink"/>
                <w:rtl w:val="true"/>
              </w:rPr>
              <w:t>لا يجب الاقتراض للحج إذا لم يكن له مال</w:t>
            </w:r>
            <w:r>
              <w:rPr>
                <w:rStyle w:val="IndexLink"/>
                <w:rtl w:val="true"/>
              </w:rPr>
              <w:tab/>
            </w:r>
            <w:r>
              <w:rPr>
                <w:rStyle w:val="IndexLink"/>
              </w:rPr>
              <w:t>73</w:t>
            </w:r>
          </w:hyperlink>
        </w:p>
        <w:p>
          <w:pPr>
            <w:pStyle w:val="Contents5"/>
            <w:tabs>
              <w:tab w:val="clear" w:pos="7892"/>
              <w:tab w:val="right" w:pos="9026" w:leader="dot"/>
            </w:tabs>
            <w:rPr/>
          </w:pPr>
          <w:hyperlink w:anchor="__RefHeading___Toc6206098_417432637">
            <w:r>
              <w:rPr>
                <w:webHidden/>
                <w:rStyle w:val="IndexLink"/>
                <w:rtl w:val="true"/>
              </w:rPr>
              <w:t xml:space="preserve">مسألة </w:t>
            </w:r>
            <w:r>
              <w:rPr>
                <w:rStyle w:val="IndexLink"/>
              </w:rPr>
              <w:t>17</w:t>
            </w:r>
            <w:r>
              <w:rPr>
                <w:rStyle w:val="IndexLink"/>
                <w:rtl w:val="true"/>
              </w:rPr>
              <w:t xml:space="preserve">: </w:t>
            </w:r>
            <w:r>
              <w:rPr>
                <w:rStyle w:val="IndexLink"/>
                <w:rtl w:val="true"/>
              </w:rPr>
              <w:t>إذا كان عنده ما يكفيه للحج، و كان عليه دين</w:t>
            </w:r>
            <w:r>
              <w:rPr>
                <w:rStyle w:val="IndexLink"/>
                <w:rtl w:val="true"/>
              </w:rPr>
              <w:tab/>
            </w:r>
            <w:r>
              <w:rPr>
                <w:rStyle w:val="IndexLink"/>
              </w:rPr>
              <w:t>74</w:t>
            </w:r>
          </w:hyperlink>
        </w:p>
        <w:p>
          <w:pPr>
            <w:pStyle w:val="Contents5"/>
            <w:tabs>
              <w:tab w:val="clear" w:pos="7892"/>
              <w:tab w:val="right" w:pos="9026" w:leader="dot"/>
            </w:tabs>
            <w:rPr/>
          </w:pPr>
          <w:hyperlink w:anchor="__RefHeading___Toc6206100_417432637">
            <w:r>
              <w:rPr>
                <w:webHidden/>
                <w:rStyle w:val="IndexLink"/>
                <w:rtl w:val="true"/>
              </w:rPr>
              <w:t xml:space="preserve">مسألة </w:t>
            </w:r>
            <w:r>
              <w:rPr>
                <w:rStyle w:val="IndexLink"/>
              </w:rPr>
              <w:t>18</w:t>
            </w:r>
            <w:r>
              <w:rPr>
                <w:rStyle w:val="IndexLink"/>
                <w:rtl w:val="true"/>
              </w:rPr>
              <w:t xml:space="preserve">: </w:t>
            </w:r>
            <w:r>
              <w:rPr>
                <w:rStyle w:val="IndexLink"/>
                <w:rtl w:val="true"/>
              </w:rPr>
              <w:t>لا فرق</w:t>
            </w:r>
            <w:r>
              <w:rPr>
                <w:rStyle w:val="IndexLink"/>
                <w:rtl w:val="true"/>
              </w:rPr>
              <w:t xml:space="preserve">- </w:t>
            </w:r>
            <w:r>
              <w:rPr>
                <w:rStyle w:val="IndexLink"/>
                <w:rtl w:val="true"/>
              </w:rPr>
              <w:t>في كون الدّين مانعا من وجوب الحج</w:t>
            </w:r>
            <w:r>
              <w:rPr>
                <w:rStyle w:val="IndexLink"/>
                <w:rtl w:val="true"/>
              </w:rPr>
              <w:t xml:space="preserve">- </w:t>
            </w:r>
            <w:r>
              <w:rPr>
                <w:rStyle w:val="IndexLink"/>
                <w:rtl w:val="true"/>
              </w:rPr>
              <w:t>بين أن يكون سابقا على حصول المال بقدر الاستطاعة أولا</w:t>
            </w:r>
            <w:r>
              <w:rPr>
                <w:rStyle w:val="IndexLink"/>
                <w:rtl w:val="true"/>
              </w:rPr>
              <w:tab/>
            </w:r>
            <w:r>
              <w:rPr>
                <w:rStyle w:val="IndexLink"/>
              </w:rPr>
              <w:t>78</w:t>
            </w:r>
          </w:hyperlink>
        </w:p>
        <w:p>
          <w:pPr>
            <w:pStyle w:val="Contents5"/>
            <w:tabs>
              <w:tab w:val="clear" w:pos="7892"/>
              <w:tab w:val="right" w:pos="9026" w:leader="dot"/>
            </w:tabs>
            <w:rPr/>
          </w:pPr>
          <w:hyperlink w:anchor="__RefHeading___Toc6206102_417432637">
            <w:r>
              <w:rPr>
                <w:webHidden/>
                <w:rStyle w:val="IndexLink"/>
                <w:rtl w:val="true"/>
              </w:rPr>
              <w:t xml:space="preserve">مسألة </w:t>
            </w:r>
            <w:r>
              <w:rPr>
                <w:rStyle w:val="IndexLink"/>
              </w:rPr>
              <w:t>19</w:t>
            </w:r>
            <w:r>
              <w:rPr>
                <w:rStyle w:val="IndexLink"/>
                <w:rtl w:val="true"/>
              </w:rPr>
              <w:t xml:space="preserve">: </w:t>
            </w:r>
            <w:r>
              <w:rPr>
                <w:rStyle w:val="IndexLink"/>
                <w:rtl w:val="true"/>
              </w:rPr>
              <w:t>إذا كان عليه خمس أو زكاة، و كان عنده مقدار ما يكفيه للحج لولاهما</w:t>
            </w:r>
            <w:r>
              <w:rPr>
                <w:rStyle w:val="IndexLink"/>
                <w:rtl w:val="true"/>
              </w:rPr>
              <w:tab/>
            </w:r>
            <w:r>
              <w:rPr>
                <w:rStyle w:val="IndexLink"/>
              </w:rPr>
              <w:t>79</w:t>
            </w:r>
          </w:hyperlink>
        </w:p>
        <w:p>
          <w:pPr>
            <w:pStyle w:val="Contents5"/>
            <w:tabs>
              <w:tab w:val="clear" w:pos="7892"/>
              <w:tab w:val="right" w:pos="9026" w:leader="dot"/>
            </w:tabs>
            <w:rPr/>
          </w:pPr>
          <w:hyperlink w:anchor="__RefHeading___Toc6206104_417432637">
            <w:r>
              <w:rPr>
                <w:webHidden/>
                <w:rStyle w:val="IndexLink"/>
                <w:rtl w:val="true"/>
              </w:rPr>
              <w:t xml:space="preserve">مسألة </w:t>
            </w:r>
            <w:r>
              <w:rPr>
                <w:rStyle w:val="IndexLink"/>
              </w:rPr>
              <w:t>20</w:t>
            </w:r>
            <w:r>
              <w:rPr>
                <w:rStyle w:val="IndexLink"/>
                <w:rtl w:val="true"/>
              </w:rPr>
              <w:t xml:space="preserve">: </w:t>
            </w:r>
            <w:r>
              <w:rPr>
                <w:rStyle w:val="IndexLink"/>
                <w:rtl w:val="true"/>
              </w:rPr>
              <w:t>إذا كان عليه دين مؤجل بأجل طويل جدّا</w:t>
            </w:r>
            <w:r>
              <w:rPr>
                <w:rStyle w:val="IndexLink"/>
                <w:rtl w:val="true"/>
              </w:rPr>
              <w:tab/>
            </w:r>
            <w:r>
              <w:rPr>
                <w:rStyle w:val="IndexLink"/>
              </w:rPr>
              <w:t>79</w:t>
            </w:r>
          </w:hyperlink>
        </w:p>
        <w:p>
          <w:pPr>
            <w:pStyle w:val="Contents5"/>
            <w:tabs>
              <w:tab w:val="clear" w:pos="7892"/>
              <w:tab w:val="right" w:pos="9026" w:leader="dot"/>
            </w:tabs>
            <w:rPr/>
          </w:pPr>
          <w:hyperlink w:anchor="__RefHeading___Toc6206106_417432637">
            <w:r>
              <w:rPr>
                <w:webHidden/>
                <w:rStyle w:val="IndexLink"/>
                <w:rtl w:val="true"/>
              </w:rPr>
              <w:t xml:space="preserve">مسألة </w:t>
            </w:r>
            <w:r>
              <w:rPr>
                <w:rStyle w:val="IndexLink"/>
              </w:rPr>
              <w:t>21</w:t>
            </w:r>
            <w:r>
              <w:rPr>
                <w:rStyle w:val="IndexLink"/>
                <w:rtl w:val="true"/>
              </w:rPr>
              <w:t xml:space="preserve">: </w:t>
            </w:r>
            <w:r>
              <w:rPr>
                <w:rStyle w:val="IndexLink"/>
                <w:rtl w:val="true"/>
              </w:rPr>
              <w:t>إذا شك في مقدار ماله و أنّه وصل إلى حدّ الاستطاعة أو لا هل يجب عليه الفحص أم لا؟</w:t>
            </w:r>
            <w:r>
              <w:rPr>
                <w:rStyle w:val="IndexLink"/>
                <w:rtl w:val="true"/>
              </w:rPr>
              <w:tab/>
            </w:r>
            <w:r>
              <w:rPr>
                <w:rStyle w:val="IndexLink"/>
              </w:rPr>
              <w:t>80</w:t>
            </w:r>
          </w:hyperlink>
        </w:p>
        <w:p>
          <w:pPr>
            <w:pStyle w:val="Contents5"/>
            <w:tabs>
              <w:tab w:val="clear" w:pos="7892"/>
              <w:tab w:val="right" w:pos="9026" w:leader="dot"/>
            </w:tabs>
            <w:rPr/>
          </w:pPr>
          <w:hyperlink w:anchor="__RefHeading___Toc6206108_417432637">
            <w:r>
              <w:rPr>
                <w:webHidden/>
                <w:rStyle w:val="IndexLink"/>
                <w:rtl w:val="true"/>
              </w:rPr>
              <w:t xml:space="preserve">مسألة </w:t>
            </w:r>
            <w:r>
              <w:rPr>
                <w:rStyle w:val="IndexLink"/>
              </w:rPr>
              <w:t>22</w:t>
            </w:r>
            <w:r>
              <w:rPr>
                <w:rStyle w:val="IndexLink"/>
                <w:rtl w:val="true"/>
              </w:rPr>
              <w:t xml:space="preserve">: </w:t>
            </w:r>
            <w:r>
              <w:rPr>
                <w:rStyle w:val="IndexLink"/>
                <w:rtl w:val="true"/>
              </w:rPr>
              <w:t>لو كان بيده مقدار نفقة الذهاب و الإياب و كان له مال غائب</w:t>
            </w:r>
            <w:r>
              <w:rPr>
                <w:rStyle w:val="IndexLink"/>
                <w:rtl w:val="true"/>
              </w:rPr>
              <w:tab/>
            </w:r>
            <w:r>
              <w:rPr>
                <w:rStyle w:val="IndexLink"/>
              </w:rPr>
              <w:t>81</w:t>
            </w:r>
          </w:hyperlink>
        </w:p>
        <w:p>
          <w:pPr>
            <w:pStyle w:val="Contents5"/>
            <w:tabs>
              <w:tab w:val="clear" w:pos="7892"/>
              <w:tab w:val="right" w:pos="9026" w:leader="dot"/>
            </w:tabs>
            <w:rPr/>
          </w:pPr>
          <w:hyperlink w:anchor="__RefHeading___Toc6206110_417432637">
            <w:r>
              <w:rPr>
                <w:webHidden/>
                <w:rStyle w:val="IndexLink"/>
                <w:rtl w:val="true"/>
              </w:rPr>
              <w:t xml:space="preserve">مسألة </w:t>
            </w:r>
            <w:r>
              <w:rPr>
                <w:rStyle w:val="IndexLink"/>
              </w:rPr>
              <w:t>23</w:t>
            </w:r>
            <w:r>
              <w:rPr>
                <w:rStyle w:val="IndexLink"/>
                <w:rtl w:val="true"/>
              </w:rPr>
              <w:t xml:space="preserve">: </w:t>
            </w:r>
            <w:r>
              <w:rPr>
                <w:rStyle w:val="IndexLink"/>
                <w:rtl w:val="true"/>
              </w:rPr>
              <w:t>إذا حصل عنده مقدار ما يكفيه للحج</w:t>
            </w:r>
            <w:r>
              <w:rPr>
                <w:rStyle w:val="IndexLink"/>
                <w:rtl w:val="true"/>
              </w:rPr>
              <w:tab/>
            </w:r>
            <w:r>
              <w:rPr>
                <w:rStyle w:val="IndexLink"/>
              </w:rPr>
              <w:t>81</w:t>
            </w:r>
          </w:hyperlink>
        </w:p>
        <w:p>
          <w:pPr>
            <w:pStyle w:val="Contents5"/>
            <w:tabs>
              <w:tab w:val="clear" w:pos="7892"/>
              <w:tab w:val="right" w:pos="9026" w:leader="dot"/>
            </w:tabs>
            <w:rPr/>
          </w:pPr>
          <w:hyperlink w:anchor="__RefHeading___Toc6206112_417432637">
            <w:r>
              <w:rPr>
                <w:webHidden/>
                <w:rStyle w:val="IndexLink"/>
                <w:rtl w:val="true"/>
              </w:rPr>
              <w:t xml:space="preserve">مسألة </w:t>
            </w:r>
            <w:r>
              <w:rPr>
                <w:rStyle w:val="IndexLink"/>
              </w:rPr>
              <w:t>24</w:t>
            </w:r>
            <w:r>
              <w:rPr>
                <w:rStyle w:val="IndexLink"/>
                <w:rtl w:val="true"/>
              </w:rPr>
              <w:t xml:space="preserve">: </w:t>
            </w:r>
            <w:r>
              <w:rPr>
                <w:rStyle w:val="IndexLink"/>
                <w:rtl w:val="true"/>
              </w:rPr>
              <w:t>إذا كان له مال غائب بمقدار الاستطاعة</w:t>
            </w:r>
            <w:r>
              <w:rPr>
                <w:rStyle w:val="IndexLink"/>
                <w:rtl w:val="true"/>
              </w:rPr>
              <w:t xml:space="preserve">- </w:t>
            </w:r>
            <w:r>
              <w:rPr>
                <w:rStyle w:val="IndexLink"/>
                <w:rtl w:val="true"/>
              </w:rPr>
              <w:t>وحده</w:t>
            </w:r>
            <w:r>
              <w:rPr>
                <w:rStyle w:val="IndexLink"/>
                <w:rtl w:val="true"/>
              </w:rPr>
              <w:tab/>
            </w:r>
            <w:r>
              <w:rPr>
                <w:rStyle w:val="IndexLink"/>
              </w:rPr>
              <w:t>83</w:t>
            </w:r>
          </w:hyperlink>
        </w:p>
        <w:p>
          <w:pPr>
            <w:pStyle w:val="Contents5"/>
            <w:tabs>
              <w:tab w:val="clear" w:pos="7892"/>
              <w:tab w:val="right" w:pos="9026" w:leader="dot"/>
            </w:tabs>
            <w:rPr/>
          </w:pPr>
          <w:hyperlink w:anchor="__RefHeading___Toc6206114_417432637">
            <w:r>
              <w:rPr>
                <w:webHidden/>
                <w:rStyle w:val="IndexLink"/>
                <w:rtl w:val="true"/>
              </w:rPr>
              <w:t xml:space="preserve">مسألة </w:t>
            </w:r>
            <w:r>
              <w:rPr>
                <w:rStyle w:val="IndexLink"/>
              </w:rPr>
              <w:t>25</w:t>
            </w:r>
            <w:r>
              <w:rPr>
                <w:rStyle w:val="IndexLink"/>
                <w:rtl w:val="true"/>
              </w:rPr>
              <w:t xml:space="preserve">: </w:t>
            </w:r>
            <w:r>
              <w:rPr>
                <w:rStyle w:val="IndexLink"/>
                <w:rtl w:val="true"/>
              </w:rPr>
              <w:t>إذا وصل ماله إلى حدّ الاستطاعة</w:t>
            </w:r>
            <w:r>
              <w:rPr>
                <w:rStyle w:val="IndexLink"/>
                <w:rtl w:val="true"/>
              </w:rPr>
              <w:tab/>
            </w:r>
            <w:r>
              <w:rPr>
                <w:rStyle w:val="IndexLink"/>
              </w:rPr>
              <w:t>84</w:t>
            </w:r>
          </w:hyperlink>
        </w:p>
        <w:p>
          <w:pPr>
            <w:pStyle w:val="Contents5"/>
            <w:tabs>
              <w:tab w:val="clear" w:pos="7892"/>
              <w:tab w:val="right" w:pos="9026" w:leader="dot"/>
            </w:tabs>
            <w:rPr/>
          </w:pPr>
          <w:hyperlink w:anchor="__RefHeading___Toc6206116_417432637">
            <w:r>
              <w:rPr>
                <w:webHidden/>
                <w:rStyle w:val="IndexLink"/>
                <w:rtl w:val="true"/>
              </w:rPr>
              <w:t xml:space="preserve">مسألة </w:t>
            </w:r>
            <w:r>
              <w:rPr>
                <w:rStyle w:val="IndexLink"/>
              </w:rPr>
              <w:t>26</w:t>
            </w:r>
            <w:r>
              <w:rPr>
                <w:rStyle w:val="IndexLink"/>
                <w:rtl w:val="true"/>
              </w:rPr>
              <w:t xml:space="preserve">: </w:t>
            </w:r>
            <w:r>
              <w:rPr>
                <w:rStyle w:val="IndexLink"/>
                <w:rtl w:val="true"/>
              </w:rPr>
              <w:t>إذا اعتقد أنّه غير مستطيع فحج ندبا</w:t>
            </w:r>
            <w:r>
              <w:rPr>
                <w:rStyle w:val="IndexLink"/>
                <w:rtl w:val="true"/>
              </w:rPr>
              <w:tab/>
            </w:r>
            <w:r>
              <w:rPr>
                <w:rStyle w:val="IndexLink"/>
              </w:rPr>
              <w:t>85</w:t>
            </w:r>
          </w:hyperlink>
        </w:p>
        <w:p>
          <w:pPr>
            <w:pStyle w:val="Contents5"/>
            <w:tabs>
              <w:tab w:val="clear" w:pos="7892"/>
              <w:tab w:val="right" w:pos="9026" w:leader="dot"/>
            </w:tabs>
            <w:rPr/>
          </w:pPr>
          <w:hyperlink w:anchor="__RefHeading___Toc6206118_417432637">
            <w:r>
              <w:rPr>
                <w:webHidden/>
                <w:rStyle w:val="IndexLink"/>
                <w:rtl w:val="true"/>
              </w:rPr>
              <w:t xml:space="preserve">مسألة </w:t>
            </w:r>
            <w:r>
              <w:rPr>
                <w:rStyle w:val="IndexLink"/>
              </w:rPr>
              <w:t>27</w:t>
            </w:r>
            <w:r>
              <w:rPr>
                <w:rStyle w:val="IndexLink"/>
                <w:rtl w:val="true"/>
              </w:rPr>
              <w:t xml:space="preserve">: </w:t>
            </w:r>
            <w:r>
              <w:rPr>
                <w:rStyle w:val="IndexLink"/>
                <w:rtl w:val="true"/>
              </w:rPr>
              <w:t>هل تكفي في الاستطاعة الملكية المتزلزلة للزاد و للراحلة و غيرهما</w:t>
            </w:r>
            <w:r>
              <w:rPr>
                <w:rStyle w:val="IndexLink"/>
                <w:rtl w:val="true"/>
              </w:rPr>
              <w:tab/>
            </w:r>
            <w:r>
              <w:rPr>
                <w:rStyle w:val="IndexLink"/>
              </w:rPr>
              <w:t>86</w:t>
            </w:r>
          </w:hyperlink>
        </w:p>
        <w:p>
          <w:pPr>
            <w:pStyle w:val="Contents5"/>
            <w:tabs>
              <w:tab w:val="clear" w:pos="7892"/>
              <w:tab w:val="right" w:pos="9026" w:leader="dot"/>
            </w:tabs>
            <w:rPr/>
          </w:pPr>
          <w:hyperlink w:anchor="__RefHeading___Toc6206120_417432637">
            <w:r>
              <w:rPr>
                <w:webHidden/>
                <w:rStyle w:val="IndexLink"/>
                <w:rtl w:val="true"/>
              </w:rPr>
              <w:t xml:space="preserve">مسألة </w:t>
            </w:r>
            <w:r>
              <w:rPr>
                <w:rStyle w:val="IndexLink"/>
              </w:rPr>
              <w:t>28</w:t>
            </w:r>
            <w:r>
              <w:rPr>
                <w:rStyle w:val="IndexLink"/>
                <w:rtl w:val="true"/>
              </w:rPr>
              <w:t xml:space="preserve">: </w:t>
            </w:r>
            <w:r>
              <w:rPr>
                <w:rStyle w:val="IndexLink"/>
                <w:rtl w:val="true"/>
              </w:rPr>
              <w:t>يشترط في وجوب الحج</w:t>
            </w:r>
            <w:r>
              <w:rPr>
                <w:rStyle w:val="IndexLink"/>
                <w:rtl w:val="true"/>
              </w:rPr>
              <w:t xml:space="preserve">- </w:t>
            </w:r>
            <w:r>
              <w:rPr>
                <w:rStyle w:val="IndexLink"/>
                <w:rtl w:val="true"/>
              </w:rPr>
              <w:t>بعد حصول الزاد و الراحلة بقاء المال إلى تمام الأعمال</w:t>
            </w:r>
            <w:r>
              <w:rPr>
                <w:rStyle w:val="IndexLink"/>
                <w:rtl w:val="true"/>
              </w:rPr>
              <w:tab/>
            </w:r>
            <w:r>
              <w:rPr>
                <w:rStyle w:val="IndexLink"/>
              </w:rPr>
              <w:t>87</w:t>
            </w:r>
          </w:hyperlink>
        </w:p>
        <w:p>
          <w:pPr>
            <w:pStyle w:val="Contents5"/>
            <w:tabs>
              <w:tab w:val="clear" w:pos="7892"/>
              <w:tab w:val="right" w:pos="9026" w:leader="dot"/>
            </w:tabs>
            <w:rPr/>
          </w:pPr>
          <w:hyperlink w:anchor="__RefHeading___Toc6206122_417432637">
            <w:r>
              <w:rPr>
                <w:webHidden/>
                <w:rStyle w:val="IndexLink"/>
                <w:rtl w:val="true"/>
              </w:rPr>
              <w:t xml:space="preserve">مسألة </w:t>
            </w:r>
            <w:r>
              <w:rPr>
                <w:rStyle w:val="IndexLink"/>
              </w:rPr>
              <w:t>29</w:t>
            </w:r>
            <w:r>
              <w:rPr>
                <w:rStyle w:val="IndexLink"/>
                <w:rtl w:val="true"/>
              </w:rPr>
              <w:t xml:space="preserve">: </w:t>
            </w:r>
            <w:r>
              <w:rPr>
                <w:rStyle w:val="IndexLink"/>
                <w:rtl w:val="true"/>
              </w:rPr>
              <w:t>إذا تلف</w:t>
            </w:r>
            <w:r>
              <w:rPr>
                <w:rStyle w:val="IndexLink"/>
                <w:rtl w:val="true"/>
              </w:rPr>
              <w:t xml:space="preserve">- </w:t>
            </w:r>
            <w:r>
              <w:rPr>
                <w:rStyle w:val="IndexLink"/>
                <w:rtl w:val="true"/>
              </w:rPr>
              <w:t>بعد تمام الأعمال</w:t>
            </w:r>
            <w:r>
              <w:rPr>
                <w:rStyle w:val="IndexLink"/>
                <w:rtl w:val="true"/>
              </w:rPr>
              <w:t xml:space="preserve">- </w:t>
            </w:r>
            <w:r>
              <w:rPr>
                <w:rStyle w:val="IndexLink"/>
                <w:rtl w:val="true"/>
              </w:rPr>
              <w:t>مئونة عوده إلى وطنه</w:t>
            </w:r>
            <w:r>
              <w:rPr>
                <w:rStyle w:val="IndexLink"/>
                <w:rtl w:val="true"/>
              </w:rPr>
              <w:tab/>
            </w:r>
            <w:r>
              <w:rPr>
                <w:rStyle w:val="IndexLink"/>
              </w:rPr>
              <w:t>88</w:t>
            </w:r>
          </w:hyperlink>
        </w:p>
        <w:p>
          <w:pPr>
            <w:pStyle w:val="Contents5"/>
            <w:tabs>
              <w:tab w:val="clear" w:pos="7892"/>
              <w:tab w:val="right" w:pos="9026" w:leader="dot"/>
            </w:tabs>
            <w:rPr/>
          </w:pPr>
          <w:hyperlink w:anchor="__RefHeading___Toc6206124_417432637">
            <w:r>
              <w:rPr>
                <w:webHidden/>
                <w:rStyle w:val="IndexLink"/>
                <w:rtl w:val="true"/>
              </w:rPr>
              <w:t xml:space="preserve">مسألة </w:t>
            </w:r>
            <w:r>
              <w:rPr>
                <w:rStyle w:val="IndexLink"/>
              </w:rPr>
              <w:t>30</w:t>
            </w:r>
            <w:r>
              <w:rPr>
                <w:rStyle w:val="IndexLink"/>
                <w:rtl w:val="true"/>
              </w:rPr>
              <w:t xml:space="preserve">: </w:t>
            </w:r>
            <w:r>
              <w:rPr>
                <w:rStyle w:val="IndexLink"/>
                <w:rtl w:val="true"/>
              </w:rPr>
              <w:t>الظاهر عدم اعتبار الملكية في الزاد و الراحلة</w:t>
            </w:r>
            <w:r>
              <w:rPr>
                <w:rStyle w:val="IndexLink"/>
                <w:rtl w:val="true"/>
              </w:rPr>
              <w:tab/>
            </w:r>
            <w:r>
              <w:rPr>
                <w:rStyle w:val="IndexLink"/>
              </w:rPr>
              <w:t>89</w:t>
            </w:r>
          </w:hyperlink>
        </w:p>
        <w:p>
          <w:pPr>
            <w:pStyle w:val="Contents5"/>
            <w:tabs>
              <w:tab w:val="clear" w:pos="7892"/>
              <w:tab w:val="right" w:pos="9026" w:leader="dot"/>
            </w:tabs>
            <w:rPr/>
          </w:pPr>
          <w:hyperlink w:anchor="__RefHeading___Toc6206126_417432637">
            <w:r>
              <w:rPr>
                <w:webHidden/>
                <w:rStyle w:val="IndexLink"/>
                <w:rtl w:val="true"/>
              </w:rPr>
              <w:t xml:space="preserve">مسألة </w:t>
            </w:r>
            <w:r>
              <w:rPr>
                <w:rStyle w:val="IndexLink"/>
              </w:rPr>
              <w:t>31</w:t>
            </w:r>
            <w:r>
              <w:rPr>
                <w:rStyle w:val="IndexLink"/>
                <w:rtl w:val="true"/>
              </w:rPr>
              <w:t xml:space="preserve">: </w:t>
            </w:r>
            <w:r>
              <w:rPr>
                <w:rStyle w:val="IndexLink"/>
                <w:rtl w:val="true"/>
              </w:rPr>
              <w:t>لو أوصى له بما يكفيه للحج</w:t>
            </w:r>
            <w:r>
              <w:rPr>
                <w:rStyle w:val="IndexLink"/>
                <w:rtl w:val="true"/>
              </w:rPr>
              <w:tab/>
            </w:r>
            <w:r>
              <w:rPr>
                <w:rStyle w:val="IndexLink"/>
              </w:rPr>
              <w:t>90</w:t>
            </w:r>
          </w:hyperlink>
        </w:p>
        <w:p>
          <w:pPr>
            <w:pStyle w:val="Contents5"/>
            <w:tabs>
              <w:tab w:val="clear" w:pos="7892"/>
              <w:tab w:val="right" w:pos="9026" w:leader="dot"/>
            </w:tabs>
            <w:rPr/>
          </w:pPr>
          <w:hyperlink w:anchor="__RefHeading___Toc6206128_417432637">
            <w:r>
              <w:rPr>
                <w:webHidden/>
                <w:rStyle w:val="IndexLink"/>
                <w:rtl w:val="true"/>
              </w:rPr>
              <w:t xml:space="preserve">مسألة </w:t>
            </w:r>
            <w:r>
              <w:rPr>
                <w:rStyle w:val="IndexLink"/>
              </w:rPr>
              <w:t>32</w:t>
            </w:r>
            <w:r>
              <w:rPr>
                <w:rStyle w:val="IndexLink"/>
                <w:rtl w:val="true"/>
              </w:rPr>
              <w:t xml:space="preserve">: </w:t>
            </w:r>
            <w:r>
              <w:rPr>
                <w:rStyle w:val="IndexLink"/>
                <w:rtl w:val="true"/>
              </w:rPr>
              <w:t>إذا نذر</w:t>
            </w:r>
            <w:r>
              <w:rPr>
                <w:rStyle w:val="IndexLink"/>
                <w:rtl w:val="true"/>
              </w:rPr>
              <w:t xml:space="preserve">- </w:t>
            </w:r>
            <w:r>
              <w:rPr>
                <w:rStyle w:val="IndexLink"/>
                <w:rtl w:val="true"/>
              </w:rPr>
              <w:t>قبل حصول الاستطاعة</w:t>
            </w:r>
            <w:r>
              <w:rPr>
                <w:rStyle w:val="IndexLink"/>
                <w:rtl w:val="true"/>
              </w:rPr>
              <w:t xml:space="preserve">- </w:t>
            </w:r>
            <w:r>
              <w:rPr>
                <w:rStyle w:val="IndexLink"/>
                <w:rtl w:val="true"/>
              </w:rPr>
              <w:t>أن يزور الحسين عليه السلام في كل عرفة</w:t>
            </w:r>
            <w:r>
              <w:rPr>
                <w:rStyle w:val="IndexLink"/>
                <w:rtl w:val="true"/>
              </w:rPr>
              <w:tab/>
            </w:r>
            <w:r>
              <w:rPr>
                <w:rStyle w:val="IndexLink"/>
              </w:rPr>
              <w:t>90</w:t>
            </w:r>
          </w:hyperlink>
        </w:p>
        <w:p>
          <w:pPr>
            <w:pStyle w:val="Contents5"/>
            <w:tabs>
              <w:tab w:val="clear" w:pos="7892"/>
              <w:tab w:val="right" w:pos="9026" w:leader="dot"/>
            </w:tabs>
            <w:rPr/>
          </w:pPr>
          <w:hyperlink w:anchor="__RefHeading___Toc6206130_417432637">
            <w:r>
              <w:rPr>
                <w:webHidden/>
                <w:rStyle w:val="IndexLink"/>
                <w:rtl w:val="true"/>
              </w:rPr>
              <w:t xml:space="preserve">مسألة </w:t>
            </w:r>
            <w:r>
              <w:rPr>
                <w:rStyle w:val="IndexLink"/>
              </w:rPr>
              <w:t>33</w:t>
            </w:r>
            <w:r>
              <w:rPr>
                <w:rStyle w:val="IndexLink"/>
                <w:rtl w:val="true"/>
              </w:rPr>
              <w:t xml:space="preserve">: </w:t>
            </w:r>
            <w:r>
              <w:rPr>
                <w:rStyle w:val="IndexLink"/>
                <w:rtl w:val="true"/>
              </w:rPr>
              <w:t>النذر المعلق على أمر قسمان</w:t>
            </w:r>
            <w:r>
              <w:rPr>
                <w:rStyle w:val="IndexLink"/>
                <w:rtl w:val="true"/>
              </w:rPr>
              <w:tab/>
            </w:r>
            <w:r>
              <w:rPr>
                <w:rStyle w:val="IndexLink"/>
              </w:rPr>
              <w:t>94</w:t>
            </w:r>
          </w:hyperlink>
        </w:p>
        <w:p>
          <w:pPr>
            <w:pStyle w:val="Contents5"/>
            <w:tabs>
              <w:tab w:val="clear" w:pos="7892"/>
              <w:tab w:val="right" w:pos="9026" w:leader="dot"/>
            </w:tabs>
            <w:rPr/>
          </w:pPr>
          <w:hyperlink w:anchor="__RefHeading___Toc6206132_417432637">
            <w:r>
              <w:rPr>
                <w:webHidden/>
                <w:rStyle w:val="IndexLink"/>
                <w:rtl w:val="true"/>
              </w:rPr>
              <w:t xml:space="preserve">مسألة </w:t>
            </w:r>
            <w:r>
              <w:rPr>
                <w:rStyle w:val="IndexLink"/>
              </w:rPr>
              <w:t>34</w:t>
            </w:r>
            <w:r>
              <w:rPr>
                <w:rStyle w:val="IndexLink"/>
                <w:rtl w:val="true"/>
              </w:rPr>
              <w:t xml:space="preserve">: </w:t>
            </w:r>
            <w:r>
              <w:rPr>
                <w:rStyle w:val="IndexLink"/>
                <w:rtl w:val="true"/>
              </w:rPr>
              <w:t>إذا لم يكن له زاد و راحلة</w:t>
            </w:r>
            <w:r>
              <w:rPr>
                <w:rStyle w:val="IndexLink"/>
                <w:rtl w:val="true"/>
              </w:rPr>
              <w:tab/>
            </w:r>
            <w:r>
              <w:rPr>
                <w:rStyle w:val="IndexLink"/>
              </w:rPr>
              <w:t>95</w:t>
            </w:r>
          </w:hyperlink>
        </w:p>
        <w:p>
          <w:pPr>
            <w:pStyle w:val="Contents5"/>
            <w:tabs>
              <w:tab w:val="clear" w:pos="7892"/>
              <w:tab w:val="right" w:pos="9026" w:leader="dot"/>
            </w:tabs>
            <w:rPr/>
          </w:pPr>
          <w:hyperlink w:anchor="__RefHeading___Toc6206134_417432637">
            <w:r>
              <w:rPr>
                <w:webHidden/>
                <w:rStyle w:val="IndexLink"/>
                <w:rtl w:val="true"/>
              </w:rPr>
              <w:t xml:space="preserve">مسألة </w:t>
            </w:r>
            <w:r>
              <w:rPr>
                <w:rStyle w:val="IndexLink"/>
              </w:rPr>
              <w:t>35</w:t>
            </w:r>
            <w:r>
              <w:rPr>
                <w:rStyle w:val="IndexLink"/>
                <w:rtl w:val="true"/>
              </w:rPr>
              <w:t xml:space="preserve">: </w:t>
            </w:r>
            <w:r>
              <w:rPr>
                <w:rStyle w:val="IndexLink"/>
                <w:rtl w:val="true"/>
              </w:rPr>
              <w:t>لا يمنع الدّين من الوجوب في الاستطاعة البذلية</w:t>
            </w:r>
            <w:r>
              <w:rPr>
                <w:rStyle w:val="IndexLink"/>
                <w:rtl w:val="true"/>
              </w:rPr>
              <w:tab/>
            </w:r>
            <w:r>
              <w:rPr>
                <w:rStyle w:val="IndexLink"/>
              </w:rPr>
              <w:t>98</w:t>
            </w:r>
          </w:hyperlink>
        </w:p>
        <w:p>
          <w:pPr>
            <w:pStyle w:val="Contents5"/>
            <w:tabs>
              <w:tab w:val="clear" w:pos="7892"/>
              <w:tab w:val="right" w:pos="9026" w:leader="dot"/>
            </w:tabs>
            <w:rPr/>
          </w:pPr>
          <w:hyperlink w:anchor="__RefHeading___Toc6206136_417432637">
            <w:r>
              <w:rPr>
                <w:webHidden/>
                <w:rStyle w:val="IndexLink"/>
                <w:rtl w:val="true"/>
              </w:rPr>
              <w:t xml:space="preserve">مسألة </w:t>
            </w:r>
            <w:r>
              <w:rPr>
                <w:rStyle w:val="IndexLink"/>
              </w:rPr>
              <w:t>36</w:t>
            </w:r>
            <w:r>
              <w:rPr>
                <w:rStyle w:val="IndexLink"/>
                <w:rtl w:val="true"/>
              </w:rPr>
              <w:t xml:space="preserve">: </w:t>
            </w:r>
            <w:r>
              <w:rPr>
                <w:rStyle w:val="IndexLink"/>
                <w:rtl w:val="true"/>
              </w:rPr>
              <w:t>لا يشترط الرجوع إلى كفاية في الاستطاعة البذلية</w:t>
            </w:r>
            <w:r>
              <w:rPr>
                <w:rStyle w:val="IndexLink"/>
                <w:rtl w:val="true"/>
              </w:rPr>
              <w:tab/>
            </w:r>
            <w:r>
              <w:rPr>
                <w:rStyle w:val="IndexLink"/>
              </w:rPr>
              <w:t>99</w:t>
            </w:r>
          </w:hyperlink>
        </w:p>
        <w:p>
          <w:pPr>
            <w:pStyle w:val="Contents5"/>
            <w:tabs>
              <w:tab w:val="clear" w:pos="7892"/>
              <w:tab w:val="right" w:pos="9026" w:leader="dot"/>
            </w:tabs>
            <w:rPr/>
          </w:pPr>
          <w:hyperlink w:anchor="__RefHeading___Toc6206138_417432637">
            <w:r>
              <w:rPr>
                <w:webHidden/>
                <w:rStyle w:val="IndexLink"/>
                <w:rtl w:val="true"/>
              </w:rPr>
              <w:t xml:space="preserve">مسألة </w:t>
            </w:r>
            <w:r>
              <w:rPr>
                <w:rStyle w:val="IndexLink"/>
              </w:rPr>
              <w:t>37</w:t>
            </w:r>
            <w:r>
              <w:rPr>
                <w:rStyle w:val="IndexLink"/>
                <w:rtl w:val="true"/>
              </w:rPr>
              <w:t xml:space="preserve">: </w:t>
            </w:r>
            <w:r>
              <w:rPr>
                <w:rStyle w:val="IndexLink"/>
                <w:rtl w:val="true"/>
              </w:rPr>
              <w:t>إذا وهبه ما يكفيه للحج لأن يحج وجب عليه القبول على الأقوى</w:t>
            </w:r>
            <w:r>
              <w:rPr>
                <w:rStyle w:val="IndexLink"/>
                <w:rtl w:val="true"/>
              </w:rPr>
              <w:tab/>
            </w:r>
            <w:r>
              <w:rPr>
                <w:rStyle w:val="IndexLink"/>
              </w:rPr>
              <w:t>99</w:t>
            </w:r>
          </w:hyperlink>
        </w:p>
        <w:p>
          <w:pPr>
            <w:pStyle w:val="Contents5"/>
            <w:tabs>
              <w:tab w:val="clear" w:pos="7892"/>
              <w:tab w:val="right" w:pos="9026" w:leader="dot"/>
            </w:tabs>
            <w:rPr/>
          </w:pPr>
          <w:hyperlink w:anchor="__RefHeading___Toc6206140_417432637">
            <w:r>
              <w:rPr>
                <w:webHidden/>
                <w:rStyle w:val="IndexLink"/>
                <w:rtl w:val="true"/>
              </w:rPr>
              <w:t xml:space="preserve">مسألة </w:t>
            </w:r>
            <w:r>
              <w:rPr>
                <w:rStyle w:val="IndexLink"/>
              </w:rPr>
              <w:t>38</w:t>
            </w:r>
            <w:r>
              <w:rPr>
                <w:rStyle w:val="IndexLink"/>
                <w:rtl w:val="true"/>
              </w:rPr>
              <w:t xml:space="preserve">: </w:t>
            </w:r>
            <w:r>
              <w:rPr>
                <w:rStyle w:val="IndexLink"/>
                <w:rtl w:val="true"/>
              </w:rPr>
              <w:t>لو وقف شخص لمن يحج أو أوصى أو نذر كذلك فبذل المتولّي</w:t>
            </w:r>
            <w:r>
              <w:rPr>
                <w:rStyle w:val="IndexLink"/>
                <w:rtl w:val="true"/>
              </w:rPr>
              <w:t xml:space="preserve">- </w:t>
            </w:r>
            <w:r>
              <w:rPr>
                <w:rStyle w:val="IndexLink"/>
                <w:rtl w:val="true"/>
              </w:rPr>
              <w:t>أو الوصيّ أو الناذر</w:t>
            </w:r>
            <w:r>
              <w:rPr>
                <w:rStyle w:val="IndexLink"/>
                <w:rtl w:val="true"/>
              </w:rPr>
              <w:t xml:space="preserve">- </w:t>
            </w:r>
            <w:r>
              <w:rPr>
                <w:rStyle w:val="IndexLink"/>
                <w:rtl w:val="true"/>
              </w:rPr>
              <w:t>له وجب عليه</w:t>
            </w:r>
            <w:r>
              <w:rPr>
                <w:rStyle w:val="IndexLink"/>
                <w:rtl w:val="true"/>
              </w:rPr>
              <w:tab/>
            </w:r>
            <w:r>
              <w:rPr>
                <w:rStyle w:val="IndexLink"/>
              </w:rPr>
              <w:t>100</w:t>
            </w:r>
          </w:hyperlink>
        </w:p>
        <w:p>
          <w:pPr>
            <w:pStyle w:val="Contents5"/>
            <w:tabs>
              <w:tab w:val="clear" w:pos="7892"/>
              <w:tab w:val="right" w:pos="9026" w:leader="dot"/>
            </w:tabs>
            <w:rPr/>
          </w:pPr>
          <w:hyperlink w:anchor="__RefHeading___Toc6206142_417432637">
            <w:r>
              <w:rPr>
                <w:webHidden/>
                <w:rStyle w:val="IndexLink"/>
                <w:rtl w:val="true"/>
              </w:rPr>
              <w:t xml:space="preserve">مسألة </w:t>
            </w:r>
            <w:r>
              <w:rPr>
                <w:rStyle w:val="IndexLink"/>
              </w:rPr>
              <w:t>39</w:t>
            </w:r>
            <w:r>
              <w:rPr>
                <w:rStyle w:val="IndexLink"/>
                <w:rtl w:val="true"/>
              </w:rPr>
              <w:t xml:space="preserve">: </w:t>
            </w:r>
            <w:r>
              <w:rPr>
                <w:rStyle w:val="IndexLink"/>
                <w:rtl w:val="true"/>
              </w:rPr>
              <w:t>لو أعطاه ما يكفيه للحج خمسا، أو زكاة و شرط عليه أن يحج به فالظاهر الصحة</w:t>
            </w:r>
            <w:r>
              <w:rPr>
                <w:rStyle w:val="IndexLink"/>
                <w:rtl w:val="true"/>
              </w:rPr>
              <w:tab/>
            </w:r>
            <w:r>
              <w:rPr>
                <w:rStyle w:val="IndexLink"/>
              </w:rPr>
              <w:t>100</w:t>
            </w:r>
          </w:hyperlink>
        </w:p>
        <w:p>
          <w:pPr>
            <w:pStyle w:val="Contents5"/>
            <w:tabs>
              <w:tab w:val="clear" w:pos="7892"/>
              <w:tab w:val="right" w:pos="9026" w:leader="dot"/>
            </w:tabs>
            <w:rPr/>
          </w:pPr>
          <w:hyperlink w:anchor="__RefHeading___Toc6206144_417432637">
            <w:r>
              <w:rPr>
                <w:webHidden/>
                <w:rStyle w:val="IndexLink"/>
                <w:rtl w:val="true"/>
              </w:rPr>
              <w:t xml:space="preserve">مسألة </w:t>
            </w:r>
            <w:r>
              <w:rPr>
                <w:rStyle w:val="IndexLink"/>
              </w:rPr>
              <w:t>40</w:t>
            </w:r>
            <w:r>
              <w:rPr>
                <w:rStyle w:val="IndexLink"/>
                <w:rtl w:val="true"/>
              </w:rPr>
              <w:t xml:space="preserve">: </w:t>
            </w:r>
            <w:r>
              <w:rPr>
                <w:rStyle w:val="IndexLink"/>
                <w:rtl w:val="true"/>
              </w:rPr>
              <w:t>الحج البذلي مجز عن حجة الإسلام</w:t>
            </w:r>
            <w:r>
              <w:rPr>
                <w:rStyle w:val="IndexLink"/>
                <w:rtl w:val="true"/>
              </w:rPr>
              <w:tab/>
            </w:r>
            <w:r>
              <w:rPr>
                <w:rStyle w:val="IndexLink"/>
              </w:rPr>
              <w:t>101</w:t>
            </w:r>
          </w:hyperlink>
        </w:p>
        <w:p>
          <w:pPr>
            <w:pStyle w:val="Contents5"/>
            <w:tabs>
              <w:tab w:val="clear" w:pos="7892"/>
              <w:tab w:val="right" w:pos="9026" w:leader="dot"/>
            </w:tabs>
            <w:rPr/>
          </w:pPr>
          <w:hyperlink w:anchor="__RefHeading___Toc6206146_417432637">
            <w:r>
              <w:rPr>
                <w:webHidden/>
                <w:rStyle w:val="IndexLink"/>
                <w:rtl w:val="true"/>
              </w:rPr>
              <w:t xml:space="preserve">مسألة </w:t>
            </w:r>
            <w:r>
              <w:rPr>
                <w:rStyle w:val="IndexLink"/>
              </w:rPr>
              <w:t>41</w:t>
            </w:r>
            <w:r>
              <w:rPr>
                <w:rStyle w:val="IndexLink"/>
                <w:rtl w:val="true"/>
              </w:rPr>
              <w:t xml:space="preserve">: </w:t>
            </w:r>
            <w:r>
              <w:rPr>
                <w:rStyle w:val="IndexLink"/>
                <w:rtl w:val="true"/>
              </w:rPr>
              <w:t>يجوز للباذل الرجوع عن بذله قبل الدخول في الإحرام</w:t>
            </w:r>
            <w:r>
              <w:rPr>
                <w:rStyle w:val="IndexLink"/>
                <w:rtl w:val="true"/>
              </w:rPr>
              <w:tab/>
            </w:r>
            <w:r>
              <w:rPr>
                <w:rStyle w:val="IndexLink"/>
              </w:rPr>
              <w:t>101</w:t>
            </w:r>
          </w:hyperlink>
        </w:p>
        <w:p>
          <w:pPr>
            <w:pStyle w:val="Contents5"/>
            <w:tabs>
              <w:tab w:val="clear" w:pos="7892"/>
              <w:tab w:val="right" w:pos="9026" w:leader="dot"/>
            </w:tabs>
            <w:rPr/>
          </w:pPr>
          <w:hyperlink w:anchor="__RefHeading___Toc6206148_417432637">
            <w:r>
              <w:rPr>
                <w:webHidden/>
                <w:rStyle w:val="IndexLink"/>
                <w:rtl w:val="true"/>
              </w:rPr>
              <w:t xml:space="preserve">مسألة </w:t>
            </w:r>
            <w:r>
              <w:rPr>
                <w:rStyle w:val="IndexLink"/>
              </w:rPr>
              <w:t>42</w:t>
            </w:r>
            <w:r>
              <w:rPr>
                <w:rStyle w:val="IndexLink"/>
                <w:rtl w:val="true"/>
              </w:rPr>
              <w:t xml:space="preserve">: </w:t>
            </w:r>
            <w:r>
              <w:rPr>
                <w:rStyle w:val="IndexLink"/>
                <w:rtl w:val="true"/>
              </w:rPr>
              <w:t>إذا رجع الباذل في أثناء الطريق</w:t>
            </w:r>
            <w:r>
              <w:rPr>
                <w:rStyle w:val="IndexLink"/>
                <w:rtl w:val="true"/>
              </w:rPr>
              <w:tab/>
            </w:r>
            <w:r>
              <w:rPr>
                <w:rStyle w:val="IndexLink"/>
              </w:rPr>
              <w:t>105</w:t>
            </w:r>
          </w:hyperlink>
        </w:p>
        <w:p>
          <w:pPr>
            <w:pStyle w:val="Contents5"/>
            <w:tabs>
              <w:tab w:val="clear" w:pos="7892"/>
              <w:tab w:val="right" w:pos="9026" w:leader="dot"/>
            </w:tabs>
            <w:rPr/>
          </w:pPr>
          <w:hyperlink w:anchor="__RefHeading___Toc6206150_417432637">
            <w:r>
              <w:rPr>
                <w:webHidden/>
                <w:rStyle w:val="IndexLink"/>
                <w:rtl w:val="true"/>
              </w:rPr>
              <w:t xml:space="preserve">مسألة </w:t>
            </w:r>
            <w:r>
              <w:rPr>
                <w:rStyle w:val="IndexLink"/>
              </w:rPr>
              <w:t>43</w:t>
            </w:r>
            <w:r>
              <w:rPr>
                <w:rStyle w:val="IndexLink"/>
                <w:rtl w:val="true"/>
              </w:rPr>
              <w:t xml:space="preserve">: </w:t>
            </w:r>
            <w:r>
              <w:rPr>
                <w:rStyle w:val="IndexLink"/>
                <w:rtl w:val="true"/>
              </w:rPr>
              <w:t>إذا بذل لأحد اثنين أو ثلاثة فالظاهر الوجوب عليهم كفاية</w:t>
            </w:r>
            <w:r>
              <w:rPr>
                <w:rStyle w:val="IndexLink"/>
                <w:rtl w:val="true"/>
              </w:rPr>
              <w:tab/>
            </w:r>
            <w:r>
              <w:rPr>
                <w:rStyle w:val="IndexLink"/>
              </w:rPr>
              <w:t>106</w:t>
            </w:r>
          </w:hyperlink>
        </w:p>
        <w:p>
          <w:pPr>
            <w:pStyle w:val="Contents5"/>
            <w:tabs>
              <w:tab w:val="clear" w:pos="7892"/>
              <w:tab w:val="right" w:pos="9026" w:leader="dot"/>
            </w:tabs>
            <w:rPr/>
          </w:pPr>
          <w:hyperlink w:anchor="__RefHeading___Toc6206152_417432637">
            <w:r>
              <w:rPr>
                <w:webHidden/>
                <w:rStyle w:val="IndexLink"/>
                <w:rtl w:val="true"/>
              </w:rPr>
              <w:t xml:space="preserve">مسألة </w:t>
            </w:r>
            <w:r>
              <w:rPr>
                <w:rStyle w:val="IndexLink"/>
              </w:rPr>
              <w:t>44</w:t>
            </w:r>
            <w:r>
              <w:rPr>
                <w:rStyle w:val="IndexLink"/>
                <w:rtl w:val="true"/>
              </w:rPr>
              <w:t xml:space="preserve">: </w:t>
            </w:r>
            <w:r>
              <w:rPr>
                <w:rStyle w:val="IndexLink"/>
                <w:rtl w:val="true"/>
              </w:rPr>
              <w:t>الظاهر أنّ ثمن الهدي على الباذل</w:t>
            </w:r>
            <w:r>
              <w:rPr>
                <w:rStyle w:val="IndexLink"/>
                <w:rtl w:val="true"/>
              </w:rPr>
              <w:tab/>
            </w:r>
            <w:r>
              <w:rPr>
                <w:rStyle w:val="IndexLink"/>
              </w:rPr>
              <w:t>106</w:t>
            </w:r>
          </w:hyperlink>
        </w:p>
        <w:p>
          <w:pPr>
            <w:pStyle w:val="Contents5"/>
            <w:tabs>
              <w:tab w:val="clear" w:pos="7892"/>
              <w:tab w:val="right" w:pos="9026" w:leader="dot"/>
            </w:tabs>
            <w:rPr/>
          </w:pPr>
          <w:hyperlink w:anchor="__RefHeading___Toc6206154_417432637">
            <w:r>
              <w:rPr>
                <w:webHidden/>
                <w:rStyle w:val="IndexLink"/>
                <w:rtl w:val="true"/>
              </w:rPr>
              <w:t xml:space="preserve">مسألة </w:t>
            </w:r>
            <w:r>
              <w:rPr>
                <w:rStyle w:val="IndexLink"/>
              </w:rPr>
              <w:t>45</w:t>
            </w:r>
            <w:r>
              <w:rPr>
                <w:rStyle w:val="IndexLink"/>
                <w:rtl w:val="true"/>
              </w:rPr>
              <w:t xml:space="preserve">: </w:t>
            </w:r>
            <w:r>
              <w:rPr>
                <w:rStyle w:val="IndexLink"/>
                <w:rtl w:val="true"/>
              </w:rPr>
              <w:t>إنّما يجب بالبذل الحج الذي هو وظيفته على تقدير الاستطاعة</w:t>
            </w:r>
            <w:r>
              <w:rPr>
                <w:rStyle w:val="IndexLink"/>
                <w:rtl w:val="true"/>
              </w:rPr>
              <w:tab/>
            </w:r>
            <w:r>
              <w:rPr>
                <w:rStyle w:val="IndexLink"/>
              </w:rPr>
              <w:t>106</w:t>
            </w:r>
          </w:hyperlink>
        </w:p>
        <w:p>
          <w:pPr>
            <w:pStyle w:val="Contents5"/>
            <w:tabs>
              <w:tab w:val="clear" w:pos="7892"/>
              <w:tab w:val="right" w:pos="9026" w:leader="dot"/>
            </w:tabs>
            <w:rPr/>
          </w:pPr>
          <w:hyperlink w:anchor="__RefHeading___Toc6206156_417432637">
            <w:r>
              <w:rPr>
                <w:webHidden/>
                <w:rStyle w:val="IndexLink"/>
                <w:rtl w:val="true"/>
              </w:rPr>
              <w:t xml:space="preserve">مسألة </w:t>
            </w:r>
            <w:r>
              <w:rPr>
                <w:rStyle w:val="IndexLink"/>
              </w:rPr>
              <w:t>46</w:t>
            </w:r>
            <w:r>
              <w:rPr>
                <w:rStyle w:val="IndexLink"/>
                <w:rtl w:val="true"/>
              </w:rPr>
              <w:t xml:space="preserve">: </w:t>
            </w:r>
            <w:r>
              <w:rPr>
                <w:rStyle w:val="IndexLink"/>
                <w:rtl w:val="true"/>
              </w:rPr>
              <w:t>إذا قال له</w:t>
            </w:r>
            <w:r>
              <w:rPr>
                <w:rStyle w:val="IndexLink"/>
                <w:rtl w:val="true"/>
              </w:rPr>
              <w:t>: «</w:t>
            </w:r>
            <w:r>
              <w:rPr>
                <w:rStyle w:val="IndexLink"/>
                <w:rtl w:val="true"/>
              </w:rPr>
              <w:t>بذلت لك هذا المال مخيرا بين أن تحج به</w:t>
            </w:r>
            <w:r>
              <w:rPr>
                <w:rStyle w:val="IndexLink"/>
                <w:rtl w:val="true"/>
              </w:rPr>
              <w:tab/>
            </w:r>
            <w:r>
              <w:rPr>
                <w:rStyle w:val="IndexLink"/>
              </w:rPr>
              <w:t>108</w:t>
            </w:r>
          </w:hyperlink>
        </w:p>
        <w:p>
          <w:pPr>
            <w:pStyle w:val="Contents5"/>
            <w:tabs>
              <w:tab w:val="clear" w:pos="7892"/>
              <w:tab w:val="right" w:pos="9026" w:leader="dot"/>
            </w:tabs>
            <w:rPr/>
          </w:pPr>
          <w:hyperlink w:anchor="__RefHeading___Toc6206158_417432637">
            <w:r>
              <w:rPr>
                <w:webHidden/>
                <w:rStyle w:val="IndexLink"/>
                <w:rtl w:val="true"/>
              </w:rPr>
              <w:t xml:space="preserve">مسألة </w:t>
            </w:r>
            <w:r>
              <w:rPr>
                <w:rStyle w:val="IndexLink"/>
              </w:rPr>
              <w:t>47</w:t>
            </w:r>
            <w:r>
              <w:rPr>
                <w:rStyle w:val="IndexLink"/>
                <w:rtl w:val="true"/>
              </w:rPr>
              <w:t xml:space="preserve">: </w:t>
            </w:r>
            <w:r>
              <w:rPr>
                <w:rStyle w:val="IndexLink"/>
                <w:rtl w:val="true"/>
              </w:rPr>
              <w:t>لو بذل ما لا ليحج بقدر ما يكفيه، فسرق في أثناء الطريق سقط الوجوب</w:t>
            </w:r>
            <w:r>
              <w:rPr>
                <w:rStyle w:val="IndexLink"/>
                <w:rtl w:val="true"/>
              </w:rPr>
              <w:tab/>
            </w:r>
            <w:r>
              <w:rPr>
                <w:rStyle w:val="IndexLink"/>
              </w:rPr>
              <w:t>108</w:t>
            </w:r>
          </w:hyperlink>
        </w:p>
        <w:p>
          <w:pPr>
            <w:pStyle w:val="Contents5"/>
            <w:tabs>
              <w:tab w:val="clear" w:pos="7892"/>
              <w:tab w:val="right" w:pos="9026" w:leader="dot"/>
            </w:tabs>
            <w:rPr/>
          </w:pPr>
          <w:hyperlink w:anchor="__RefHeading___Toc6206160_417432637">
            <w:r>
              <w:rPr>
                <w:webHidden/>
                <w:rStyle w:val="IndexLink"/>
                <w:rtl w:val="true"/>
              </w:rPr>
              <w:t xml:space="preserve">مسألة </w:t>
            </w:r>
            <w:r>
              <w:rPr>
                <w:rStyle w:val="IndexLink"/>
              </w:rPr>
              <w:t>48</w:t>
            </w:r>
            <w:r>
              <w:rPr>
                <w:rStyle w:val="IndexLink"/>
                <w:rtl w:val="true"/>
              </w:rPr>
              <w:t xml:space="preserve">: </w:t>
            </w:r>
            <w:r>
              <w:rPr>
                <w:rStyle w:val="IndexLink"/>
                <w:rtl w:val="true"/>
              </w:rPr>
              <w:t>لو رجع على بذله في الأثناء</w:t>
            </w:r>
            <w:r>
              <w:rPr>
                <w:rStyle w:val="IndexLink"/>
                <w:rtl w:val="true"/>
              </w:rPr>
              <w:tab/>
            </w:r>
            <w:r>
              <w:rPr>
                <w:rStyle w:val="IndexLink"/>
              </w:rPr>
              <w:t>108</w:t>
            </w:r>
          </w:hyperlink>
        </w:p>
        <w:p>
          <w:pPr>
            <w:pStyle w:val="Contents5"/>
            <w:tabs>
              <w:tab w:val="clear" w:pos="7892"/>
              <w:tab w:val="right" w:pos="9026" w:leader="dot"/>
            </w:tabs>
            <w:rPr/>
          </w:pPr>
          <w:hyperlink w:anchor="__RefHeading___Toc6206162_417432637">
            <w:r>
              <w:rPr>
                <w:webHidden/>
                <w:rStyle w:val="IndexLink"/>
                <w:rtl w:val="true"/>
              </w:rPr>
              <w:t xml:space="preserve">مسألة </w:t>
            </w:r>
            <w:r>
              <w:rPr>
                <w:rStyle w:val="IndexLink"/>
              </w:rPr>
              <w:t>49</w:t>
            </w:r>
            <w:r>
              <w:rPr>
                <w:rStyle w:val="IndexLink"/>
                <w:rtl w:val="true"/>
              </w:rPr>
              <w:t xml:space="preserve">: </w:t>
            </w:r>
            <w:r>
              <w:rPr>
                <w:rStyle w:val="IndexLink"/>
                <w:rtl w:val="true"/>
              </w:rPr>
              <w:t>لا فرق في الباذل بين أن يكون واحدا أو متعددا</w:t>
            </w:r>
            <w:r>
              <w:rPr>
                <w:rStyle w:val="IndexLink"/>
                <w:rtl w:val="true"/>
              </w:rPr>
              <w:tab/>
            </w:r>
            <w:r>
              <w:rPr>
                <w:rStyle w:val="IndexLink"/>
              </w:rPr>
              <w:t>108</w:t>
            </w:r>
          </w:hyperlink>
        </w:p>
        <w:p>
          <w:pPr>
            <w:pStyle w:val="Contents5"/>
            <w:tabs>
              <w:tab w:val="clear" w:pos="7892"/>
              <w:tab w:val="right" w:pos="9026" w:leader="dot"/>
            </w:tabs>
            <w:rPr/>
          </w:pPr>
          <w:hyperlink w:anchor="__RefHeading___Toc6206164_417432637">
            <w:r>
              <w:rPr>
                <w:webHidden/>
                <w:rStyle w:val="IndexLink"/>
                <w:rtl w:val="true"/>
              </w:rPr>
              <w:t xml:space="preserve">مسألة </w:t>
            </w:r>
            <w:r>
              <w:rPr>
                <w:rStyle w:val="IndexLink"/>
              </w:rPr>
              <w:t>50</w:t>
            </w:r>
            <w:r>
              <w:rPr>
                <w:rStyle w:val="IndexLink"/>
                <w:rtl w:val="true"/>
              </w:rPr>
              <w:t xml:space="preserve">: </w:t>
            </w:r>
            <w:r>
              <w:rPr>
                <w:rStyle w:val="IndexLink"/>
                <w:rtl w:val="true"/>
              </w:rPr>
              <w:t>لو عين له مقدارا ليحج به، و اعتقد كفايته فبان عدمها، وجب عليه الإتمام</w:t>
            </w:r>
            <w:r>
              <w:rPr>
                <w:rStyle w:val="IndexLink"/>
                <w:rtl w:val="true"/>
              </w:rPr>
              <w:tab/>
            </w:r>
            <w:r>
              <w:rPr>
                <w:rStyle w:val="IndexLink"/>
              </w:rPr>
              <w:t>109</w:t>
            </w:r>
          </w:hyperlink>
        </w:p>
        <w:p>
          <w:pPr>
            <w:pStyle w:val="Contents5"/>
            <w:tabs>
              <w:tab w:val="clear" w:pos="7892"/>
              <w:tab w:val="right" w:pos="9026" w:leader="dot"/>
            </w:tabs>
            <w:rPr/>
          </w:pPr>
          <w:hyperlink w:anchor="__RefHeading___Toc6206166_417432637">
            <w:r>
              <w:rPr>
                <w:webHidden/>
                <w:rStyle w:val="IndexLink"/>
                <w:rtl w:val="true"/>
              </w:rPr>
              <w:t xml:space="preserve">مسألة </w:t>
            </w:r>
            <w:r>
              <w:rPr>
                <w:rStyle w:val="IndexLink"/>
              </w:rPr>
              <w:t>51</w:t>
            </w:r>
            <w:r>
              <w:rPr>
                <w:rStyle w:val="IndexLink"/>
                <w:rtl w:val="true"/>
              </w:rPr>
              <w:t xml:space="preserve">: </w:t>
            </w:r>
            <w:r>
              <w:rPr>
                <w:rStyle w:val="IndexLink"/>
                <w:rtl w:val="true"/>
              </w:rPr>
              <w:t>إذا قال</w:t>
            </w:r>
            <w:r>
              <w:rPr>
                <w:rStyle w:val="IndexLink"/>
                <w:rtl w:val="true"/>
              </w:rPr>
              <w:t>: «</w:t>
            </w:r>
            <w:r>
              <w:rPr>
                <w:rStyle w:val="IndexLink"/>
                <w:rtl w:val="true"/>
              </w:rPr>
              <w:t>اقترض و حج و علي دينك</w:t>
            </w:r>
            <w:r>
              <w:rPr>
                <w:rStyle w:val="IndexLink"/>
                <w:rtl w:val="true"/>
              </w:rPr>
              <w:t>»</w:t>
              <w:tab/>
            </w:r>
            <w:r>
              <w:rPr>
                <w:rStyle w:val="IndexLink"/>
              </w:rPr>
              <w:t>109</w:t>
            </w:r>
          </w:hyperlink>
        </w:p>
        <w:p>
          <w:pPr>
            <w:pStyle w:val="Contents5"/>
            <w:tabs>
              <w:tab w:val="clear" w:pos="7892"/>
              <w:tab w:val="right" w:pos="9026" w:leader="dot"/>
            </w:tabs>
            <w:rPr/>
          </w:pPr>
          <w:hyperlink w:anchor="__RefHeading___Toc6206168_417432637">
            <w:r>
              <w:rPr>
                <w:webHidden/>
                <w:rStyle w:val="IndexLink"/>
                <w:rtl w:val="true"/>
              </w:rPr>
              <w:t xml:space="preserve">مسألة </w:t>
            </w:r>
            <w:r>
              <w:rPr>
                <w:rStyle w:val="IndexLink"/>
              </w:rPr>
              <w:t>52</w:t>
            </w:r>
            <w:r>
              <w:rPr>
                <w:rStyle w:val="IndexLink"/>
                <w:rtl w:val="true"/>
              </w:rPr>
              <w:t xml:space="preserve">: </w:t>
            </w:r>
            <w:r>
              <w:rPr>
                <w:rStyle w:val="IndexLink"/>
                <w:rtl w:val="true"/>
              </w:rPr>
              <w:t>لو بذل له مالا ليحج به فتبين بعد الحج انه كان مغصوبا</w:t>
            </w:r>
            <w:r>
              <w:rPr>
                <w:rStyle w:val="IndexLink"/>
                <w:rtl w:val="true"/>
              </w:rPr>
              <w:tab/>
            </w:r>
            <w:r>
              <w:rPr>
                <w:rStyle w:val="IndexLink"/>
              </w:rPr>
              <w:t>109</w:t>
            </w:r>
          </w:hyperlink>
        </w:p>
        <w:p>
          <w:pPr>
            <w:pStyle w:val="Contents5"/>
            <w:tabs>
              <w:tab w:val="clear" w:pos="7892"/>
              <w:tab w:val="right" w:pos="9026" w:leader="dot"/>
            </w:tabs>
            <w:rPr/>
          </w:pPr>
          <w:hyperlink w:anchor="__RefHeading___Toc6206170_417432637">
            <w:r>
              <w:rPr>
                <w:webHidden/>
                <w:rStyle w:val="IndexLink"/>
                <w:rtl w:val="true"/>
              </w:rPr>
              <w:t xml:space="preserve">مسألة </w:t>
            </w:r>
            <w:r>
              <w:rPr>
                <w:rStyle w:val="IndexLink"/>
              </w:rPr>
              <w:t>53</w:t>
            </w:r>
            <w:r>
              <w:rPr>
                <w:rStyle w:val="IndexLink"/>
                <w:rtl w:val="true"/>
              </w:rPr>
              <w:t xml:space="preserve">: </w:t>
            </w:r>
            <w:r>
              <w:rPr>
                <w:rStyle w:val="IndexLink"/>
                <w:rtl w:val="true"/>
              </w:rPr>
              <w:t>لو آجر نفسه للخدمة في طريق الحج بأجرة يصير بها مستطيعا وجب عليه الحج</w:t>
            </w:r>
            <w:r>
              <w:rPr>
                <w:rStyle w:val="IndexLink"/>
                <w:rtl w:val="true"/>
              </w:rPr>
              <w:tab/>
            </w:r>
            <w:r>
              <w:rPr>
                <w:rStyle w:val="IndexLink"/>
              </w:rPr>
              <w:t>110</w:t>
            </w:r>
          </w:hyperlink>
        </w:p>
        <w:p>
          <w:pPr>
            <w:pStyle w:val="Contents5"/>
            <w:tabs>
              <w:tab w:val="clear" w:pos="7892"/>
              <w:tab w:val="right" w:pos="9026" w:leader="dot"/>
            </w:tabs>
            <w:rPr/>
          </w:pPr>
          <w:hyperlink w:anchor="__RefHeading___Toc6206172_417432637">
            <w:r>
              <w:rPr>
                <w:webHidden/>
                <w:rStyle w:val="IndexLink"/>
                <w:rtl w:val="true"/>
              </w:rPr>
              <w:t xml:space="preserve">مسألة </w:t>
            </w:r>
            <w:r>
              <w:rPr>
                <w:rStyle w:val="IndexLink"/>
              </w:rPr>
              <w:t>54</w:t>
            </w:r>
            <w:r>
              <w:rPr>
                <w:rStyle w:val="IndexLink"/>
                <w:rtl w:val="true"/>
              </w:rPr>
              <w:t xml:space="preserve">: </w:t>
            </w:r>
            <w:r>
              <w:rPr>
                <w:rStyle w:val="IndexLink"/>
                <w:rtl w:val="true"/>
              </w:rPr>
              <w:t>إذا استؤجر</w:t>
            </w:r>
            <w:r>
              <w:rPr>
                <w:rStyle w:val="IndexLink"/>
                <w:rtl w:val="true"/>
              </w:rPr>
              <w:t xml:space="preserve">- </w:t>
            </w:r>
            <w:r>
              <w:rPr>
                <w:rStyle w:val="IndexLink"/>
                <w:rtl w:val="true"/>
              </w:rPr>
              <w:t>أي</w:t>
            </w:r>
            <w:r>
              <w:rPr>
                <w:rStyle w:val="IndexLink"/>
                <w:rtl w:val="true"/>
              </w:rPr>
              <w:t xml:space="preserve">: </w:t>
            </w:r>
            <w:r>
              <w:rPr>
                <w:rStyle w:val="IndexLink"/>
                <w:rtl w:val="true"/>
              </w:rPr>
              <w:t>طلب منه إجارة نفسه للخدمة</w:t>
            </w:r>
            <w:r>
              <w:rPr>
                <w:rStyle w:val="IndexLink"/>
                <w:rtl w:val="true"/>
              </w:rPr>
              <w:tab/>
            </w:r>
            <w:r>
              <w:rPr>
                <w:rStyle w:val="IndexLink"/>
              </w:rPr>
              <w:t>112</w:t>
            </w:r>
          </w:hyperlink>
        </w:p>
        <w:p>
          <w:pPr>
            <w:pStyle w:val="Contents5"/>
            <w:tabs>
              <w:tab w:val="clear" w:pos="7892"/>
              <w:tab w:val="right" w:pos="9026" w:leader="dot"/>
            </w:tabs>
            <w:rPr/>
          </w:pPr>
          <w:hyperlink w:anchor="__RefHeading___Toc6206174_417432637">
            <w:r>
              <w:rPr>
                <w:webHidden/>
                <w:rStyle w:val="IndexLink"/>
                <w:rtl w:val="true"/>
              </w:rPr>
              <w:t xml:space="preserve">مسألة </w:t>
            </w:r>
            <w:r>
              <w:rPr>
                <w:rStyle w:val="IndexLink"/>
              </w:rPr>
              <w:t>56</w:t>
            </w:r>
            <w:r>
              <w:rPr>
                <w:rStyle w:val="IndexLink"/>
                <w:rtl w:val="true"/>
              </w:rPr>
              <w:t xml:space="preserve">: </w:t>
            </w:r>
            <w:r>
              <w:rPr>
                <w:rStyle w:val="IndexLink"/>
                <w:rtl w:val="true"/>
              </w:rPr>
              <w:t>إذا حج لنفسه، أو من غيره تبرعا أو بالإجارة، مع عدم كونه مستطيعا لا يكفيه عن حجة الإسلام</w:t>
            </w:r>
            <w:r>
              <w:rPr>
                <w:rStyle w:val="IndexLink"/>
                <w:rtl w:val="true"/>
              </w:rPr>
              <w:tab/>
            </w:r>
            <w:r>
              <w:rPr>
                <w:rStyle w:val="IndexLink"/>
              </w:rPr>
              <w:t>114</w:t>
            </w:r>
          </w:hyperlink>
        </w:p>
        <w:p>
          <w:pPr>
            <w:pStyle w:val="Contents5"/>
            <w:tabs>
              <w:tab w:val="clear" w:pos="7892"/>
              <w:tab w:val="right" w:pos="9026" w:leader="dot"/>
            </w:tabs>
            <w:rPr/>
          </w:pPr>
          <w:hyperlink w:anchor="__RefHeading___Toc6206176_417432637">
            <w:r>
              <w:rPr>
                <w:webHidden/>
                <w:rStyle w:val="IndexLink"/>
                <w:rtl w:val="true"/>
              </w:rPr>
              <w:t xml:space="preserve">مسألة </w:t>
            </w:r>
            <w:r>
              <w:rPr>
                <w:rStyle w:val="IndexLink"/>
              </w:rPr>
              <w:t>57</w:t>
            </w:r>
            <w:r>
              <w:rPr>
                <w:rStyle w:val="IndexLink"/>
                <w:rtl w:val="true"/>
              </w:rPr>
              <w:t xml:space="preserve">: </w:t>
            </w:r>
            <w:r>
              <w:rPr>
                <w:rStyle w:val="IndexLink"/>
                <w:rtl w:val="true"/>
              </w:rPr>
              <w:t>يشترط في الاستطاعة</w:t>
            </w:r>
            <w:r>
              <w:rPr>
                <w:rStyle w:val="IndexLink"/>
                <w:rtl w:val="true"/>
              </w:rPr>
              <w:t xml:space="preserve">- </w:t>
            </w:r>
            <w:r>
              <w:rPr>
                <w:rStyle w:val="IndexLink"/>
                <w:rtl w:val="true"/>
              </w:rPr>
              <w:t>مضافا إلى مئونة الذهاب و الإياب وجود ما يموّن به عياله حتى يرجع</w:t>
            </w:r>
            <w:r>
              <w:rPr>
                <w:rStyle w:val="IndexLink"/>
                <w:rtl w:val="true"/>
              </w:rPr>
              <w:tab/>
            </w:r>
            <w:r>
              <w:rPr>
                <w:rStyle w:val="IndexLink"/>
              </w:rPr>
              <w:t>115</w:t>
            </w:r>
          </w:hyperlink>
        </w:p>
        <w:p>
          <w:pPr>
            <w:pStyle w:val="Contents5"/>
            <w:tabs>
              <w:tab w:val="clear" w:pos="7892"/>
              <w:tab w:val="right" w:pos="9026" w:leader="dot"/>
            </w:tabs>
            <w:rPr/>
          </w:pPr>
          <w:hyperlink w:anchor="__RefHeading___Toc6206178_417432637">
            <w:r>
              <w:rPr>
                <w:webHidden/>
                <w:rStyle w:val="IndexLink"/>
                <w:rtl w:val="true"/>
              </w:rPr>
              <w:t xml:space="preserve">مسألة </w:t>
            </w:r>
            <w:r>
              <w:rPr>
                <w:rStyle w:val="IndexLink"/>
              </w:rPr>
              <w:t>58</w:t>
            </w:r>
            <w:r>
              <w:rPr>
                <w:rStyle w:val="IndexLink"/>
                <w:rtl w:val="true"/>
              </w:rPr>
              <w:t xml:space="preserve">: </w:t>
            </w:r>
            <w:r>
              <w:rPr>
                <w:rStyle w:val="IndexLink"/>
                <w:rtl w:val="true"/>
              </w:rPr>
              <w:t>الأقوى وفاقا</w:t>
            </w:r>
            <w:r>
              <w:rPr>
                <w:rStyle w:val="IndexLink"/>
                <w:rtl w:val="true"/>
              </w:rPr>
              <w:t xml:space="preserve">- </w:t>
            </w:r>
            <w:r>
              <w:rPr>
                <w:rStyle w:val="IndexLink"/>
                <w:rtl w:val="true"/>
              </w:rPr>
              <w:t>لأكثر القدماء</w:t>
            </w:r>
            <w:r>
              <w:rPr>
                <w:rStyle w:val="IndexLink"/>
                <w:rtl w:val="true"/>
              </w:rPr>
              <w:t xml:space="preserve">- </w:t>
            </w:r>
            <w:r>
              <w:rPr>
                <w:rStyle w:val="IndexLink"/>
                <w:rtl w:val="true"/>
              </w:rPr>
              <w:t>اعتبار الرجوع إلى كفاية</w:t>
            </w:r>
            <w:r>
              <w:rPr>
                <w:rStyle w:val="IndexLink"/>
                <w:rtl w:val="true"/>
              </w:rPr>
              <w:tab/>
            </w:r>
            <w:r>
              <w:rPr>
                <w:rStyle w:val="IndexLink"/>
              </w:rPr>
              <w:t>116</w:t>
            </w:r>
          </w:hyperlink>
        </w:p>
        <w:p>
          <w:pPr>
            <w:pStyle w:val="Contents5"/>
            <w:tabs>
              <w:tab w:val="clear" w:pos="7892"/>
              <w:tab w:val="right" w:pos="9026" w:leader="dot"/>
            </w:tabs>
            <w:rPr/>
          </w:pPr>
          <w:hyperlink w:anchor="__RefHeading___Toc6206180_417432637">
            <w:r>
              <w:rPr>
                <w:webHidden/>
                <w:rStyle w:val="IndexLink"/>
                <w:rtl w:val="true"/>
              </w:rPr>
              <w:t xml:space="preserve">مسألة </w:t>
            </w:r>
            <w:r>
              <w:rPr>
                <w:rStyle w:val="IndexLink"/>
              </w:rPr>
              <w:t>59</w:t>
            </w:r>
            <w:r>
              <w:rPr>
                <w:rStyle w:val="IndexLink"/>
                <w:rtl w:val="true"/>
              </w:rPr>
              <w:t xml:space="preserve">: </w:t>
            </w:r>
            <w:r>
              <w:rPr>
                <w:rStyle w:val="IndexLink"/>
                <w:rtl w:val="true"/>
              </w:rPr>
              <w:t>لا يجوز للولد أن يأخذ من مال والده و يحج به</w:t>
            </w:r>
            <w:r>
              <w:rPr>
                <w:rStyle w:val="IndexLink"/>
                <w:rtl w:val="true"/>
              </w:rPr>
              <w:tab/>
            </w:r>
            <w:r>
              <w:rPr>
                <w:rStyle w:val="IndexLink"/>
              </w:rPr>
              <w:t>117</w:t>
            </w:r>
          </w:hyperlink>
        </w:p>
        <w:p>
          <w:pPr>
            <w:pStyle w:val="Contents5"/>
            <w:tabs>
              <w:tab w:val="clear" w:pos="7892"/>
              <w:tab w:val="right" w:pos="9026" w:leader="dot"/>
            </w:tabs>
            <w:rPr/>
          </w:pPr>
          <w:hyperlink w:anchor="__RefHeading___Toc6206182_417432637">
            <w:r>
              <w:rPr>
                <w:webHidden/>
                <w:rStyle w:val="IndexLink"/>
                <w:rtl w:val="true"/>
              </w:rPr>
              <w:t xml:space="preserve">مسألة </w:t>
            </w:r>
            <w:r>
              <w:rPr>
                <w:rStyle w:val="IndexLink"/>
              </w:rPr>
              <w:t>60</w:t>
            </w:r>
            <w:r>
              <w:rPr>
                <w:rStyle w:val="IndexLink"/>
                <w:rtl w:val="true"/>
              </w:rPr>
              <w:t xml:space="preserve">: </w:t>
            </w:r>
            <w:r>
              <w:rPr>
                <w:rStyle w:val="IndexLink"/>
                <w:rtl w:val="true"/>
              </w:rPr>
              <w:t>إذا حصلت الاستطاعة لا يجب أن يحج من ماله</w:t>
            </w:r>
            <w:r>
              <w:rPr>
                <w:rStyle w:val="IndexLink"/>
                <w:rtl w:val="true"/>
              </w:rPr>
              <w:tab/>
            </w:r>
            <w:r>
              <w:rPr>
                <w:rStyle w:val="IndexLink"/>
              </w:rPr>
              <w:t>119</w:t>
            </w:r>
          </w:hyperlink>
        </w:p>
        <w:p>
          <w:pPr>
            <w:pStyle w:val="Contents5"/>
            <w:tabs>
              <w:tab w:val="clear" w:pos="7892"/>
              <w:tab w:val="right" w:pos="9026" w:leader="dot"/>
            </w:tabs>
            <w:rPr/>
          </w:pPr>
          <w:hyperlink w:anchor="__RefHeading___Toc6206184_417432637">
            <w:r>
              <w:rPr>
                <w:webHidden/>
                <w:rStyle w:val="IndexLink"/>
                <w:rtl w:val="true"/>
              </w:rPr>
              <w:t xml:space="preserve">مسألة </w:t>
            </w:r>
            <w:r>
              <w:rPr>
                <w:rStyle w:val="IndexLink"/>
              </w:rPr>
              <w:t>61</w:t>
            </w:r>
            <w:r>
              <w:rPr>
                <w:rStyle w:val="IndexLink"/>
                <w:rtl w:val="true"/>
              </w:rPr>
              <w:t xml:space="preserve">: </w:t>
            </w:r>
            <w:r>
              <w:rPr>
                <w:rStyle w:val="IndexLink"/>
                <w:rtl w:val="true"/>
              </w:rPr>
              <w:t>يشترط في وجوب الحج الاستطاعة البدنية</w:t>
            </w:r>
            <w:r>
              <w:rPr>
                <w:rStyle w:val="IndexLink"/>
                <w:rtl w:val="true"/>
              </w:rPr>
              <w:tab/>
            </w:r>
            <w:r>
              <w:rPr>
                <w:rStyle w:val="IndexLink"/>
              </w:rPr>
              <w:t>119</w:t>
            </w:r>
          </w:hyperlink>
        </w:p>
        <w:p>
          <w:pPr>
            <w:pStyle w:val="Contents5"/>
            <w:tabs>
              <w:tab w:val="clear" w:pos="7892"/>
              <w:tab w:val="right" w:pos="9026" w:leader="dot"/>
            </w:tabs>
            <w:rPr/>
          </w:pPr>
          <w:hyperlink w:anchor="__RefHeading___Toc6206186_417432637">
            <w:r>
              <w:rPr>
                <w:webHidden/>
                <w:rStyle w:val="IndexLink"/>
                <w:rtl w:val="true"/>
              </w:rPr>
              <w:t xml:space="preserve">مسألة </w:t>
            </w:r>
            <w:r>
              <w:rPr>
                <w:rStyle w:val="IndexLink"/>
              </w:rPr>
              <w:t>62</w:t>
            </w:r>
            <w:r>
              <w:rPr>
                <w:rStyle w:val="IndexLink"/>
                <w:rtl w:val="true"/>
              </w:rPr>
              <w:t xml:space="preserve">: </w:t>
            </w:r>
            <w:r>
              <w:rPr>
                <w:rStyle w:val="IndexLink"/>
                <w:rtl w:val="true"/>
              </w:rPr>
              <w:t>و يشترط أيضا</w:t>
            </w:r>
            <w:r>
              <w:rPr>
                <w:rStyle w:val="IndexLink"/>
                <w:rtl w:val="true"/>
              </w:rPr>
              <w:t xml:space="preserve">: </w:t>
            </w:r>
            <w:r>
              <w:rPr>
                <w:rStyle w:val="IndexLink"/>
                <w:rtl w:val="true"/>
              </w:rPr>
              <w:t>الاستطاعة الزمانية</w:t>
            </w:r>
            <w:r>
              <w:rPr>
                <w:rStyle w:val="IndexLink"/>
                <w:rtl w:val="true"/>
              </w:rPr>
              <w:tab/>
            </w:r>
            <w:r>
              <w:rPr>
                <w:rStyle w:val="IndexLink"/>
              </w:rPr>
              <w:t>120</w:t>
            </w:r>
          </w:hyperlink>
        </w:p>
        <w:p>
          <w:pPr>
            <w:pStyle w:val="Contents5"/>
            <w:tabs>
              <w:tab w:val="clear" w:pos="7892"/>
              <w:tab w:val="right" w:pos="9026" w:leader="dot"/>
            </w:tabs>
            <w:rPr/>
          </w:pPr>
          <w:hyperlink w:anchor="__RefHeading___Toc6206188_417432637">
            <w:r>
              <w:rPr>
                <w:webHidden/>
                <w:rStyle w:val="IndexLink"/>
                <w:rtl w:val="true"/>
              </w:rPr>
              <w:t xml:space="preserve">مسألة </w:t>
            </w:r>
            <w:r>
              <w:rPr>
                <w:rStyle w:val="IndexLink"/>
              </w:rPr>
              <w:t>63</w:t>
            </w:r>
            <w:r>
              <w:rPr>
                <w:rStyle w:val="IndexLink"/>
                <w:rtl w:val="true"/>
              </w:rPr>
              <w:t xml:space="preserve">: </w:t>
            </w:r>
            <w:r>
              <w:rPr>
                <w:rStyle w:val="IndexLink"/>
                <w:rtl w:val="true"/>
              </w:rPr>
              <w:t>و يشترط أيضا</w:t>
            </w:r>
            <w:r>
              <w:rPr>
                <w:rStyle w:val="IndexLink"/>
                <w:rtl w:val="true"/>
              </w:rPr>
              <w:t xml:space="preserve">. </w:t>
            </w:r>
            <w:r>
              <w:rPr>
                <w:rStyle w:val="IndexLink"/>
                <w:rtl w:val="true"/>
              </w:rPr>
              <w:t>الاستطاعة السربية</w:t>
            </w:r>
            <w:r>
              <w:rPr>
                <w:rStyle w:val="IndexLink"/>
                <w:rtl w:val="true"/>
              </w:rPr>
              <w:tab/>
            </w:r>
            <w:r>
              <w:rPr>
                <w:rStyle w:val="IndexLink"/>
              </w:rPr>
              <w:t>120</w:t>
            </w:r>
          </w:hyperlink>
        </w:p>
        <w:p>
          <w:pPr>
            <w:pStyle w:val="Contents5"/>
            <w:tabs>
              <w:tab w:val="clear" w:pos="7892"/>
              <w:tab w:val="right" w:pos="9026" w:leader="dot"/>
            </w:tabs>
            <w:rPr/>
          </w:pPr>
          <w:hyperlink w:anchor="__RefHeading___Toc6206190_417432637">
            <w:r>
              <w:rPr>
                <w:webHidden/>
                <w:rStyle w:val="IndexLink"/>
                <w:rtl w:val="true"/>
              </w:rPr>
              <w:t xml:space="preserve">مسألة </w:t>
            </w:r>
            <w:r>
              <w:rPr>
                <w:rStyle w:val="IndexLink"/>
              </w:rPr>
              <w:t>64</w:t>
            </w:r>
            <w:r>
              <w:rPr>
                <w:rStyle w:val="IndexLink"/>
                <w:rtl w:val="true"/>
              </w:rPr>
              <w:t xml:space="preserve">: </w:t>
            </w:r>
            <w:r>
              <w:rPr>
                <w:rStyle w:val="IndexLink"/>
                <w:rtl w:val="true"/>
              </w:rPr>
              <w:t>إذا استلزم الذهاب إلى الحج تلف مال له في بلده معتدّ به لم يجب</w:t>
            </w:r>
            <w:r>
              <w:rPr>
                <w:rStyle w:val="IndexLink"/>
                <w:rtl w:val="true"/>
              </w:rPr>
              <w:tab/>
            </w:r>
            <w:r>
              <w:rPr>
                <w:rStyle w:val="IndexLink"/>
              </w:rPr>
              <w:t>121</w:t>
            </w:r>
          </w:hyperlink>
        </w:p>
        <w:p>
          <w:pPr>
            <w:pStyle w:val="Contents5"/>
            <w:tabs>
              <w:tab w:val="clear" w:pos="7892"/>
              <w:tab w:val="right" w:pos="9026" w:leader="dot"/>
            </w:tabs>
            <w:rPr/>
          </w:pPr>
          <w:hyperlink w:anchor="__RefHeading___Toc6206192_417432637">
            <w:r>
              <w:rPr>
                <w:webHidden/>
                <w:rStyle w:val="IndexLink"/>
                <w:rtl w:val="true"/>
              </w:rPr>
              <w:t xml:space="preserve">مسألة </w:t>
            </w:r>
            <w:r>
              <w:rPr>
                <w:rStyle w:val="IndexLink"/>
              </w:rPr>
              <w:t>65</w:t>
            </w:r>
            <w:r>
              <w:rPr>
                <w:rStyle w:val="IndexLink"/>
                <w:rtl w:val="true"/>
              </w:rPr>
              <w:t xml:space="preserve">: </w:t>
            </w:r>
            <w:r>
              <w:rPr>
                <w:rStyle w:val="IndexLink"/>
                <w:rtl w:val="true"/>
              </w:rPr>
              <w:t>قد علم مما مرّ أنّه يشترط في وجوب الحج</w:t>
            </w:r>
            <w:r>
              <w:rPr>
                <w:rStyle w:val="IndexLink"/>
                <w:rtl w:val="true"/>
              </w:rPr>
              <w:t xml:space="preserve">- </w:t>
            </w:r>
            <w:r>
              <w:rPr>
                <w:rStyle w:val="IndexLink"/>
                <w:rtl w:val="true"/>
              </w:rPr>
              <w:t>مضافا إلى البلوغ، و العقل</w:t>
            </w:r>
            <w:r>
              <w:rPr>
                <w:rStyle w:val="IndexLink"/>
                <w:rtl w:val="true"/>
              </w:rPr>
              <w:tab/>
            </w:r>
            <w:r>
              <w:rPr>
                <w:rStyle w:val="IndexLink"/>
              </w:rPr>
              <w:t>122</w:t>
            </w:r>
          </w:hyperlink>
        </w:p>
        <w:p>
          <w:pPr>
            <w:pStyle w:val="Contents6"/>
            <w:tabs>
              <w:tab w:val="clear" w:pos="7609"/>
              <w:tab w:val="right" w:pos="9026" w:leader="dot"/>
            </w:tabs>
            <w:rPr/>
          </w:pPr>
          <w:hyperlink w:anchor="__RefHeading___Toc6206194_417432637">
            <w:r>
              <w:rPr>
                <w:webHidden/>
                <w:rStyle w:val="IndexLink"/>
                <w:rtl w:val="true"/>
              </w:rPr>
              <w:t>اشارة</w:t>
            </w:r>
            <w:r>
              <w:rPr>
                <w:rStyle w:val="IndexLink"/>
                <w:rtl w:val="true"/>
              </w:rPr>
              <w:tab/>
            </w:r>
            <w:r>
              <w:rPr>
                <w:rStyle w:val="IndexLink"/>
              </w:rPr>
              <w:t>122</w:t>
            </w:r>
          </w:hyperlink>
        </w:p>
        <w:p>
          <w:pPr>
            <w:pStyle w:val="Contents6"/>
            <w:tabs>
              <w:tab w:val="clear" w:pos="7609"/>
              <w:tab w:val="right" w:pos="9026" w:leader="dot"/>
            </w:tabs>
            <w:rPr/>
          </w:pPr>
          <w:hyperlink w:anchor="__RefHeading___Toc6206196_417432637">
            <w:r>
              <w:rPr>
                <w:webHidden/>
                <w:rStyle w:val="IndexLink"/>
                <w:rtl w:val="true"/>
              </w:rPr>
              <w:t>فبقي الكلام في أمرين</w:t>
            </w:r>
            <w:r>
              <w:rPr>
                <w:rStyle w:val="IndexLink"/>
                <w:rtl w:val="true"/>
              </w:rPr>
              <w:t>:</w:t>
              <w:tab/>
            </w:r>
            <w:r>
              <w:rPr>
                <w:rStyle w:val="IndexLink"/>
              </w:rPr>
              <w:t>122</w:t>
            </w:r>
          </w:hyperlink>
        </w:p>
        <w:p>
          <w:pPr>
            <w:pStyle w:val="Contents6"/>
            <w:tabs>
              <w:tab w:val="clear" w:pos="7609"/>
              <w:tab w:val="right" w:pos="9026" w:leader="dot"/>
            </w:tabs>
            <w:rPr/>
          </w:pPr>
          <w:hyperlink w:anchor="__RefHeading___Toc6206198_417432637">
            <w:r>
              <w:rPr>
                <w:webHidden/>
                <w:rStyle w:val="IndexLink"/>
                <w:rtl w:val="true"/>
              </w:rPr>
              <w:t>اشارة</w:t>
            </w:r>
            <w:r>
              <w:rPr>
                <w:rStyle w:val="IndexLink"/>
                <w:rtl w:val="true"/>
              </w:rPr>
              <w:tab/>
            </w:r>
            <w:r>
              <w:rPr>
                <w:rStyle w:val="IndexLink"/>
              </w:rPr>
              <w:t>122</w:t>
            </w:r>
          </w:hyperlink>
        </w:p>
        <w:p>
          <w:pPr>
            <w:pStyle w:val="Contents6"/>
            <w:tabs>
              <w:tab w:val="clear" w:pos="7609"/>
              <w:tab w:val="right" w:pos="9026" w:leader="dot"/>
            </w:tabs>
            <w:rPr/>
          </w:pPr>
          <w:hyperlink w:anchor="__RefHeading___Toc6206200_417432637">
            <w:r>
              <w:rPr>
                <w:webHidden/>
                <w:rStyle w:val="IndexLink"/>
                <w:rtl w:val="true"/>
              </w:rPr>
              <w:t>أحدهما</w:t>
            </w:r>
            <w:r>
              <w:rPr>
                <w:rStyle w:val="IndexLink"/>
                <w:rtl w:val="true"/>
              </w:rPr>
              <w:t xml:space="preserve">: </w:t>
            </w:r>
            <w:r>
              <w:rPr>
                <w:rStyle w:val="IndexLink"/>
                <w:rtl w:val="true"/>
              </w:rPr>
              <w:t>إذا اعتقد تحقق جميع هذه مع فقد بعضها واقعا أو اعتقد فقد بعضها و كان متحققا</w:t>
            </w:r>
            <w:r>
              <w:rPr>
                <w:rStyle w:val="IndexLink"/>
                <w:rtl w:val="true"/>
              </w:rPr>
              <w:tab/>
            </w:r>
            <w:r>
              <w:rPr>
                <w:rStyle w:val="IndexLink"/>
              </w:rPr>
              <w:t>122</w:t>
            </w:r>
          </w:hyperlink>
        </w:p>
        <w:p>
          <w:pPr>
            <w:pStyle w:val="Contents6"/>
            <w:tabs>
              <w:tab w:val="clear" w:pos="7609"/>
              <w:tab w:val="right" w:pos="9026" w:leader="dot"/>
            </w:tabs>
            <w:rPr/>
          </w:pPr>
          <w:hyperlink w:anchor="__RefHeading___Toc6206202_417432637">
            <w:r>
              <w:rPr>
                <w:webHidden/>
                <w:rStyle w:val="IndexLink"/>
                <w:rtl w:val="true"/>
              </w:rPr>
              <w:t>ثانيهما</w:t>
            </w:r>
            <w:r>
              <w:rPr>
                <w:rStyle w:val="IndexLink"/>
                <w:rtl w:val="true"/>
              </w:rPr>
              <w:t xml:space="preserve">: </w:t>
            </w:r>
            <w:r>
              <w:rPr>
                <w:rStyle w:val="IndexLink"/>
                <w:rtl w:val="true"/>
              </w:rPr>
              <w:t>إذا ترك الحج مع تحقق الشرائط متعمّدا</w:t>
            </w:r>
            <w:r>
              <w:rPr>
                <w:rStyle w:val="IndexLink"/>
                <w:rtl w:val="true"/>
              </w:rPr>
              <w:tab/>
            </w:r>
            <w:r>
              <w:rPr>
                <w:rStyle w:val="IndexLink"/>
              </w:rPr>
              <w:t>124</w:t>
            </w:r>
          </w:hyperlink>
        </w:p>
        <w:p>
          <w:pPr>
            <w:pStyle w:val="Contents5"/>
            <w:tabs>
              <w:tab w:val="clear" w:pos="7892"/>
              <w:tab w:val="right" w:pos="9026" w:leader="dot"/>
            </w:tabs>
            <w:rPr/>
          </w:pPr>
          <w:hyperlink w:anchor="__RefHeading___Toc6206204_417432637">
            <w:r>
              <w:rPr>
                <w:webHidden/>
                <w:rStyle w:val="IndexLink"/>
                <w:rtl w:val="true"/>
              </w:rPr>
              <w:t xml:space="preserve">مسألة </w:t>
            </w:r>
            <w:r>
              <w:rPr>
                <w:rStyle w:val="IndexLink"/>
              </w:rPr>
              <w:t>66</w:t>
            </w:r>
            <w:r>
              <w:rPr>
                <w:rStyle w:val="IndexLink"/>
                <w:rtl w:val="true"/>
              </w:rPr>
              <w:t xml:space="preserve">: </w:t>
            </w:r>
            <w:r>
              <w:rPr>
                <w:rStyle w:val="IndexLink"/>
                <w:rtl w:val="true"/>
              </w:rPr>
              <w:t>إذا حج مع استلزامه لترك واجب أو ارتكاب محرّم لم يجزه عن حجة الإسلام</w:t>
            </w:r>
            <w:r>
              <w:rPr>
                <w:rStyle w:val="IndexLink"/>
                <w:rtl w:val="true"/>
              </w:rPr>
              <w:tab/>
            </w:r>
            <w:r>
              <w:rPr>
                <w:rStyle w:val="IndexLink"/>
              </w:rPr>
              <w:t>127</w:t>
            </w:r>
          </w:hyperlink>
        </w:p>
        <w:p>
          <w:pPr>
            <w:pStyle w:val="Contents5"/>
            <w:tabs>
              <w:tab w:val="clear" w:pos="7892"/>
              <w:tab w:val="right" w:pos="9026" w:leader="dot"/>
            </w:tabs>
            <w:rPr/>
          </w:pPr>
          <w:hyperlink w:anchor="__RefHeading___Toc6206206_417432637">
            <w:r>
              <w:rPr>
                <w:webHidden/>
                <w:rStyle w:val="IndexLink"/>
                <w:rtl w:val="true"/>
              </w:rPr>
              <w:t xml:space="preserve">مسألة </w:t>
            </w:r>
            <w:r>
              <w:rPr>
                <w:rStyle w:val="IndexLink"/>
              </w:rPr>
              <w:t>67</w:t>
            </w:r>
            <w:r>
              <w:rPr>
                <w:rStyle w:val="IndexLink"/>
                <w:rtl w:val="true"/>
              </w:rPr>
              <w:t xml:space="preserve">: </w:t>
            </w:r>
            <w:r>
              <w:rPr>
                <w:rStyle w:val="IndexLink"/>
                <w:rtl w:val="true"/>
              </w:rPr>
              <w:t>إذا كان في الطريق عدوّ لا يندفع إلا بالمال</w:t>
            </w:r>
            <w:r>
              <w:rPr>
                <w:rStyle w:val="IndexLink"/>
                <w:rtl w:val="true"/>
              </w:rPr>
              <w:tab/>
            </w:r>
            <w:r>
              <w:rPr>
                <w:rStyle w:val="IndexLink"/>
              </w:rPr>
              <w:t>128</w:t>
            </w:r>
          </w:hyperlink>
        </w:p>
        <w:p>
          <w:pPr>
            <w:pStyle w:val="Contents5"/>
            <w:tabs>
              <w:tab w:val="clear" w:pos="7892"/>
              <w:tab w:val="right" w:pos="9026" w:leader="dot"/>
            </w:tabs>
            <w:rPr/>
          </w:pPr>
          <w:hyperlink w:anchor="__RefHeading___Toc6206208_417432637">
            <w:r>
              <w:rPr>
                <w:webHidden/>
                <w:rStyle w:val="IndexLink"/>
                <w:rtl w:val="true"/>
              </w:rPr>
              <w:t xml:space="preserve">مسألة </w:t>
            </w:r>
            <w:r>
              <w:rPr>
                <w:rStyle w:val="IndexLink"/>
              </w:rPr>
              <w:t>68</w:t>
            </w:r>
            <w:r>
              <w:rPr>
                <w:rStyle w:val="IndexLink"/>
                <w:rtl w:val="true"/>
              </w:rPr>
              <w:t xml:space="preserve">: </w:t>
            </w:r>
            <w:r>
              <w:rPr>
                <w:rStyle w:val="IndexLink"/>
                <w:rtl w:val="true"/>
              </w:rPr>
              <w:t>لو توقف الحج على قتال العدوّ لم يجب</w:t>
            </w:r>
            <w:r>
              <w:rPr>
                <w:rStyle w:val="IndexLink"/>
                <w:rtl w:val="true"/>
              </w:rPr>
              <w:tab/>
            </w:r>
            <w:r>
              <w:rPr>
                <w:rStyle w:val="IndexLink"/>
              </w:rPr>
              <w:t>129</w:t>
            </w:r>
          </w:hyperlink>
        </w:p>
        <w:p>
          <w:pPr>
            <w:pStyle w:val="Contents5"/>
            <w:tabs>
              <w:tab w:val="clear" w:pos="7892"/>
              <w:tab w:val="right" w:pos="9026" w:leader="dot"/>
            </w:tabs>
            <w:rPr/>
          </w:pPr>
          <w:hyperlink w:anchor="__RefHeading___Toc6206210_417432637">
            <w:r>
              <w:rPr>
                <w:webHidden/>
                <w:rStyle w:val="IndexLink"/>
                <w:rtl w:val="true"/>
              </w:rPr>
              <w:t xml:space="preserve">مسألة </w:t>
            </w:r>
            <w:r>
              <w:rPr>
                <w:rStyle w:val="IndexLink"/>
              </w:rPr>
              <w:t>69</w:t>
            </w:r>
            <w:r>
              <w:rPr>
                <w:rStyle w:val="IndexLink"/>
                <w:rtl w:val="true"/>
              </w:rPr>
              <w:t xml:space="preserve">: </w:t>
            </w:r>
            <w:r>
              <w:rPr>
                <w:rStyle w:val="IndexLink"/>
                <w:rtl w:val="true"/>
              </w:rPr>
              <w:t>لو انحصر الطريق في البحر وجب ركوبه</w:t>
            </w:r>
            <w:r>
              <w:rPr>
                <w:rStyle w:val="IndexLink"/>
                <w:rtl w:val="true"/>
              </w:rPr>
              <w:tab/>
            </w:r>
            <w:r>
              <w:rPr>
                <w:rStyle w:val="IndexLink"/>
              </w:rPr>
              <w:t>129</w:t>
            </w:r>
          </w:hyperlink>
        </w:p>
        <w:p>
          <w:pPr>
            <w:pStyle w:val="Contents5"/>
            <w:tabs>
              <w:tab w:val="clear" w:pos="7892"/>
              <w:tab w:val="right" w:pos="9026" w:leader="dot"/>
            </w:tabs>
            <w:rPr/>
          </w:pPr>
          <w:hyperlink w:anchor="__RefHeading___Toc6206212_417432637">
            <w:r>
              <w:rPr>
                <w:webHidden/>
                <w:rStyle w:val="IndexLink"/>
                <w:rtl w:val="true"/>
              </w:rPr>
              <w:t xml:space="preserve">مسألة </w:t>
            </w:r>
            <w:r>
              <w:rPr>
                <w:rStyle w:val="IndexLink"/>
              </w:rPr>
              <w:t>70</w:t>
            </w:r>
            <w:r>
              <w:rPr>
                <w:rStyle w:val="IndexLink"/>
                <w:rtl w:val="true"/>
              </w:rPr>
              <w:t xml:space="preserve">: </w:t>
            </w:r>
            <w:r>
              <w:rPr>
                <w:rStyle w:val="IndexLink"/>
                <w:rtl w:val="true"/>
              </w:rPr>
              <w:t>إذا استقر عليه الحج</w:t>
            </w:r>
            <w:r>
              <w:rPr>
                <w:rStyle w:val="IndexLink"/>
                <w:rtl w:val="true"/>
              </w:rPr>
              <w:tab/>
            </w:r>
            <w:r>
              <w:rPr>
                <w:rStyle w:val="IndexLink"/>
              </w:rPr>
              <w:t>129</w:t>
            </w:r>
          </w:hyperlink>
        </w:p>
        <w:p>
          <w:pPr>
            <w:pStyle w:val="Contents5"/>
            <w:tabs>
              <w:tab w:val="clear" w:pos="7892"/>
              <w:tab w:val="right" w:pos="9026" w:leader="dot"/>
            </w:tabs>
            <w:rPr/>
          </w:pPr>
          <w:hyperlink w:anchor="__RefHeading___Toc6206214_417432637">
            <w:r>
              <w:rPr>
                <w:webHidden/>
                <w:rStyle w:val="IndexLink"/>
                <w:rtl w:val="true"/>
              </w:rPr>
              <w:t xml:space="preserve">مسألة </w:t>
            </w:r>
            <w:r>
              <w:rPr>
                <w:rStyle w:val="IndexLink"/>
              </w:rPr>
              <w:t>71</w:t>
            </w:r>
            <w:r>
              <w:rPr>
                <w:rStyle w:val="IndexLink"/>
                <w:rtl w:val="true"/>
              </w:rPr>
              <w:t xml:space="preserve">: </w:t>
            </w:r>
            <w:r>
              <w:rPr>
                <w:rStyle w:val="IndexLink"/>
                <w:rtl w:val="true"/>
              </w:rPr>
              <w:t>يجب على المستطيع الحج مباشرة</w:t>
            </w:r>
            <w:r>
              <w:rPr>
                <w:rStyle w:val="IndexLink"/>
                <w:rtl w:val="true"/>
              </w:rPr>
              <w:tab/>
            </w:r>
            <w:r>
              <w:rPr>
                <w:rStyle w:val="IndexLink"/>
              </w:rPr>
              <w:t>130</w:t>
            </w:r>
          </w:hyperlink>
        </w:p>
        <w:p>
          <w:pPr>
            <w:pStyle w:val="Contents5"/>
            <w:tabs>
              <w:tab w:val="clear" w:pos="7892"/>
              <w:tab w:val="right" w:pos="9026" w:leader="dot"/>
            </w:tabs>
            <w:rPr/>
          </w:pPr>
          <w:hyperlink w:anchor="__RefHeading___Toc6206216_417432637">
            <w:r>
              <w:rPr>
                <w:webHidden/>
                <w:rStyle w:val="IndexLink"/>
                <w:rtl w:val="true"/>
              </w:rPr>
              <w:t xml:space="preserve">مسألة </w:t>
            </w:r>
            <w:r>
              <w:rPr>
                <w:rStyle w:val="IndexLink"/>
              </w:rPr>
              <w:t>72</w:t>
            </w:r>
            <w:r>
              <w:rPr>
                <w:rStyle w:val="IndexLink"/>
                <w:rtl w:val="true"/>
              </w:rPr>
              <w:t xml:space="preserve">: </w:t>
            </w:r>
            <w:r>
              <w:rPr>
                <w:rStyle w:val="IndexLink"/>
                <w:rtl w:val="true"/>
              </w:rPr>
              <w:t>إذا استقر الحج عليه</w:t>
            </w:r>
            <w:r>
              <w:rPr>
                <w:rStyle w:val="IndexLink"/>
                <w:rtl w:val="true"/>
              </w:rPr>
              <w:tab/>
            </w:r>
            <w:r>
              <w:rPr>
                <w:rStyle w:val="IndexLink"/>
              </w:rPr>
              <w:t>130</w:t>
            </w:r>
          </w:hyperlink>
        </w:p>
        <w:p>
          <w:pPr>
            <w:pStyle w:val="Contents5"/>
            <w:tabs>
              <w:tab w:val="clear" w:pos="7892"/>
              <w:tab w:val="right" w:pos="9026" w:leader="dot"/>
            </w:tabs>
            <w:rPr/>
          </w:pPr>
          <w:hyperlink w:anchor="__RefHeading___Toc6206218_417432637">
            <w:r>
              <w:rPr>
                <w:webHidden/>
                <w:rStyle w:val="IndexLink"/>
                <w:rtl w:val="true"/>
              </w:rPr>
              <w:t xml:space="preserve">مسألة </w:t>
            </w:r>
            <w:r>
              <w:rPr>
                <w:rStyle w:val="IndexLink"/>
              </w:rPr>
              <w:t>73</w:t>
            </w:r>
            <w:r>
              <w:rPr>
                <w:rStyle w:val="IndexLink"/>
                <w:rtl w:val="true"/>
              </w:rPr>
              <w:t xml:space="preserve">: </w:t>
            </w:r>
            <w:r>
              <w:rPr>
                <w:rStyle w:val="IndexLink"/>
                <w:rtl w:val="true"/>
              </w:rPr>
              <w:t>إذا مات من استقر عليه الحج في الطريق</w:t>
            </w:r>
            <w:r>
              <w:rPr>
                <w:rStyle w:val="IndexLink"/>
                <w:rtl w:val="true"/>
              </w:rPr>
              <w:tab/>
            </w:r>
            <w:r>
              <w:rPr>
                <w:rStyle w:val="IndexLink"/>
              </w:rPr>
              <w:t>138</w:t>
            </w:r>
          </w:hyperlink>
        </w:p>
        <w:p>
          <w:pPr>
            <w:pStyle w:val="Contents5"/>
            <w:tabs>
              <w:tab w:val="clear" w:pos="7892"/>
              <w:tab w:val="right" w:pos="9026" w:leader="dot"/>
            </w:tabs>
            <w:rPr/>
          </w:pPr>
          <w:hyperlink w:anchor="__RefHeading___Toc6206220_417432637">
            <w:r>
              <w:rPr>
                <w:webHidden/>
                <w:rStyle w:val="IndexLink"/>
                <w:rtl w:val="true"/>
              </w:rPr>
              <w:t xml:space="preserve">مسألة </w:t>
            </w:r>
            <w:r>
              <w:rPr>
                <w:rStyle w:val="IndexLink"/>
              </w:rPr>
              <w:t>74</w:t>
            </w:r>
            <w:r>
              <w:rPr>
                <w:rStyle w:val="IndexLink"/>
                <w:rtl w:val="true"/>
              </w:rPr>
              <w:t xml:space="preserve">: </w:t>
            </w:r>
            <w:r>
              <w:rPr>
                <w:rStyle w:val="IndexLink"/>
                <w:rtl w:val="true"/>
              </w:rPr>
              <w:t>الكافر يجب عليه الحج إذا استطاع</w:t>
            </w:r>
            <w:r>
              <w:rPr>
                <w:rStyle w:val="IndexLink"/>
                <w:rtl w:val="true"/>
              </w:rPr>
              <w:tab/>
            </w:r>
            <w:r>
              <w:rPr>
                <w:rStyle w:val="IndexLink"/>
              </w:rPr>
              <w:t>143</w:t>
            </w:r>
          </w:hyperlink>
        </w:p>
        <w:p>
          <w:pPr>
            <w:pStyle w:val="Contents5"/>
            <w:tabs>
              <w:tab w:val="clear" w:pos="7892"/>
              <w:tab w:val="right" w:pos="9026" w:leader="dot"/>
            </w:tabs>
            <w:rPr/>
          </w:pPr>
          <w:hyperlink w:anchor="__RefHeading___Toc6206222_417432637">
            <w:r>
              <w:rPr>
                <w:webHidden/>
                <w:rStyle w:val="IndexLink"/>
                <w:rtl w:val="true"/>
              </w:rPr>
              <w:t xml:space="preserve">مسألة </w:t>
            </w:r>
            <w:r>
              <w:rPr>
                <w:rStyle w:val="IndexLink"/>
              </w:rPr>
              <w:t>75</w:t>
            </w:r>
            <w:r>
              <w:rPr>
                <w:rStyle w:val="IndexLink"/>
                <w:rtl w:val="true"/>
              </w:rPr>
              <w:t xml:space="preserve">: </w:t>
            </w:r>
            <w:r>
              <w:rPr>
                <w:rStyle w:val="IndexLink"/>
                <w:rtl w:val="true"/>
              </w:rPr>
              <w:t>لو أحرم الكافر ثمَّ أسلم في الأثناء</w:t>
            </w:r>
            <w:r>
              <w:rPr>
                <w:rStyle w:val="IndexLink"/>
                <w:rtl w:val="true"/>
              </w:rPr>
              <w:tab/>
            </w:r>
            <w:r>
              <w:rPr>
                <w:rStyle w:val="IndexLink"/>
              </w:rPr>
              <w:t>147</w:t>
            </w:r>
          </w:hyperlink>
        </w:p>
        <w:p>
          <w:pPr>
            <w:pStyle w:val="Contents5"/>
            <w:tabs>
              <w:tab w:val="clear" w:pos="7892"/>
              <w:tab w:val="right" w:pos="9026" w:leader="dot"/>
            </w:tabs>
            <w:rPr/>
          </w:pPr>
          <w:hyperlink w:anchor="__RefHeading___Toc6206224_417432637">
            <w:r>
              <w:rPr>
                <w:webHidden/>
                <w:rStyle w:val="IndexLink"/>
                <w:rtl w:val="true"/>
              </w:rPr>
              <w:t xml:space="preserve">مسألة </w:t>
            </w:r>
            <w:r>
              <w:rPr>
                <w:rStyle w:val="IndexLink"/>
              </w:rPr>
              <w:t>76</w:t>
            </w:r>
            <w:r>
              <w:rPr>
                <w:rStyle w:val="IndexLink"/>
                <w:rtl w:val="true"/>
              </w:rPr>
              <w:t xml:space="preserve">: </w:t>
            </w:r>
            <w:r>
              <w:rPr>
                <w:rStyle w:val="IndexLink"/>
                <w:rtl w:val="true"/>
              </w:rPr>
              <w:t>المرتد يجب عليه الحج</w:t>
            </w:r>
            <w:r>
              <w:rPr>
                <w:rStyle w:val="IndexLink"/>
                <w:rtl w:val="true"/>
              </w:rPr>
              <w:tab/>
            </w:r>
            <w:r>
              <w:rPr>
                <w:rStyle w:val="IndexLink"/>
              </w:rPr>
              <w:t>147</w:t>
            </w:r>
          </w:hyperlink>
        </w:p>
        <w:p>
          <w:pPr>
            <w:pStyle w:val="Contents5"/>
            <w:tabs>
              <w:tab w:val="clear" w:pos="7892"/>
              <w:tab w:val="right" w:pos="9026" w:leader="dot"/>
            </w:tabs>
            <w:rPr/>
          </w:pPr>
          <w:hyperlink w:anchor="__RefHeading___Toc6206226_417432637">
            <w:r>
              <w:rPr>
                <w:webHidden/>
                <w:rStyle w:val="IndexLink"/>
                <w:rtl w:val="true"/>
              </w:rPr>
              <w:t xml:space="preserve">مسألة </w:t>
            </w:r>
            <w:r>
              <w:rPr>
                <w:rStyle w:val="IndexLink"/>
              </w:rPr>
              <w:t>77</w:t>
            </w:r>
            <w:r>
              <w:rPr>
                <w:rStyle w:val="IndexLink"/>
                <w:rtl w:val="true"/>
              </w:rPr>
              <w:t xml:space="preserve">: </w:t>
            </w:r>
            <w:r>
              <w:rPr>
                <w:rStyle w:val="IndexLink"/>
                <w:rtl w:val="true"/>
              </w:rPr>
              <w:t>لو أحرم مسلما ثمَّ ارتد ثمَّ تاب</w:t>
            </w:r>
            <w:r>
              <w:rPr>
                <w:rStyle w:val="IndexLink"/>
                <w:rtl w:val="true"/>
              </w:rPr>
              <w:tab/>
            </w:r>
            <w:r>
              <w:rPr>
                <w:rStyle w:val="IndexLink"/>
              </w:rPr>
              <w:t>149</w:t>
            </w:r>
          </w:hyperlink>
        </w:p>
        <w:p>
          <w:pPr>
            <w:pStyle w:val="Contents5"/>
            <w:tabs>
              <w:tab w:val="clear" w:pos="7892"/>
              <w:tab w:val="right" w:pos="9026" w:leader="dot"/>
            </w:tabs>
            <w:rPr/>
          </w:pPr>
          <w:hyperlink w:anchor="__RefHeading___Toc6206228_417432637">
            <w:r>
              <w:rPr>
                <w:webHidden/>
                <w:rStyle w:val="IndexLink"/>
                <w:rtl w:val="true"/>
              </w:rPr>
              <w:t xml:space="preserve">مسألة </w:t>
            </w:r>
            <w:r>
              <w:rPr>
                <w:rStyle w:val="IndexLink"/>
              </w:rPr>
              <w:t>78</w:t>
            </w:r>
            <w:r>
              <w:rPr>
                <w:rStyle w:val="IndexLink"/>
                <w:rtl w:val="true"/>
              </w:rPr>
              <w:t xml:space="preserve">: </w:t>
            </w:r>
            <w:r>
              <w:rPr>
                <w:rStyle w:val="IndexLink"/>
                <w:rtl w:val="true"/>
              </w:rPr>
              <w:t>إذا حج المخالف ثمَّ استبصر</w:t>
            </w:r>
            <w:r>
              <w:rPr>
                <w:rStyle w:val="IndexLink"/>
                <w:rtl w:val="true"/>
              </w:rPr>
              <w:tab/>
            </w:r>
            <w:r>
              <w:rPr>
                <w:rStyle w:val="IndexLink"/>
              </w:rPr>
              <w:t>150</w:t>
            </w:r>
          </w:hyperlink>
        </w:p>
        <w:p>
          <w:pPr>
            <w:pStyle w:val="Contents5"/>
            <w:tabs>
              <w:tab w:val="clear" w:pos="7892"/>
              <w:tab w:val="right" w:pos="9026" w:leader="dot"/>
            </w:tabs>
            <w:rPr/>
          </w:pPr>
          <w:hyperlink w:anchor="__RefHeading___Toc6206230_417432637">
            <w:r>
              <w:rPr>
                <w:webHidden/>
                <w:rStyle w:val="IndexLink"/>
                <w:rtl w:val="true"/>
              </w:rPr>
              <w:t xml:space="preserve">مسألة </w:t>
            </w:r>
            <w:r>
              <w:rPr>
                <w:rStyle w:val="IndexLink"/>
              </w:rPr>
              <w:t>79</w:t>
            </w:r>
            <w:r>
              <w:rPr>
                <w:rStyle w:val="IndexLink"/>
                <w:rtl w:val="true"/>
              </w:rPr>
              <w:t xml:space="preserve">: </w:t>
            </w:r>
            <w:r>
              <w:rPr>
                <w:rStyle w:val="IndexLink"/>
                <w:rtl w:val="true"/>
              </w:rPr>
              <w:t>لا يشترط إذن الزوج للزوجة في الحج</w:t>
            </w:r>
            <w:r>
              <w:rPr>
                <w:rStyle w:val="IndexLink"/>
                <w:rtl w:val="true"/>
              </w:rPr>
              <w:tab/>
            </w:r>
            <w:r>
              <w:rPr>
                <w:rStyle w:val="IndexLink"/>
              </w:rPr>
              <w:t>152</w:t>
            </w:r>
          </w:hyperlink>
        </w:p>
        <w:p>
          <w:pPr>
            <w:pStyle w:val="Contents5"/>
            <w:tabs>
              <w:tab w:val="clear" w:pos="7892"/>
              <w:tab w:val="right" w:pos="9026" w:leader="dot"/>
            </w:tabs>
            <w:rPr/>
          </w:pPr>
          <w:hyperlink w:anchor="__RefHeading___Toc6206232_417432637">
            <w:r>
              <w:rPr>
                <w:webHidden/>
                <w:rStyle w:val="IndexLink"/>
                <w:rtl w:val="true"/>
              </w:rPr>
              <w:t xml:space="preserve">مسألة </w:t>
            </w:r>
            <w:r>
              <w:rPr>
                <w:rStyle w:val="IndexLink"/>
              </w:rPr>
              <w:t>80</w:t>
            </w:r>
            <w:r>
              <w:rPr>
                <w:rStyle w:val="IndexLink"/>
                <w:rtl w:val="true"/>
              </w:rPr>
              <w:t xml:space="preserve">: </w:t>
            </w:r>
            <w:r>
              <w:rPr>
                <w:rStyle w:val="IndexLink"/>
                <w:rtl w:val="true"/>
              </w:rPr>
              <w:t>لا يشترط وجود المحرم في حج المرأة</w:t>
            </w:r>
            <w:r>
              <w:rPr>
                <w:rStyle w:val="IndexLink"/>
                <w:rtl w:val="true"/>
              </w:rPr>
              <w:tab/>
            </w:r>
            <w:r>
              <w:rPr>
                <w:rStyle w:val="IndexLink"/>
              </w:rPr>
              <w:t>157</w:t>
            </w:r>
          </w:hyperlink>
        </w:p>
        <w:p>
          <w:pPr>
            <w:pStyle w:val="Contents5"/>
            <w:tabs>
              <w:tab w:val="clear" w:pos="7892"/>
              <w:tab w:val="right" w:pos="9026" w:leader="dot"/>
            </w:tabs>
            <w:rPr/>
          </w:pPr>
          <w:hyperlink w:anchor="__RefHeading___Toc6206234_417432637">
            <w:r>
              <w:rPr>
                <w:webHidden/>
                <w:rStyle w:val="IndexLink"/>
                <w:rtl w:val="true"/>
              </w:rPr>
              <w:t xml:space="preserve">مسألة </w:t>
            </w:r>
            <w:r>
              <w:rPr>
                <w:rStyle w:val="IndexLink"/>
              </w:rPr>
              <w:t>82</w:t>
            </w:r>
            <w:r>
              <w:rPr>
                <w:rStyle w:val="IndexLink"/>
                <w:rtl w:val="true"/>
              </w:rPr>
              <w:t xml:space="preserve">: </w:t>
            </w:r>
            <w:r>
              <w:rPr>
                <w:rStyle w:val="IndexLink"/>
                <w:rtl w:val="true"/>
              </w:rPr>
              <w:t>إذا استقر عليه العمرة فقط</w:t>
            </w:r>
            <w:r>
              <w:rPr>
                <w:rStyle w:val="IndexLink"/>
                <w:rtl w:val="true"/>
              </w:rPr>
              <w:tab/>
            </w:r>
            <w:r>
              <w:rPr>
                <w:rStyle w:val="IndexLink"/>
              </w:rPr>
              <w:t>163</w:t>
            </w:r>
          </w:hyperlink>
        </w:p>
        <w:p>
          <w:pPr>
            <w:pStyle w:val="Contents5"/>
            <w:tabs>
              <w:tab w:val="clear" w:pos="7892"/>
              <w:tab w:val="right" w:pos="9026" w:leader="dot"/>
            </w:tabs>
            <w:rPr/>
          </w:pPr>
          <w:hyperlink w:anchor="__RefHeading___Toc6206236_417432637">
            <w:r>
              <w:rPr>
                <w:webHidden/>
                <w:rStyle w:val="IndexLink"/>
                <w:rtl w:val="true"/>
              </w:rPr>
              <w:t xml:space="preserve">مسألة </w:t>
            </w:r>
            <w:r>
              <w:rPr>
                <w:rStyle w:val="IndexLink"/>
              </w:rPr>
              <w:t>83</w:t>
            </w:r>
            <w:r>
              <w:rPr>
                <w:rStyle w:val="IndexLink"/>
                <w:rtl w:val="true"/>
              </w:rPr>
              <w:t xml:space="preserve">: </w:t>
            </w:r>
            <w:r>
              <w:rPr>
                <w:rStyle w:val="IndexLink"/>
                <w:rtl w:val="true"/>
              </w:rPr>
              <w:t>تقضى حجة الإسلام من أصل التركة</w:t>
            </w:r>
            <w:r>
              <w:rPr>
                <w:rStyle w:val="IndexLink"/>
                <w:rtl w:val="true"/>
              </w:rPr>
              <w:tab/>
            </w:r>
            <w:r>
              <w:rPr>
                <w:rStyle w:val="IndexLink"/>
              </w:rPr>
              <w:t>163</w:t>
            </w:r>
          </w:hyperlink>
        </w:p>
        <w:p>
          <w:pPr>
            <w:pStyle w:val="Contents5"/>
            <w:tabs>
              <w:tab w:val="clear" w:pos="7892"/>
              <w:tab w:val="right" w:pos="9026" w:leader="dot"/>
            </w:tabs>
            <w:rPr/>
          </w:pPr>
          <w:hyperlink w:anchor="__RefHeading___Toc6206238_417432637">
            <w:r>
              <w:rPr>
                <w:webHidden/>
                <w:rStyle w:val="IndexLink"/>
                <w:rtl w:val="true"/>
              </w:rPr>
              <w:t xml:space="preserve">مسألة </w:t>
            </w:r>
            <w:r>
              <w:rPr>
                <w:rStyle w:val="IndexLink"/>
              </w:rPr>
              <w:t>84</w:t>
            </w:r>
            <w:r>
              <w:rPr>
                <w:rStyle w:val="IndexLink"/>
                <w:rtl w:val="true"/>
              </w:rPr>
              <w:t xml:space="preserve">: </w:t>
            </w:r>
            <w:r>
              <w:rPr>
                <w:rStyle w:val="IndexLink"/>
                <w:rtl w:val="true"/>
              </w:rPr>
              <w:t>لا يجوز للورثة التصرف في التركة قبل استئجار الحج</w:t>
            </w:r>
            <w:r>
              <w:rPr>
                <w:rStyle w:val="IndexLink"/>
                <w:rtl w:val="true"/>
              </w:rPr>
              <w:tab/>
            </w:r>
            <w:r>
              <w:rPr>
                <w:rStyle w:val="IndexLink"/>
              </w:rPr>
              <w:t>168</w:t>
            </w:r>
          </w:hyperlink>
        </w:p>
        <w:p>
          <w:pPr>
            <w:pStyle w:val="Contents5"/>
            <w:tabs>
              <w:tab w:val="clear" w:pos="7892"/>
              <w:tab w:val="right" w:pos="9026" w:leader="dot"/>
            </w:tabs>
            <w:rPr/>
          </w:pPr>
          <w:hyperlink w:anchor="__RefHeading___Toc6206240_417432637">
            <w:r>
              <w:rPr>
                <w:webHidden/>
                <w:rStyle w:val="IndexLink"/>
                <w:rtl w:val="true"/>
              </w:rPr>
              <w:t xml:space="preserve">مسألة </w:t>
            </w:r>
            <w:r>
              <w:rPr>
                <w:rStyle w:val="IndexLink"/>
              </w:rPr>
              <w:t>85</w:t>
            </w:r>
            <w:r>
              <w:rPr>
                <w:rStyle w:val="IndexLink"/>
                <w:rtl w:val="true"/>
              </w:rPr>
              <w:t xml:space="preserve">: </w:t>
            </w:r>
            <w:r>
              <w:rPr>
                <w:rStyle w:val="IndexLink"/>
                <w:rtl w:val="true"/>
              </w:rPr>
              <w:t>إذا أقرّ بعض الورثة بوجوب الحج على المورث</w:t>
            </w:r>
            <w:r>
              <w:rPr>
                <w:rStyle w:val="IndexLink"/>
                <w:rtl w:val="true"/>
              </w:rPr>
              <w:tab/>
            </w:r>
            <w:r>
              <w:rPr>
                <w:rStyle w:val="IndexLink"/>
              </w:rPr>
              <w:t>169</w:t>
            </w:r>
          </w:hyperlink>
        </w:p>
        <w:p>
          <w:pPr>
            <w:pStyle w:val="Contents5"/>
            <w:tabs>
              <w:tab w:val="clear" w:pos="7892"/>
              <w:tab w:val="right" w:pos="9026" w:leader="dot"/>
            </w:tabs>
            <w:rPr/>
          </w:pPr>
          <w:hyperlink w:anchor="__RefHeading___Toc6206242_417432637">
            <w:r>
              <w:rPr>
                <w:webHidden/>
                <w:rStyle w:val="IndexLink"/>
                <w:rtl w:val="true"/>
              </w:rPr>
              <w:t xml:space="preserve">مسألة </w:t>
            </w:r>
            <w:r>
              <w:rPr>
                <w:rStyle w:val="IndexLink"/>
              </w:rPr>
              <w:t>86</w:t>
            </w:r>
            <w:r>
              <w:rPr>
                <w:rStyle w:val="IndexLink"/>
                <w:rtl w:val="true"/>
              </w:rPr>
              <w:t xml:space="preserve">: </w:t>
            </w:r>
            <w:r>
              <w:rPr>
                <w:rStyle w:val="IndexLink"/>
                <w:rtl w:val="true"/>
              </w:rPr>
              <w:t>إذا كان على الميت الحج، و لم تكن تركته وافية به</w:t>
            </w:r>
            <w:r>
              <w:rPr>
                <w:rStyle w:val="IndexLink"/>
                <w:rtl w:val="true"/>
              </w:rPr>
              <w:tab/>
            </w:r>
            <w:r>
              <w:rPr>
                <w:rStyle w:val="IndexLink"/>
              </w:rPr>
              <w:t>172</w:t>
            </w:r>
          </w:hyperlink>
        </w:p>
        <w:p>
          <w:pPr>
            <w:pStyle w:val="Contents5"/>
            <w:tabs>
              <w:tab w:val="clear" w:pos="7892"/>
              <w:tab w:val="right" w:pos="9026" w:leader="dot"/>
            </w:tabs>
            <w:rPr/>
          </w:pPr>
          <w:hyperlink w:anchor="__RefHeading___Toc6206244_417432637">
            <w:r>
              <w:rPr>
                <w:webHidden/>
                <w:rStyle w:val="IndexLink"/>
                <w:rtl w:val="true"/>
              </w:rPr>
              <w:t xml:space="preserve">مسألة </w:t>
            </w:r>
            <w:r>
              <w:rPr>
                <w:rStyle w:val="IndexLink"/>
              </w:rPr>
              <w:t>87</w:t>
            </w:r>
            <w:r>
              <w:rPr>
                <w:rStyle w:val="IndexLink"/>
                <w:rtl w:val="true"/>
              </w:rPr>
              <w:t xml:space="preserve">: </w:t>
            </w:r>
            <w:r>
              <w:rPr>
                <w:rStyle w:val="IndexLink"/>
                <w:rtl w:val="true"/>
              </w:rPr>
              <w:t>إذا تبرّع متبرّع بالحج عن الميت</w:t>
            </w:r>
            <w:r>
              <w:rPr>
                <w:rStyle w:val="IndexLink"/>
                <w:rtl w:val="true"/>
              </w:rPr>
              <w:tab/>
            </w:r>
            <w:r>
              <w:rPr>
                <w:rStyle w:val="IndexLink"/>
              </w:rPr>
              <w:t>172</w:t>
            </w:r>
          </w:hyperlink>
        </w:p>
        <w:p>
          <w:pPr>
            <w:pStyle w:val="Contents5"/>
            <w:tabs>
              <w:tab w:val="clear" w:pos="7892"/>
              <w:tab w:val="right" w:pos="9026" w:leader="dot"/>
            </w:tabs>
            <w:rPr/>
          </w:pPr>
          <w:hyperlink w:anchor="__RefHeading___Toc6206246_417432637">
            <w:r>
              <w:rPr>
                <w:webHidden/>
                <w:rStyle w:val="IndexLink"/>
                <w:rtl w:val="true"/>
              </w:rPr>
              <w:t xml:space="preserve">مسألة </w:t>
            </w:r>
            <w:r>
              <w:rPr>
                <w:rStyle w:val="IndexLink"/>
              </w:rPr>
              <w:t>88</w:t>
            </w:r>
            <w:r>
              <w:rPr>
                <w:rStyle w:val="IndexLink"/>
                <w:rtl w:val="true"/>
              </w:rPr>
              <w:t xml:space="preserve">: </w:t>
            </w:r>
            <w:r>
              <w:rPr>
                <w:rStyle w:val="IndexLink"/>
                <w:rtl w:val="true"/>
              </w:rPr>
              <w:t>هل الواجب الاستئجار عن الميت من الميقات أو البلد؟</w:t>
            </w:r>
            <w:r>
              <w:rPr>
                <w:rStyle w:val="IndexLink"/>
                <w:rtl w:val="true"/>
              </w:rPr>
              <w:tab/>
            </w:r>
            <w:r>
              <w:rPr>
                <w:rStyle w:val="IndexLink"/>
              </w:rPr>
              <w:t>173</w:t>
            </w:r>
          </w:hyperlink>
        </w:p>
        <w:p>
          <w:pPr>
            <w:pStyle w:val="Contents5"/>
            <w:tabs>
              <w:tab w:val="clear" w:pos="7892"/>
              <w:tab w:val="right" w:pos="9026" w:leader="dot"/>
            </w:tabs>
            <w:rPr/>
          </w:pPr>
          <w:hyperlink w:anchor="__RefHeading___Toc6206248_417432637">
            <w:r>
              <w:rPr>
                <w:webHidden/>
                <w:rStyle w:val="IndexLink"/>
                <w:rtl w:val="true"/>
              </w:rPr>
              <w:t xml:space="preserve">مسألة </w:t>
            </w:r>
            <w:r>
              <w:rPr>
                <w:rStyle w:val="IndexLink"/>
              </w:rPr>
              <w:t>89</w:t>
            </w:r>
            <w:r>
              <w:rPr>
                <w:rStyle w:val="IndexLink"/>
                <w:rtl w:val="true"/>
              </w:rPr>
              <w:t xml:space="preserve">: </w:t>
            </w:r>
            <w:r>
              <w:rPr>
                <w:rStyle w:val="IndexLink"/>
                <w:rtl w:val="true"/>
              </w:rPr>
              <w:t>لو لم يمكن الاستئجار إلا من البلد وجب</w:t>
            </w:r>
            <w:r>
              <w:rPr>
                <w:rStyle w:val="IndexLink"/>
                <w:rtl w:val="true"/>
              </w:rPr>
              <w:tab/>
            </w:r>
            <w:r>
              <w:rPr>
                <w:rStyle w:val="IndexLink"/>
              </w:rPr>
              <w:t>177</w:t>
            </w:r>
          </w:hyperlink>
        </w:p>
        <w:p>
          <w:pPr>
            <w:pStyle w:val="Contents5"/>
            <w:tabs>
              <w:tab w:val="clear" w:pos="7892"/>
              <w:tab w:val="right" w:pos="9026" w:leader="dot"/>
            </w:tabs>
            <w:rPr/>
          </w:pPr>
          <w:hyperlink w:anchor="__RefHeading___Toc6206250_417432637">
            <w:r>
              <w:rPr>
                <w:webHidden/>
                <w:rStyle w:val="IndexLink"/>
                <w:rtl w:val="true"/>
              </w:rPr>
              <w:t xml:space="preserve">مسألة </w:t>
            </w:r>
            <w:r>
              <w:rPr>
                <w:rStyle w:val="IndexLink"/>
              </w:rPr>
              <w:t>90</w:t>
            </w:r>
            <w:r>
              <w:rPr>
                <w:rStyle w:val="IndexLink"/>
                <w:rtl w:val="true"/>
              </w:rPr>
              <w:t xml:space="preserve">: </w:t>
            </w:r>
            <w:r>
              <w:rPr>
                <w:rStyle w:val="IndexLink"/>
                <w:rtl w:val="true"/>
              </w:rPr>
              <w:t>إذا أوصى بالبلدية</w:t>
            </w:r>
            <w:r>
              <w:rPr>
                <w:rStyle w:val="IndexLink"/>
                <w:rtl w:val="true"/>
              </w:rPr>
              <w:tab/>
            </w:r>
            <w:r>
              <w:rPr>
                <w:rStyle w:val="IndexLink"/>
              </w:rPr>
              <w:t>177</w:t>
            </w:r>
          </w:hyperlink>
        </w:p>
        <w:p>
          <w:pPr>
            <w:pStyle w:val="Contents5"/>
            <w:tabs>
              <w:tab w:val="clear" w:pos="7892"/>
              <w:tab w:val="right" w:pos="9026" w:leader="dot"/>
            </w:tabs>
            <w:rPr/>
          </w:pPr>
          <w:hyperlink w:anchor="__RefHeading___Toc6206252_417432637">
            <w:r>
              <w:rPr>
                <w:webHidden/>
                <w:rStyle w:val="IndexLink"/>
                <w:rtl w:val="true"/>
              </w:rPr>
              <w:t xml:space="preserve">مسألة </w:t>
            </w:r>
            <w:r>
              <w:rPr>
                <w:rStyle w:val="IndexLink"/>
              </w:rPr>
              <w:t>91</w:t>
            </w:r>
            <w:r>
              <w:rPr>
                <w:rStyle w:val="IndexLink"/>
                <w:rtl w:val="true"/>
              </w:rPr>
              <w:t xml:space="preserve">: </w:t>
            </w:r>
            <w:r>
              <w:rPr>
                <w:rStyle w:val="IndexLink"/>
                <w:rtl w:val="true"/>
              </w:rPr>
              <w:t>الظاهر أنّ المراد من البلد هو الذي مات فيه</w:t>
            </w:r>
            <w:r>
              <w:rPr>
                <w:rStyle w:val="IndexLink"/>
                <w:rtl w:val="true"/>
              </w:rPr>
              <w:tab/>
            </w:r>
            <w:r>
              <w:rPr>
                <w:rStyle w:val="IndexLink"/>
              </w:rPr>
              <w:t>177</w:t>
            </w:r>
          </w:hyperlink>
        </w:p>
        <w:p>
          <w:pPr>
            <w:pStyle w:val="Contents5"/>
            <w:tabs>
              <w:tab w:val="clear" w:pos="7892"/>
              <w:tab w:val="right" w:pos="9026" w:leader="dot"/>
            </w:tabs>
            <w:rPr/>
          </w:pPr>
          <w:hyperlink w:anchor="__RefHeading___Toc6206254_417432637">
            <w:r>
              <w:rPr>
                <w:webHidden/>
                <w:rStyle w:val="IndexLink"/>
                <w:rtl w:val="true"/>
              </w:rPr>
              <w:t xml:space="preserve">مسألة </w:t>
            </w:r>
            <w:r>
              <w:rPr>
                <w:rStyle w:val="IndexLink"/>
              </w:rPr>
              <w:t>92</w:t>
            </w:r>
            <w:r>
              <w:rPr>
                <w:rStyle w:val="IndexLink"/>
                <w:rtl w:val="true"/>
              </w:rPr>
              <w:t xml:space="preserve">: </w:t>
            </w:r>
            <w:r>
              <w:rPr>
                <w:rStyle w:val="IndexLink"/>
                <w:rtl w:val="true"/>
              </w:rPr>
              <w:t>لو عين بلدة غير بلده</w:t>
            </w:r>
            <w:r>
              <w:rPr>
                <w:rStyle w:val="IndexLink"/>
                <w:rtl w:val="true"/>
              </w:rPr>
              <w:tab/>
            </w:r>
            <w:r>
              <w:rPr>
                <w:rStyle w:val="IndexLink"/>
              </w:rPr>
              <w:t>178</w:t>
            </w:r>
          </w:hyperlink>
        </w:p>
        <w:p>
          <w:pPr>
            <w:pStyle w:val="Contents5"/>
            <w:tabs>
              <w:tab w:val="clear" w:pos="7892"/>
              <w:tab w:val="right" w:pos="9026" w:leader="dot"/>
            </w:tabs>
            <w:rPr/>
          </w:pPr>
          <w:hyperlink w:anchor="__RefHeading___Toc6206256_417432637">
            <w:r>
              <w:rPr>
                <w:webHidden/>
                <w:rStyle w:val="IndexLink"/>
                <w:rtl w:val="true"/>
              </w:rPr>
              <w:t xml:space="preserve">مسألة </w:t>
            </w:r>
            <w:r>
              <w:rPr>
                <w:rStyle w:val="IndexLink"/>
              </w:rPr>
              <w:t>93</w:t>
            </w:r>
            <w:r>
              <w:rPr>
                <w:rStyle w:val="IndexLink"/>
                <w:rtl w:val="true"/>
              </w:rPr>
              <w:t xml:space="preserve">: </w:t>
            </w:r>
            <w:r>
              <w:rPr>
                <w:rStyle w:val="IndexLink"/>
                <w:rtl w:val="true"/>
              </w:rPr>
              <w:t>على المختار من كفاية الميقاتية لا يلزم أن يكون من الميقات أو الأقرب إليه فالأقرب</w:t>
            </w:r>
            <w:r>
              <w:rPr>
                <w:rStyle w:val="IndexLink"/>
                <w:rtl w:val="true"/>
              </w:rPr>
              <w:tab/>
            </w:r>
            <w:r>
              <w:rPr>
                <w:rStyle w:val="IndexLink"/>
              </w:rPr>
              <w:t>178</w:t>
            </w:r>
          </w:hyperlink>
        </w:p>
        <w:p>
          <w:pPr>
            <w:pStyle w:val="Contents5"/>
            <w:tabs>
              <w:tab w:val="clear" w:pos="7892"/>
              <w:tab w:val="right" w:pos="9026" w:leader="dot"/>
            </w:tabs>
            <w:rPr/>
          </w:pPr>
          <w:hyperlink w:anchor="__RefHeading___Toc6206258_417432637">
            <w:r>
              <w:rPr>
                <w:webHidden/>
                <w:rStyle w:val="IndexLink"/>
                <w:rtl w:val="true"/>
              </w:rPr>
              <w:t xml:space="preserve">مسألة </w:t>
            </w:r>
            <w:r>
              <w:rPr>
                <w:rStyle w:val="IndexLink"/>
              </w:rPr>
              <w:t>94</w:t>
            </w:r>
            <w:r>
              <w:rPr>
                <w:rStyle w:val="IndexLink"/>
                <w:rtl w:val="true"/>
              </w:rPr>
              <w:t xml:space="preserve">: </w:t>
            </w:r>
            <w:r>
              <w:rPr>
                <w:rStyle w:val="IndexLink"/>
                <w:rtl w:val="true"/>
              </w:rPr>
              <w:t>إذا لم يكن الاستئجار من الميقات و أمكن من البلد وجب</w:t>
            </w:r>
            <w:r>
              <w:rPr>
                <w:rStyle w:val="IndexLink"/>
                <w:rtl w:val="true"/>
              </w:rPr>
              <w:tab/>
            </w:r>
            <w:r>
              <w:rPr>
                <w:rStyle w:val="IndexLink"/>
              </w:rPr>
              <w:t>179</w:t>
            </w:r>
          </w:hyperlink>
        </w:p>
        <w:p>
          <w:pPr>
            <w:pStyle w:val="Contents5"/>
            <w:tabs>
              <w:tab w:val="clear" w:pos="7892"/>
              <w:tab w:val="right" w:pos="9026" w:leader="dot"/>
            </w:tabs>
            <w:rPr/>
          </w:pPr>
          <w:hyperlink w:anchor="__RefHeading___Toc6206260_417432637">
            <w:r>
              <w:rPr>
                <w:webHidden/>
                <w:rStyle w:val="IndexLink"/>
                <w:rtl w:val="true"/>
              </w:rPr>
              <w:t xml:space="preserve">مسألة </w:t>
            </w:r>
            <w:r>
              <w:rPr>
                <w:rStyle w:val="IndexLink"/>
              </w:rPr>
              <w:t>95</w:t>
            </w:r>
            <w:r>
              <w:rPr>
                <w:rStyle w:val="IndexLink"/>
                <w:rtl w:val="true"/>
              </w:rPr>
              <w:t xml:space="preserve">: </w:t>
            </w:r>
            <w:r>
              <w:rPr>
                <w:rStyle w:val="IndexLink"/>
                <w:rtl w:val="true"/>
              </w:rPr>
              <w:t>إذا لم تف التركة بالاستئجار من الميقات</w:t>
            </w:r>
            <w:r>
              <w:rPr>
                <w:rStyle w:val="IndexLink"/>
                <w:rtl w:val="true"/>
              </w:rPr>
              <w:tab/>
            </w:r>
            <w:r>
              <w:rPr>
                <w:rStyle w:val="IndexLink"/>
              </w:rPr>
              <w:t>179</w:t>
            </w:r>
          </w:hyperlink>
        </w:p>
        <w:p>
          <w:pPr>
            <w:pStyle w:val="Contents5"/>
            <w:tabs>
              <w:tab w:val="clear" w:pos="7892"/>
              <w:tab w:val="right" w:pos="9026" w:leader="dot"/>
            </w:tabs>
            <w:rPr/>
          </w:pPr>
          <w:hyperlink w:anchor="__RefHeading___Toc6206262_417432637">
            <w:r>
              <w:rPr>
                <w:webHidden/>
                <w:rStyle w:val="IndexLink"/>
                <w:rtl w:val="true"/>
              </w:rPr>
              <w:t xml:space="preserve">مسألة </w:t>
            </w:r>
            <w:r>
              <w:rPr>
                <w:rStyle w:val="IndexLink"/>
              </w:rPr>
              <w:t>96</w:t>
            </w:r>
            <w:r>
              <w:rPr>
                <w:rStyle w:val="IndexLink"/>
                <w:rtl w:val="true"/>
              </w:rPr>
              <w:t xml:space="preserve">: </w:t>
            </w:r>
            <w:r>
              <w:rPr>
                <w:rStyle w:val="IndexLink"/>
                <w:rtl w:val="true"/>
              </w:rPr>
              <w:t>بناء على المختار من كفاية الميقاتية لا فرق بين الاستئجار عنه و هو حيّ أو ميت</w:t>
            </w:r>
            <w:r>
              <w:rPr>
                <w:rStyle w:val="IndexLink"/>
                <w:rtl w:val="true"/>
              </w:rPr>
              <w:tab/>
            </w:r>
            <w:r>
              <w:rPr>
                <w:rStyle w:val="IndexLink"/>
              </w:rPr>
              <w:t>179</w:t>
            </w:r>
          </w:hyperlink>
        </w:p>
        <w:p>
          <w:pPr>
            <w:pStyle w:val="Contents5"/>
            <w:tabs>
              <w:tab w:val="clear" w:pos="7892"/>
              <w:tab w:val="right" w:pos="9026" w:leader="dot"/>
            </w:tabs>
            <w:rPr/>
          </w:pPr>
          <w:hyperlink w:anchor="__RefHeading___Toc6206264_417432637">
            <w:r>
              <w:rPr>
                <w:webHidden/>
                <w:rStyle w:val="IndexLink"/>
                <w:rtl w:val="true"/>
              </w:rPr>
              <w:t xml:space="preserve">مسألة </w:t>
            </w:r>
            <w:r>
              <w:rPr>
                <w:rStyle w:val="IndexLink"/>
              </w:rPr>
              <w:t>97</w:t>
            </w:r>
            <w:r>
              <w:rPr>
                <w:rStyle w:val="IndexLink"/>
                <w:rtl w:val="true"/>
              </w:rPr>
              <w:t xml:space="preserve">: </w:t>
            </w:r>
            <w:r>
              <w:rPr>
                <w:rStyle w:val="IndexLink"/>
                <w:rtl w:val="true"/>
              </w:rPr>
              <w:t>الظاهر وجوب المبادرة إلى الاستئجار في سنة الموت</w:t>
            </w:r>
            <w:r>
              <w:rPr>
                <w:rStyle w:val="IndexLink"/>
                <w:rtl w:val="true"/>
              </w:rPr>
              <w:tab/>
            </w:r>
            <w:r>
              <w:rPr>
                <w:rStyle w:val="IndexLink"/>
              </w:rPr>
              <w:t>179</w:t>
            </w:r>
          </w:hyperlink>
        </w:p>
        <w:p>
          <w:pPr>
            <w:pStyle w:val="Contents5"/>
            <w:tabs>
              <w:tab w:val="clear" w:pos="7892"/>
              <w:tab w:val="right" w:pos="9026" w:leader="dot"/>
            </w:tabs>
            <w:rPr/>
          </w:pPr>
          <w:hyperlink w:anchor="__RefHeading___Toc6206266_417432637">
            <w:r>
              <w:rPr>
                <w:webHidden/>
                <w:rStyle w:val="IndexLink"/>
                <w:rtl w:val="true"/>
              </w:rPr>
              <w:t xml:space="preserve">مسألة </w:t>
            </w:r>
            <w:r>
              <w:rPr>
                <w:rStyle w:val="IndexLink"/>
              </w:rPr>
              <w:t>98</w:t>
            </w:r>
            <w:r>
              <w:rPr>
                <w:rStyle w:val="IndexLink"/>
                <w:rtl w:val="true"/>
              </w:rPr>
              <w:t xml:space="preserve">: </w:t>
            </w:r>
            <w:r>
              <w:rPr>
                <w:rStyle w:val="IndexLink"/>
                <w:rtl w:val="true"/>
              </w:rPr>
              <w:t>إذا أهمل الوصي أو الوارث الاستئجار فتلفت التركة</w:t>
            </w:r>
            <w:r>
              <w:rPr>
                <w:rStyle w:val="IndexLink"/>
                <w:rtl w:val="true"/>
              </w:rPr>
              <w:tab/>
            </w:r>
            <w:r>
              <w:rPr>
                <w:rStyle w:val="IndexLink"/>
              </w:rPr>
              <w:t>180</w:t>
            </w:r>
          </w:hyperlink>
        </w:p>
        <w:p>
          <w:pPr>
            <w:pStyle w:val="Contents5"/>
            <w:tabs>
              <w:tab w:val="clear" w:pos="7892"/>
              <w:tab w:val="right" w:pos="9026" w:leader="dot"/>
            </w:tabs>
            <w:rPr/>
          </w:pPr>
          <w:hyperlink w:anchor="__RefHeading___Toc6206268_417432637">
            <w:r>
              <w:rPr>
                <w:webHidden/>
                <w:rStyle w:val="IndexLink"/>
                <w:rtl w:val="true"/>
              </w:rPr>
              <w:t xml:space="preserve">مسألة </w:t>
            </w:r>
            <w:r>
              <w:rPr>
                <w:rStyle w:val="IndexLink"/>
              </w:rPr>
              <w:t>99</w:t>
            </w:r>
            <w:r>
              <w:rPr>
                <w:rStyle w:val="IndexLink"/>
                <w:rtl w:val="true"/>
              </w:rPr>
              <w:t xml:space="preserve">: </w:t>
            </w:r>
            <w:r>
              <w:rPr>
                <w:rStyle w:val="IndexLink"/>
                <w:rtl w:val="true"/>
              </w:rPr>
              <w:t>على القول بوجوب البلدية و كون المراد بالبلد الوطن، إذا كان له وطنان</w:t>
            </w:r>
            <w:r>
              <w:rPr>
                <w:rStyle w:val="IndexLink"/>
                <w:rtl w:val="true"/>
              </w:rPr>
              <w:tab/>
            </w:r>
            <w:r>
              <w:rPr>
                <w:rStyle w:val="IndexLink"/>
              </w:rPr>
              <w:t>180</w:t>
            </w:r>
          </w:hyperlink>
        </w:p>
        <w:p>
          <w:pPr>
            <w:pStyle w:val="Contents5"/>
            <w:tabs>
              <w:tab w:val="clear" w:pos="7892"/>
              <w:tab w:val="right" w:pos="9026" w:leader="dot"/>
            </w:tabs>
            <w:rPr/>
          </w:pPr>
          <w:hyperlink w:anchor="__RefHeading___Toc6206270_417432637">
            <w:r>
              <w:rPr>
                <w:webHidden/>
                <w:rStyle w:val="IndexLink"/>
                <w:rtl w:val="true"/>
              </w:rPr>
              <w:t xml:space="preserve">مسألة </w:t>
            </w:r>
            <w:r>
              <w:rPr>
                <w:rStyle w:val="IndexLink"/>
              </w:rPr>
              <w:t>100</w:t>
            </w:r>
            <w:r>
              <w:rPr>
                <w:rStyle w:val="IndexLink"/>
                <w:rtl w:val="true"/>
              </w:rPr>
              <w:t xml:space="preserve">: </w:t>
            </w:r>
            <w:r>
              <w:rPr>
                <w:rStyle w:val="IndexLink"/>
                <w:rtl w:val="true"/>
              </w:rPr>
              <w:t>بناء على البلدية الظاهر عدم الفرق بين أقسام الحج الواجب</w:t>
            </w:r>
            <w:r>
              <w:rPr>
                <w:rStyle w:val="IndexLink"/>
                <w:rtl w:val="true"/>
              </w:rPr>
              <w:tab/>
            </w:r>
            <w:r>
              <w:rPr>
                <w:rStyle w:val="IndexLink"/>
              </w:rPr>
              <w:t>181</w:t>
            </w:r>
          </w:hyperlink>
        </w:p>
        <w:p>
          <w:pPr>
            <w:pStyle w:val="Contents5"/>
            <w:tabs>
              <w:tab w:val="clear" w:pos="7892"/>
              <w:tab w:val="right" w:pos="9026" w:leader="dot"/>
            </w:tabs>
            <w:rPr/>
          </w:pPr>
          <w:hyperlink w:anchor="__RefHeading___Toc6206272_417432637">
            <w:r>
              <w:rPr>
                <w:webHidden/>
                <w:rStyle w:val="IndexLink"/>
                <w:rtl w:val="true"/>
              </w:rPr>
              <w:t xml:space="preserve">مسألة </w:t>
            </w:r>
            <w:r>
              <w:rPr>
                <w:rStyle w:val="IndexLink"/>
              </w:rPr>
              <w:t>101</w:t>
            </w:r>
            <w:r>
              <w:rPr>
                <w:rStyle w:val="IndexLink"/>
                <w:rtl w:val="true"/>
              </w:rPr>
              <w:t xml:space="preserve">: </w:t>
            </w:r>
            <w:r>
              <w:rPr>
                <w:rStyle w:val="IndexLink"/>
                <w:rtl w:val="true"/>
              </w:rPr>
              <w:t>إذا اختلف تقليد الميت و الوارث</w:t>
            </w:r>
            <w:r>
              <w:rPr>
                <w:rStyle w:val="IndexLink"/>
                <w:rtl w:val="true"/>
              </w:rPr>
              <w:tab/>
            </w:r>
            <w:r>
              <w:rPr>
                <w:rStyle w:val="IndexLink"/>
              </w:rPr>
              <w:t>181</w:t>
            </w:r>
          </w:hyperlink>
        </w:p>
        <w:p>
          <w:pPr>
            <w:pStyle w:val="Contents5"/>
            <w:tabs>
              <w:tab w:val="clear" w:pos="7892"/>
              <w:tab w:val="right" w:pos="9026" w:leader="dot"/>
            </w:tabs>
            <w:rPr/>
          </w:pPr>
          <w:hyperlink w:anchor="__RefHeading___Toc6206274_417432637">
            <w:r>
              <w:rPr>
                <w:webHidden/>
                <w:rStyle w:val="IndexLink"/>
                <w:rtl w:val="true"/>
              </w:rPr>
              <w:t xml:space="preserve">مسألة </w:t>
            </w:r>
            <w:r>
              <w:rPr>
                <w:rStyle w:val="IndexLink"/>
              </w:rPr>
              <w:t>102</w:t>
            </w:r>
            <w:r>
              <w:rPr>
                <w:rStyle w:val="IndexLink"/>
                <w:rtl w:val="true"/>
              </w:rPr>
              <w:t xml:space="preserve">: </w:t>
            </w:r>
            <w:r>
              <w:rPr>
                <w:rStyle w:val="IndexLink"/>
                <w:rtl w:val="true"/>
              </w:rPr>
              <w:t>الأحوط</w:t>
            </w:r>
            <w:r>
              <w:rPr>
                <w:rStyle w:val="IndexLink"/>
                <w:rtl w:val="true"/>
              </w:rPr>
              <w:t xml:space="preserve">- </w:t>
            </w:r>
            <w:r>
              <w:rPr>
                <w:rStyle w:val="IndexLink"/>
                <w:rtl w:val="true"/>
              </w:rPr>
              <w:t>في صورة تعدد من يمكن استئجاره استئجار من أقلّهم أجرة</w:t>
            </w:r>
            <w:r>
              <w:rPr>
                <w:rStyle w:val="IndexLink"/>
                <w:rtl w:val="true"/>
              </w:rPr>
              <w:tab/>
            </w:r>
            <w:r>
              <w:rPr>
                <w:rStyle w:val="IndexLink"/>
              </w:rPr>
              <w:t>182</w:t>
            </w:r>
          </w:hyperlink>
        </w:p>
        <w:p>
          <w:pPr>
            <w:pStyle w:val="Contents5"/>
            <w:tabs>
              <w:tab w:val="clear" w:pos="7892"/>
              <w:tab w:val="right" w:pos="9026" w:leader="dot"/>
            </w:tabs>
            <w:rPr/>
          </w:pPr>
          <w:hyperlink w:anchor="__RefHeading___Toc6206276_417432637">
            <w:r>
              <w:rPr>
                <w:webHidden/>
                <w:rStyle w:val="IndexLink"/>
                <w:rtl w:val="true"/>
              </w:rPr>
              <w:t xml:space="preserve">مسألة </w:t>
            </w:r>
            <w:r>
              <w:rPr>
                <w:rStyle w:val="IndexLink"/>
              </w:rPr>
              <w:t>103</w:t>
            </w:r>
            <w:r>
              <w:rPr>
                <w:rStyle w:val="IndexLink"/>
                <w:rtl w:val="true"/>
              </w:rPr>
              <w:t xml:space="preserve">: </w:t>
            </w:r>
            <w:r>
              <w:rPr>
                <w:rStyle w:val="IndexLink"/>
                <w:rtl w:val="true"/>
              </w:rPr>
              <w:t>قد عرفت أنّ الأقوى كفاية الميقاتية</w:t>
            </w:r>
            <w:r>
              <w:rPr>
                <w:rStyle w:val="IndexLink"/>
                <w:rtl w:val="true"/>
              </w:rPr>
              <w:tab/>
            </w:r>
            <w:r>
              <w:rPr>
                <w:rStyle w:val="IndexLink"/>
              </w:rPr>
              <w:t>183</w:t>
            </w:r>
          </w:hyperlink>
        </w:p>
        <w:p>
          <w:pPr>
            <w:pStyle w:val="Contents5"/>
            <w:tabs>
              <w:tab w:val="clear" w:pos="7892"/>
              <w:tab w:val="right" w:pos="9026" w:leader="dot"/>
            </w:tabs>
            <w:rPr/>
          </w:pPr>
          <w:hyperlink w:anchor="__RefHeading___Toc6206278_417432637">
            <w:r>
              <w:rPr>
                <w:webHidden/>
                <w:rStyle w:val="IndexLink"/>
                <w:rtl w:val="true"/>
              </w:rPr>
              <w:t xml:space="preserve">مسألة </w:t>
            </w:r>
            <w:r>
              <w:rPr>
                <w:rStyle w:val="IndexLink"/>
              </w:rPr>
              <w:t>104</w:t>
            </w:r>
            <w:r>
              <w:rPr>
                <w:rStyle w:val="IndexLink"/>
                <w:rtl w:val="true"/>
              </w:rPr>
              <w:t xml:space="preserve">: </w:t>
            </w:r>
            <w:r>
              <w:rPr>
                <w:rStyle w:val="IndexLink"/>
                <w:rtl w:val="true"/>
              </w:rPr>
              <w:t>إذا علم أنّه كان مقلّدا و لكن لم يعلم فتوى مجتهده في هذه المسألة</w:t>
            </w:r>
            <w:r>
              <w:rPr>
                <w:rStyle w:val="IndexLink"/>
                <w:rtl w:val="true"/>
              </w:rPr>
              <w:tab/>
            </w:r>
            <w:r>
              <w:rPr>
                <w:rStyle w:val="IndexLink"/>
              </w:rPr>
              <w:t>183</w:t>
            </w:r>
          </w:hyperlink>
        </w:p>
        <w:p>
          <w:pPr>
            <w:pStyle w:val="Contents5"/>
            <w:tabs>
              <w:tab w:val="clear" w:pos="7892"/>
              <w:tab w:val="right" w:pos="9026" w:leader="dot"/>
            </w:tabs>
            <w:rPr/>
          </w:pPr>
          <w:hyperlink w:anchor="__RefHeading___Toc6206280_417432637">
            <w:r>
              <w:rPr>
                <w:webHidden/>
                <w:rStyle w:val="IndexLink"/>
                <w:rtl w:val="true"/>
              </w:rPr>
              <w:t xml:space="preserve">مسألة </w:t>
            </w:r>
            <w:r>
              <w:rPr>
                <w:rStyle w:val="IndexLink"/>
              </w:rPr>
              <w:t>105</w:t>
            </w:r>
            <w:r>
              <w:rPr>
                <w:rStyle w:val="IndexLink"/>
                <w:rtl w:val="true"/>
              </w:rPr>
              <w:t xml:space="preserve">: </w:t>
            </w:r>
            <w:r>
              <w:rPr>
                <w:rStyle w:val="IndexLink"/>
                <w:rtl w:val="true"/>
              </w:rPr>
              <w:t>إذا علم استطاعة الميت مالا و لم يعلم تحقق سائر الشرائط في حقه</w:t>
            </w:r>
            <w:r>
              <w:rPr>
                <w:rStyle w:val="IndexLink"/>
                <w:rtl w:val="true"/>
              </w:rPr>
              <w:tab/>
            </w:r>
            <w:r>
              <w:rPr>
                <w:rStyle w:val="IndexLink"/>
              </w:rPr>
              <w:t>183</w:t>
            </w:r>
          </w:hyperlink>
        </w:p>
        <w:p>
          <w:pPr>
            <w:pStyle w:val="Contents5"/>
            <w:tabs>
              <w:tab w:val="clear" w:pos="7892"/>
              <w:tab w:val="right" w:pos="9026" w:leader="dot"/>
            </w:tabs>
            <w:rPr/>
          </w:pPr>
          <w:hyperlink w:anchor="__RefHeading___Toc6206282_417432637">
            <w:r>
              <w:rPr>
                <w:webHidden/>
                <w:rStyle w:val="IndexLink"/>
                <w:rtl w:val="true"/>
              </w:rPr>
              <w:t xml:space="preserve">مسألة </w:t>
            </w:r>
            <w:r>
              <w:rPr>
                <w:rStyle w:val="IndexLink"/>
              </w:rPr>
              <w:t>106</w:t>
            </w:r>
            <w:r>
              <w:rPr>
                <w:rStyle w:val="IndexLink"/>
                <w:rtl w:val="true"/>
              </w:rPr>
              <w:t xml:space="preserve">: </w:t>
            </w:r>
            <w:r>
              <w:rPr>
                <w:rStyle w:val="IndexLink"/>
                <w:rtl w:val="true"/>
              </w:rPr>
              <w:t>إذا علم استقرار الحج عليه و لم يعلم أنّه أتى به أم لا</w:t>
            </w:r>
            <w:r>
              <w:rPr>
                <w:rStyle w:val="IndexLink"/>
                <w:rtl w:val="true"/>
              </w:rPr>
              <w:tab/>
            </w:r>
            <w:r>
              <w:rPr>
                <w:rStyle w:val="IndexLink"/>
              </w:rPr>
              <w:t>183</w:t>
            </w:r>
          </w:hyperlink>
        </w:p>
        <w:p>
          <w:pPr>
            <w:pStyle w:val="Contents5"/>
            <w:tabs>
              <w:tab w:val="clear" w:pos="7892"/>
              <w:tab w:val="right" w:pos="9026" w:leader="dot"/>
            </w:tabs>
            <w:rPr/>
          </w:pPr>
          <w:hyperlink w:anchor="__RefHeading___Toc6206284_417432637">
            <w:r>
              <w:rPr>
                <w:webHidden/>
                <w:rStyle w:val="IndexLink"/>
                <w:rtl w:val="true"/>
              </w:rPr>
              <w:t xml:space="preserve">مسألة </w:t>
            </w:r>
            <w:r>
              <w:rPr>
                <w:rStyle w:val="IndexLink"/>
              </w:rPr>
              <w:t>107</w:t>
            </w:r>
            <w:r>
              <w:rPr>
                <w:rStyle w:val="IndexLink"/>
                <w:rtl w:val="true"/>
              </w:rPr>
              <w:t xml:space="preserve">: </w:t>
            </w:r>
            <w:r>
              <w:rPr>
                <w:rStyle w:val="IndexLink"/>
                <w:rtl w:val="true"/>
              </w:rPr>
              <w:t>لا يكفي الاستئجار في براءة ذمة الميت و الوارث</w:t>
            </w:r>
            <w:r>
              <w:rPr>
                <w:rStyle w:val="IndexLink"/>
                <w:rtl w:val="true"/>
              </w:rPr>
              <w:tab/>
            </w:r>
            <w:r>
              <w:rPr>
                <w:rStyle w:val="IndexLink"/>
              </w:rPr>
              <w:t>184</w:t>
            </w:r>
          </w:hyperlink>
        </w:p>
        <w:p>
          <w:pPr>
            <w:pStyle w:val="Contents5"/>
            <w:tabs>
              <w:tab w:val="clear" w:pos="7892"/>
              <w:tab w:val="right" w:pos="9026" w:leader="dot"/>
            </w:tabs>
            <w:rPr/>
          </w:pPr>
          <w:hyperlink w:anchor="__RefHeading___Toc6206286_417432637">
            <w:r>
              <w:rPr>
                <w:webHidden/>
                <w:rStyle w:val="IndexLink"/>
                <w:rtl w:val="true"/>
              </w:rPr>
              <w:t xml:space="preserve">مسألة </w:t>
            </w:r>
            <w:r>
              <w:rPr>
                <w:rStyle w:val="IndexLink"/>
              </w:rPr>
              <w:t>108</w:t>
            </w:r>
            <w:r>
              <w:rPr>
                <w:rStyle w:val="IndexLink"/>
                <w:rtl w:val="true"/>
              </w:rPr>
              <w:t xml:space="preserve">: </w:t>
            </w:r>
            <w:r>
              <w:rPr>
                <w:rStyle w:val="IndexLink"/>
                <w:rtl w:val="true"/>
              </w:rPr>
              <w:t>إذا استأجر الوصيّ أو الوارث من البلد غفلة عن كفاية الميقاتية</w:t>
            </w:r>
            <w:r>
              <w:rPr>
                <w:rStyle w:val="IndexLink"/>
                <w:rtl w:val="true"/>
              </w:rPr>
              <w:tab/>
            </w:r>
            <w:r>
              <w:rPr>
                <w:rStyle w:val="IndexLink"/>
              </w:rPr>
              <w:t>184</w:t>
            </w:r>
          </w:hyperlink>
        </w:p>
        <w:p>
          <w:pPr>
            <w:pStyle w:val="Contents5"/>
            <w:tabs>
              <w:tab w:val="clear" w:pos="7892"/>
              <w:tab w:val="right" w:pos="9026" w:leader="dot"/>
            </w:tabs>
            <w:rPr/>
          </w:pPr>
          <w:hyperlink w:anchor="__RefHeading___Toc6206288_417432637">
            <w:r>
              <w:rPr>
                <w:webHidden/>
                <w:rStyle w:val="IndexLink"/>
                <w:rtl w:val="true"/>
              </w:rPr>
              <w:t xml:space="preserve">مسألة </w:t>
            </w:r>
            <w:r>
              <w:rPr>
                <w:rStyle w:val="IndexLink"/>
              </w:rPr>
              <w:t>109</w:t>
            </w:r>
            <w:r>
              <w:rPr>
                <w:rStyle w:val="IndexLink"/>
                <w:rtl w:val="true"/>
              </w:rPr>
              <w:t xml:space="preserve">: </w:t>
            </w:r>
            <w:r>
              <w:rPr>
                <w:rStyle w:val="IndexLink"/>
                <w:rtl w:val="true"/>
              </w:rPr>
              <w:t>إذا لم يكن للميت تركة و كان عليه الحج</w:t>
            </w:r>
            <w:r>
              <w:rPr>
                <w:rStyle w:val="IndexLink"/>
                <w:rtl w:val="true"/>
              </w:rPr>
              <w:tab/>
            </w:r>
            <w:r>
              <w:rPr>
                <w:rStyle w:val="IndexLink"/>
              </w:rPr>
              <w:t>184</w:t>
            </w:r>
          </w:hyperlink>
        </w:p>
        <w:p>
          <w:pPr>
            <w:pStyle w:val="Contents5"/>
            <w:tabs>
              <w:tab w:val="clear" w:pos="7892"/>
              <w:tab w:val="right" w:pos="9026" w:leader="dot"/>
            </w:tabs>
            <w:rPr/>
          </w:pPr>
          <w:hyperlink w:anchor="__RefHeading___Toc6206290_417432637">
            <w:r>
              <w:rPr>
                <w:webHidden/>
                <w:rStyle w:val="IndexLink"/>
                <w:rtl w:val="true"/>
              </w:rPr>
              <w:t xml:space="preserve">مسألة </w:t>
            </w:r>
            <w:r>
              <w:rPr>
                <w:rStyle w:val="IndexLink"/>
              </w:rPr>
              <w:t>110</w:t>
            </w:r>
            <w:r>
              <w:rPr>
                <w:rStyle w:val="IndexLink"/>
                <w:rtl w:val="true"/>
              </w:rPr>
              <w:t xml:space="preserve">: </w:t>
            </w:r>
            <w:r>
              <w:rPr>
                <w:rStyle w:val="IndexLink"/>
                <w:rtl w:val="true"/>
              </w:rPr>
              <w:t>من استقرّ عليه الحج و تمكن من أدائه ليس له أن يحج عن غيره تبرعا أو بإجارة</w:t>
            </w:r>
            <w:r>
              <w:rPr>
                <w:rStyle w:val="IndexLink"/>
                <w:rtl w:val="true"/>
              </w:rPr>
              <w:tab/>
            </w:r>
            <w:r>
              <w:rPr>
                <w:rStyle w:val="IndexLink"/>
              </w:rPr>
              <w:t>185</w:t>
            </w:r>
          </w:hyperlink>
        </w:p>
        <w:p>
          <w:pPr>
            <w:pStyle w:val="Contents3"/>
            <w:tabs>
              <w:tab w:val="clear" w:pos="8459"/>
              <w:tab w:val="right" w:pos="9026" w:leader="dot"/>
            </w:tabs>
            <w:rPr/>
          </w:pPr>
          <w:hyperlink w:anchor="__RefHeading___Toc6206292_417432637">
            <w:r>
              <w:rPr>
                <w:webHidden/>
                <w:rStyle w:val="IndexLink"/>
                <w:rtl w:val="true"/>
              </w:rPr>
              <w:t>فصل في الحج الواجب بالنذر و العهد و اليمين</w:t>
            </w:r>
            <w:r>
              <w:rPr>
                <w:rStyle w:val="IndexLink"/>
                <w:rtl w:val="true"/>
              </w:rPr>
              <w:tab/>
            </w:r>
            <w:r>
              <w:rPr>
                <w:rStyle w:val="IndexLink"/>
              </w:rPr>
              <w:t>192</w:t>
            </w:r>
          </w:hyperlink>
        </w:p>
        <w:p>
          <w:pPr>
            <w:pStyle w:val="Contents4"/>
            <w:tabs>
              <w:tab w:val="clear" w:pos="8176"/>
              <w:tab w:val="right" w:pos="9026" w:leader="dot"/>
            </w:tabs>
            <w:rPr/>
          </w:pPr>
          <w:hyperlink w:anchor="__RefHeading___Toc6206294_417432637">
            <w:r>
              <w:rPr>
                <w:webHidden/>
                <w:rStyle w:val="IndexLink"/>
                <w:rtl w:val="true"/>
              </w:rPr>
              <w:t>اشارة</w:t>
            </w:r>
            <w:r>
              <w:rPr>
                <w:rStyle w:val="IndexLink"/>
                <w:rtl w:val="true"/>
              </w:rPr>
              <w:tab/>
            </w:r>
            <w:r>
              <w:rPr>
                <w:rStyle w:val="IndexLink"/>
              </w:rPr>
              <w:t>192</w:t>
            </w:r>
          </w:hyperlink>
        </w:p>
        <w:p>
          <w:pPr>
            <w:pStyle w:val="Contents4"/>
            <w:tabs>
              <w:tab w:val="clear" w:pos="8176"/>
              <w:tab w:val="right" w:pos="9026" w:leader="dot"/>
            </w:tabs>
            <w:rPr/>
          </w:pPr>
          <w:hyperlink w:anchor="__RefHeading___Toc6206296_417432637">
            <w:r>
              <w:rPr>
                <w:webHidden/>
                <w:rStyle w:val="IndexLink"/>
                <w:rtl w:val="true"/>
              </w:rPr>
              <w:t xml:space="preserve">مسألة </w:t>
            </w:r>
            <w:r>
              <w:rPr>
                <w:rStyle w:val="IndexLink"/>
              </w:rPr>
              <w:t>1</w:t>
            </w:r>
            <w:r>
              <w:rPr>
                <w:rStyle w:val="IndexLink"/>
                <w:rtl w:val="true"/>
              </w:rPr>
              <w:t xml:space="preserve">: </w:t>
            </w:r>
            <w:r>
              <w:rPr>
                <w:rStyle w:val="IndexLink"/>
                <w:rtl w:val="true"/>
              </w:rPr>
              <w:t>ذهب جماعة إلى أنّه يشترط في انعقاد اليمين من المملوك إذن المولى</w:t>
            </w:r>
            <w:r>
              <w:rPr>
                <w:rStyle w:val="IndexLink"/>
                <w:rtl w:val="true"/>
              </w:rPr>
              <w:tab/>
            </w:r>
            <w:r>
              <w:rPr>
                <w:rStyle w:val="IndexLink"/>
              </w:rPr>
              <w:t>195</w:t>
            </w:r>
          </w:hyperlink>
        </w:p>
        <w:p>
          <w:pPr>
            <w:pStyle w:val="Contents4"/>
            <w:tabs>
              <w:tab w:val="clear" w:pos="8176"/>
              <w:tab w:val="right" w:pos="9026" w:leader="dot"/>
            </w:tabs>
            <w:rPr/>
          </w:pPr>
          <w:hyperlink w:anchor="__RefHeading___Toc6206298_417432637">
            <w:r>
              <w:rPr>
                <w:webHidden/>
                <w:rStyle w:val="IndexLink"/>
                <w:rtl w:val="true"/>
              </w:rPr>
              <w:t xml:space="preserve">مسألة </w:t>
            </w:r>
            <w:r>
              <w:rPr>
                <w:rStyle w:val="IndexLink"/>
              </w:rPr>
              <w:t>2</w:t>
            </w:r>
            <w:r>
              <w:rPr>
                <w:rStyle w:val="IndexLink"/>
                <w:rtl w:val="true"/>
              </w:rPr>
              <w:t xml:space="preserve">: </w:t>
            </w:r>
            <w:r>
              <w:rPr>
                <w:rStyle w:val="IndexLink"/>
                <w:rtl w:val="true"/>
              </w:rPr>
              <w:t>إذا كان الوالد كافرا ففي شمول الحكم له وجهان</w:t>
            </w:r>
            <w:r>
              <w:rPr>
                <w:rStyle w:val="IndexLink"/>
                <w:rtl w:val="true"/>
              </w:rPr>
              <w:tab/>
            </w:r>
            <w:r>
              <w:rPr>
                <w:rStyle w:val="IndexLink"/>
              </w:rPr>
              <w:t>201</w:t>
            </w:r>
          </w:hyperlink>
        </w:p>
        <w:p>
          <w:pPr>
            <w:pStyle w:val="Contents4"/>
            <w:tabs>
              <w:tab w:val="clear" w:pos="8176"/>
              <w:tab w:val="right" w:pos="9026" w:leader="dot"/>
            </w:tabs>
            <w:rPr/>
          </w:pPr>
          <w:hyperlink w:anchor="__RefHeading___Toc6206300_417432637">
            <w:r>
              <w:rPr>
                <w:webHidden/>
                <w:rStyle w:val="IndexLink"/>
                <w:rtl w:val="true"/>
              </w:rPr>
              <w:t xml:space="preserve">مسألة </w:t>
            </w:r>
            <w:r>
              <w:rPr>
                <w:rStyle w:val="IndexLink"/>
              </w:rPr>
              <w:t>3</w:t>
            </w:r>
            <w:r>
              <w:rPr>
                <w:rStyle w:val="IndexLink"/>
                <w:rtl w:val="true"/>
              </w:rPr>
              <w:t xml:space="preserve">: </w:t>
            </w:r>
            <w:r>
              <w:rPr>
                <w:rStyle w:val="IndexLink"/>
                <w:rtl w:val="true"/>
              </w:rPr>
              <w:t>هل المملوك المبعض حكمه حكم القن أو لا؟ وجهان</w:t>
            </w:r>
            <w:r>
              <w:rPr>
                <w:rStyle w:val="IndexLink"/>
                <w:rtl w:val="true"/>
              </w:rPr>
              <w:tab/>
            </w:r>
            <w:r>
              <w:rPr>
                <w:rStyle w:val="IndexLink"/>
              </w:rPr>
              <w:t>201</w:t>
            </w:r>
          </w:hyperlink>
        </w:p>
        <w:p>
          <w:pPr>
            <w:pStyle w:val="Contents4"/>
            <w:tabs>
              <w:tab w:val="clear" w:pos="8176"/>
              <w:tab w:val="right" w:pos="9026" w:leader="dot"/>
            </w:tabs>
            <w:rPr/>
          </w:pPr>
          <w:hyperlink w:anchor="__RefHeading___Toc6206302_417432637">
            <w:r>
              <w:rPr>
                <w:webHidden/>
                <w:rStyle w:val="IndexLink"/>
                <w:rtl w:val="true"/>
              </w:rPr>
              <w:t xml:space="preserve">مسألة </w:t>
            </w:r>
            <w:r>
              <w:rPr>
                <w:rStyle w:val="IndexLink"/>
              </w:rPr>
              <w:t>4</w:t>
            </w:r>
            <w:r>
              <w:rPr>
                <w:rStyle w:val="IndexLink"/>
                <w:rtl w:val="true"/>
              </w:rPr>
              <w:t xml:space="preserve"> </w:t>
            </w:r>
            <w:r>
              <w:rPr>
                <w:rStyle w:val="IndexLink"/>
                <w:rtl w:val="true"/>
              </w:rPr>
              <w:t>الظاهر عدم الفرق في الولد بين الذكر و الأنثى</w:t>
            </w:r>
            <w:r>
              <w:rPr>
                <w:rStyle w:val="IndexLink"/>
                <w:rtl w:val="true"/>
              </w:rPr>
              <w:tab/>
            </w:r>
            <w:r>
              <w:rPr>
                <w:rStyle w:val="IndexLink"/>
              </w:rPr>
              <w:t>202</w:t>
            </w:r>
          </w:hyperlink>
        </w:p>
        <w:p>
          <w:pPr>
            <w:pStyle w:val="Contents4"/>
            <w:tabs>
              <w:tab w:val="clear" w:pos="8176"/>
              <w:tab w:val="right" w:pos="9026" w:leader="dot"/>
            </w:tabs>
            <w:rPr/>
          </w:pPr>
          <w:hyperlink w:anchor="__RefHeading___Toc6206304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نذر أو حلف المملوك بإذن المالك</w:t>
            </w:r>
            <w:r>
              <w:rPr>
                <w:rStyle w:val="IndexLink"/>
                <w:rtl w:val="true"/>
              </w:rPr>
              <w:tab/>
            </w:r>
            <w:r>
              <w:rPr>
                <w:rStyle w:val="IndexLink"/>
              </w:rPr>
              <w:t>202</w:t>
            </w:r>
          </w:hyperlink>
        </w:p>
        <w:p>
          <w:pPr>
            <w:pStyle w:val="Contents4"/>
            <w:tabs>
              <w:tab w:val="clear" w:pos="8176"/>
              <w:tab w:val="right" w:pos="9026" w:leader="dot"/>
            </w:tabs>
            <w:rPr/>
          </w:pPr>
          <w:hyperlink w:anchor="__RefHeading___Toc6206306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نذرت المرأة أو حلفت حال عدم الزوجية ثمَّ تزوجت</w:t>
            </w:r>
            <w:r>
              <w:rPr>
                <w:rStyle w:val="IndexLink"/>
                <w:rtl w:val="true"/>
              </w:rPr>
              <w:tab/>
            </w:r>
            <w:r>
              <w:rPr>
                <w:rStyle w:val="IndexLink"/>
              </w:rPr>
              <w:t>202</w:t>
            </w:r>
          </w:hyperlink>
        </w:p>
        <w:p>
          <w:pPr>
            <w:pStyle w:val="Contents4"/>
            <w:tabs>
              <w:tab w:val="clear" w:pos="8176"/>
              <w:tab w:val="right" w:pos="9026" w:leader="dot"/>
            </w:tabs>
            <w:rPr/>
          </w:pPr>
          <w:hyperlink w:anchor="__RefHeading___Toc6206308_417432637">
            <w:r>
              <w:rPr>
                <w:webHidden/>
                <w:rStyle w:val="IndexLink"/>
                <w:rtl w:val="true"/>
              </w:rPr>
              <w:t xml:space="preserve">مسألة </w:t>
            </w:r>
            <w:r>
              <w:rPr>
                <w:rStyle w:val="IndexLink"/>
              </w:rPr>
              <w:t>7</w:t>
            </w:r>
            <w:r>
              <w:rPr>
                <w:rStyle w:val="IndexLink"/>
                <w:rtl w:val="true"/>
              </w:rPr>
              <w:t xml:space="preserve">: </w:t>
            </w:r>
            <w:r>
              <w:rPr>
                <w:rStyle w:val="IndexLink"/>
                <w:rtl w:val="true"/>
              </w:rPr>
              <w:t>إذا نذر الحج من مكان معيّن</w:t>
            </w:r>
            <w:r>
              <w:rPr>
                <w:rStyle w:val="IndexLink"/>
                <w:rtl w:val="true"/>
              </w:rPr>
              <w:t xml:space="preserve">- </w:t>
            </w:r>
            <w:r>
              <w:rPr>
                <w:rStyle w:val="IndexLink"/>
                <w:rtl w:val="true"/>
              </w:rPr>
              <w:t>كبلدة أو بلد آخر معيّن فحج من غير ذلك المكان</w:t>
            </w:r>
            <w:r>
              <w:rPr>
                <w:rStyle w:val="IndexLink"/>
                <w:rtl w:val="true"/>
              </w:rPr>
              <w:tab/>
            </w:r>
            <w:r>
              <w:rPr>
                <w:rStyle w:val="IndexLink"/>
              </w:rPr>
              <w:t>203</w:t>
            </w:r>
          </w:hyperlink>
        </w:p>
        <w:p>
          <w:pPr>
            <w:pStyle w:val="Contents4"/>
            <w:tabs>
              <w:tab w:val="clear" w:pos="8176"/>
              <w:tab w:val="right" w:pos="9026" w:leader="dot"/>
            </w:tabs>
            <w:rPr/>
          </w:pPr>
          <w:hyperlink w:anchor="__RefHeading___Toc6206310_417432637">
            <w:r>
              <w:rPr>
                <w:webHidden/>
                <w:rStyle w:val="IndexLink"/>
                <w:rtl w:val="true"/>
              </w:rPr>
              <w:t xml:space="preserve">مسألة </w:t>
            </w:r>
            <w:r>
              <w:rPr>
                <w:rStyle w:val="IndexLink"/>
              </w:rPr>
              <w:t>8</w:t>
            </w:r>
            <w:r>
              <w:rPr>
                <w:rStyle w:val="IndexLink"/>
                <w:rtl w:val="true"/>
              </w:rPr>
              <w:t xml:space="preserve">: </w:t>
            </w:r>
            <w:r>
              <w:rPr>
                <w:rStyle w:val="IndexLink"/>
                <w:rtl w:val="true"/>
              </w:rPr>
              <w:t>إذا نذر أن يحج و لم يقيّده بزمان</w:t>
            </w:r>
            <w:r>
              <w:rPr>
                <w:rStyle w:val="IndexLink"/>
                <w:rtl w:val="true"/>
              </w:rPr>
              <w:tab/>
            </w:r>
            <w:r>
              <w:rPr>
                <w:rStyle w:val="IndexLink"/>
              </w:rPr>
              <w:t>203</w:t>
            </w:r>
          </w:hyperlink>
        </w:p>
        <w:p>
          <w:pPr>
            <w:pStyle w:val="Contents4"/>
            <w:tabs>
              <w:tab w:val="clear" w:pos="8176"/>
              <w:tab w:val="right" w:pos="9026" w:leader="dot"/>
            </w:tabs>
            <w:rPr/>
          </w:pPr>
          <w:hyperlink w:anchor="__RefHeading___Toc6206312_417432637">
            <w:r>
              <w:rPr>
                <w:webHidden/>
                <w:rStyle w:val="IndexLink"/>
                <w:rtl w:val="true"/>
              </w:rPr>
              <w:t xml:space="preserve">مسألة </w:t>
            </w:r>
            <w:r>
              <w:rPr>
                <w:rStyle w:val="IndexLink"/>
              </w:rPr>
              <w:t>9</w:t>
            </w:r>
            <w:r>
              <w:rPr>
                <w:rStyle w:val="IndexLink"/>
                <w:rtl w:val="true"/>
              </w:rPr>
              <w:t xml:space="preserve">: </w:t>
            </w:r>
            <w:r>
              <w:rPr>
                <w:rStyle w:val="IndexLink"/>
                <w:rtl w:val="true"/>
              </w:rPr>
              <w:t>إذا نذر الحج مطلقا أو مقيدا بسنة معينة</w:t>
            </w:r>
            <w:r>
              <w:rPr>
                <w:rStyle w:val="IndexLink"/>
                <w:rtl w:val="true"/>
              </w:rPr>
              <w:tab/>
            </w:r>
            <w:r>
              <w:rPr>
                <w:rStyle w:val="IndexLink"/>
              </w:rPr>
              <w:t>210</w:t>
            </w:r>
          </w:hyperlink>
        </w:p>
        <w:p>
          <w:pPr>
            <w:pStyle w:val="Contents4"/>
            <w:tabs>
              <w:tab w:val="clear" w:pos="8176"/>
              <w:tab w:val="right" w:pos="9026" w:leader="dot"/>
            </w:tabs>
            <w:rPr/>
          </w:pPr>
          <w:hyperlink w:anchor="__RefHeading___Toc6206314_417432637">
            <w:r>
              <w:rPr>
                <w:webHidden/>
                <w:rStyle w:val="IndexLink"/>
                <w:rtl w:val="true"/>
              </w:rPr>
              <w:t xml:space="preserve">مسألة </w:t>
            </w:r>
            <w:r>
              <w:rPr>
                <w:rStyle w:val="IndexLink"/>
              </w:rPr>
              <w:t>10</w:t>
            </w:r>
            <w:r>
              <w:rPr>
                <w:rStyle w:val="IndexLink"/>
                <w:rtl w:val="true"/>
              </w:rPr>
              <w:t xml:space="preserve">: </w:t>
            </w:r>
            <w:r>
              <w:rPr>
                <w:rStyle w:val="IndexLink"/>
                <w:rtl w:val="true"/>
              </w:rPr>
              <w:t>إذا نذر الحج معلّقا على أمر</w:t>
            </w:r>
            <w:r>
              <w:rPr>
                <w:rStyle w:val="IndexLink"/>
                <w:rtl w:val="true"/>
              </w:rPr>
              <w:tab/>
            </w:r>
            <w:r>
              <w:rPr>
                <w:rStyle w:val="IndexLink"/>
              </w:rPr>
              <w:t>210</w:t>
            </w:r>
          </w:hyperlink>
        </w:p>
        <w:p>
          <w:pPr>
            <w:pStyle w:val="Contents4"/>
            <w:tabs>
              <w:tab w:val="clear" w:pos="8176"/>
              <w:tab w:val="right" w:pos="9026" w:leader="dot"/>
            </w:tabs>
            <w:rPr/>
          </w:pPr>
          <w:hyperlink w:anchor="__RefHeading___Toc6206316_417432637">
            <w:r>
              <w:rPr>
                <w:webHidden/>
                <w:rStyle w:val="IndexLink"/>
                <w:rtl w:val="true"/>
              </w:rPr>
              <w:t xml:space="preserve">مسألة </w:t>
            </w:r>
            <w:r>
              <w:rPr>
                <w:rStyle w:val="IndexLink"/>
              </w:rPr>
              <w:t>11</w:t>
            </w:r>
            <w:r>
              <w:rPr>
                <w:rStyle w:val="IndexLink"/>
                <w:rtl w:val="true"/>
              </w:rPr>
              <w:t xml:space="preserve">: </w:t>
            </w:r>
            <w:r>
              <w:rPr>
                <w:rStyle w:val="IndexLink"/>
                <w:rtl w:val="true"/>
              </w:rPr>
              <w:t>إذا نذر الحج</w:t>
            </w:r>
            <w:r>
              <w:rPr>
                <w:rStyle w:val="IndexLink"/>
                <w:rtl w:val="true"/>
              </w:rPr>
              <w:t xml:space="preserve">- </w:t>
            </w:r>
            <w:r>
              <w:rPr>
                <w:rStyle w:val="IndexLink"/>
                <w:rtl w:val="true"/>
              </w:rPr>
              <w:t>و هو متمكن منه</w:t>
            </w:r>
            <w:r>
              <w:rPr>
                <w:rStyle w:val="IndexLink"/>
                <w:rtl w:val="true"/>
              </w:rPr>
              <w:t xml:space="preserve">- </w:t>
            </w:r>
            <w:r>
              <w:rPr>
                <w:rStyle w:val="IndexLink"/>
                <w:rtl w:val="true"/>
              </w:rPr>
              <w:t>فاستقر عليه</w:t>
            </w:r>
            <w:r>
              <w:rPr>
                <w:rStyle w:val="IndexLink"/>
                <w:rtl w:val="true"/>
              </w:rPr>
              <w:tab/>
            </w:r>
            <w:r>
              <w:rPr>
                <w:rStyle w:val="IndexLink"/>
              </w:rPr>
              <w:t>211</w:t>
            </w:r>
          </w:hyperlink>
        </w:p>
        <w:p>
          <w:pPr>
            <w:pStyle w:val="Contents4"/>
            <w:tabs>
              <w:tab w:val="clear" w:pos="8176"/>
              <w:tab w:val="right" w:pos="9026" w:leader="dot"/>
            </w:tabs>
            <w:rPr/>
          </w:pPr>
          <w:hyperlink w:anchor="__RefHeading___Toc6206318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لو نذر أن يحج راجلا في سنة معينة</w:t>
            </w:r>
            <w:r>
              <w:rPr>
                <w:rStyle w:val="IndexLink"/>
                <w:rtl w:val="true"/>
              </w:rPr>
              <w:tab/>
            </w:r>
            <w:r>
              <w:rPr>
                <w:rStyle w:val="IndexLink"/>
              </w:rPr>
              <w:t>212</w:t>
            </w:r>
          </w:hyperlink>
        </w:p>
        <w:p>
          <w:pPr>
            <w:pStyle w:val="Contents4"/>
            <w:tabs>
              <w:tab w:val="clear" w:pos="8176"/>
              <w:tab w:val="right" w:pos="9026" w:leader="dot"/>
            </w:tabs>
            <w:rPr/>
          </w:pPr>
          <w:hyperlink w:anchor="__RefHeading___Toc6206320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لو نذر الإحجاج معلقا على شرط</w:t>
            </w:r>
            <w:r>
              <w:rPr>
                <w:rStyle w:val="IndexLink"/>
                <w:rtl w:val="true"/>
              </w:rPr>
              <w:t xml:space="preserve">- </w:t>
            </w:r>
            <w:r>
              <w:rPr>
                <w:rStyle w:val="IndexLink"/>
                <w:rtl w:val="true"/>
              </w:rPr>
              <w:t>كمجي‌ء المسافر</w:t>
            </w:r>
            <w:r>
              <w:rPr>
                <w:rStyle w:val="IndexLink"/>
                <w:rtl w:val="true"/>
              </w:rPr>
              <w:tab/>
            </w:r>
            <w:r>
              <w:rPr>
                <w:rStyle w:val="IndexLink"/>
              </w:rPr>
              <w:t>213</w:t>
            </w:r>
          </w:hyperlink>
        </w:p>
        <w:p>
          <w:pPr>
            <w:pStyle w:val="Contents4"/>
            <w:tabs>
              <w:tab w:val="clear" w:pos="8176"/>
              <w:tab w:val="right" w:pos="9026" w:leader="dot"/>
            </w:tabs>
            <w:rPr/>
          </w:pPr>
          <w:hyperlink w:anchor="__RefHeading___Toc6206322_417432637">
            <w:r>
              <w:rPr>
                <w:webHidden/>
                <w:rStyle w:val="IndexLink"/>
                <w:rtl w:val="true"/>
              </w:rPr>
              <w:t xml:space="preserve">مسألة </w:t>
            </w:r>
            <w:r>
              <w:rPr>
                <w:rStyle w:val="IndexLink"/>
              </w:rPr>
              <w:t>14</w:t>
            </w:r>
            <w:r>
              <w:rPr>
                <w:rStyle w:val="IndexLink"/>
                <w:rtl w:val="true"/>
              </w:rPr>
              <w:t xml:space="preserve">: </w:t>
            </w:r>
            <w:r>
              <w:rPr>
                <w:rStyle w:val="IndexLink"/>
                <w:rtl w:val="true"/>
              </w:rPr>
              <w:t>إذا كان مستطيعا و نذر أن يحج حجة الإسلام انعقد على الأقوى</w:t>
            </w:r>
            <w:r>
              <w:rPr>
                <w:rStyle w:val="IndexLink"/>
                <w:rtl w:val="true"/>
              </w:rPr>
              <w:tab/>
            </w:r>
            <w:r>
              <w:rPr>
                <w:rStyle w:val="IndexLink"/>
              </w:rPr>
              <w:t>216</w:t>
            </w:r>
          </w:hyperlink>
        </w:p>
        <w:p>
          <w:pPr>
            <w:pStyle w:val="Contents4"/>
            <w:tabs>
              <w:tab w:val="clear" w:pos="8176"/>
              <w:tab w:val="right" w:pos="9026" w:leader="dot"/>
            </w:tabs>
            <w:rPr/>
          </w:pPr>
          <w:hyperlink w:anchor="__RefHeading___Toc6206324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لا يعتبر في الحج النذري الاستطاعة الشرعية بل يجب مع القدرة العقلية</w:t>
            </w:r>
            <w:r>
              <w:rPr>
                <w:rStyle w:val="IndexLink"/>
                <w:rtl w:val="true"/>
              </w:rPr>
              <w:tab/>
            </w:r>
            <w:r>
              <w:rPr>
                <w:rStyle w:val="IndexLink"/>
              </w:rPr>
              <w:t>217</w:t>
            </w:r>
          </w:hyperlink>
        </w:p>
        <w:p>
          <w:pPr>
            <w:pStyle w:val="Contents4"/>
            <w:tabs>
              <w:tab w:val="clear" w:pos="8176"/>
              <w:tab w:val="right" w:pos="9026" w:leader="dot"/>
            </w:tabs>
            <w:rPr/>
          </w:pPr>
          <w:hyperlink w:anchor="__RefHeading___Toc6206326_417432637">
            <w:r>
              <w:rPr>
                <w:webHidden/>
                <w:rStyle w:val="IndexLink"/>
                <w:rtl w:val="true"/>
              </w:rPr>
              <w:t xml:space="preserve">مسألة </w:t>
            </w:r>
            <w:r>
              <w:rPr>
                <w:rStyle w:val="IndexLink"/>
              </w:rPr>
              <w:t>16</w:t>
            </w:r>
            <w:r>
              <w:rPr>
                <w:rStyle w:val="IndexLink"/>
                <w:rtl w:val="true"/>
              </w:rPr>
              <w:t xml:space="preserve">: </w:t>
            </w:r>
            <w:r>
              <w:rPr>
                <w:rStyle w:val="IndexLink"/>
                <w:rtl w:val="true"/>
              </w:rPr>
              <w:t>إذا نذر حجا غير حجة الإسلام في عامه و هو مستطيع لم ينعقد</w:t>
            </w:r>
            <w:r>
              <w:rPr>
                <w:rStyle w:val="IndexLink"/>
                <w:rtl w:val="true"/>
              </w:rPr>
              <w:tab/>
            </w:r>
            <w:r>
              <w:rPr>
                <w:rStyle w:val="IndexLink"/>
              </w:rPr>
              <w:t>217</w:t>
            </w:r>
          </w:hyperlink>
        </w:p>
        <w:p>
          <w:pPr>
            <w:pStyle w:val="Contents4"/>
            <w:tabs>
              <w:tab w:val="clear" w:pos="8176"/>
              <w:tab w:val="right" w:pos="9026" w:leader="dot"/>
            </w:tabs>
            <w:rPr/>
          </w:pPr>
          <w:hyperlink w:anchor="__RefHeading___Toc6206328_417432637">
            <w:r>
              <w:rPr>
                <w:webHidden/>
                <w:rStyle w:val="IndexLink"/>
                <w:rtl w:val="true"/>
              </w:rPr>
              <w:t xml:space="preserve">مسألة </w:t>
            </w:r>
            <w:r>
              <w:rPr>
                <w:rStyle w:val="IndexLink"/>
              </w:rPr>
              <w:t>17</w:t>
            </w:r>
            <w:r>
              <w:rPr>
                <w:rStyle w:val="IndexLink"/>
                <w:rtl w:val="true"/>
              </w:rPr>
              <w:t xml:space="preserve">: </w:t>
            </w:r>
            <w:r>
              <w:rPr>
                <w:rStyle w:val="IndexLink"/>
                <w:rtl w:val="true"/>
              </w:rPr>
              <w:t>إذا نذر حجا في حال عدم الاستطاعة الشرعية ثمَّ حصلت له</w:t>
            </w:r>
            <w:r>
              <w:rPr>
                <w:rStyle w:val="IndexLink"/>
                <w:rtl w:val="true"/>
              </w:rPr>
              <w:tab/>
            </w:r>
            <w:r>
              <w:rPr>
                <w:rStyle w:val="IndexLink"/>
              </w:rPr>
              <w:t>217</w:t>
            </w:r>
          </w:hyperlink>
        </w:p>
        <w:p>
          <w:pPr>
            <w:pStyle w:val="Contents4"/>
            <w:tabs>
              <w:tab w:val="clear" w:pos="8176"/>
              <w:tab w:val="right" w:pos="9026" w:leader="dot"/>
            </w:tabs>
            <w:rPr/>
          </w:pPr>
          <w:hyperlink w:anchor="__RefHeading___Toc6206330_417432637">
            <w:r>
              <w:rPr>
                <w:webHidden/>
                <w:rStyle w:val="IndexLink"/>
                <w:rtl w:val="true"/>
              </w:rPr>
              <w:t xml:space="preserve">مسألة </w:t>
            </w:r>
            <w:r>
              <w:rPr>
                <w:rStyle w:val="IndexLink"/>
              </w:rPr>
              <w:t>18</w:t>
            </w:r>
            <w:r>
              <w:rPr>
                <w:rStyle w:val="IndexLink"/>
                <w:rtl w:val="true"/>
              </w:rPr>
              <w:t xml:space="preserve">: </w:t>
            </w:r>
            <w:r>
              <w:rPr>
                <w:rStyle w:val="IndexLink"/>
                <w:rtl w:val="true"/>
              </w:rPr>
              <w:t>إذا كان نذره في حال عدم الاستطاعة فوريا ثمَّ استطاع و أهمل عن وفاء النذر في عامه</w:t>
            </w:r>
            <w:r>
              <w:rPr>
                <w:rStyle w:val="IndexLink"/>
                <w:rtl w:val="true"/>
              </w:rPr>
              <w:tab/>
            </w:r>
            <w:r>
              <w:rPr>
                <w:rStyle w:val="IndexLink"/>
              </w:rPr>
              <w:t>218</w:t>
            </w:r>
          </w:hyperlink>
        </w:p>
        <w:p>
          <w:pPr>
            <w:pStyle w:val="Contents4"/>
            <w:tabs>
              <w:tab w:val="clear" w:pos="8176"/>
              <w:tab w:val="right" w:pos="9026" w:leader="dot"/>
            </w:tabs>
            <w:rPr/>
          </w:pPr>
          <w:hyperlink w:anchor="__RefHeading___Toc6206332_417432637">
            <w:r>
              <w:rPr>
                <w:webHidden/>
                <w:rStyle w:val="IndexLink"/>
                <w:rtl w:val="true"/>
              </w:rPr>
              <w:t xml:space="preserve">مسألة </w:t>
            </w:r>
            <w:r>
              <w:rPr>
                <w:rStyle w:val="IndexLink"/>
              </w:rPr>
              <w:t>19</w:t>
            </w:r>
            <w:r>
              <w:rPr>
                <w:rStyle w:val="IndexLink"/>
                <w:rtl w:val="true"/>
              </w:rPr>
              <w:t xml:space="preserve">: </w:t>
            </w:r>
            <w:r>
              <w:rPr>
                <w:rStyle w:val="IndexLink"/>
                <w:rtl w:val="true"/>
              </w:rPr>
              <w:t>إذا نذر الحج و أطلق من غير تقييد بحجة الإسلام</w:t>
            </w:r>
            <w:r>
              <w:rPr>
                <w:rStyle w:val="IndexLink"/>
                <w:rtl w:val="true"/>
              </w:rPr>
              <w:tab/>
            </w:r>
            <w:r>
              <w:rPr>
                <w:rStyle w:val="IndexLink"/>
              </w:rPr>
              <w:t>219</w:t>
            </w:r>
          </w:hyperlink>
        </w:p>
        <w:p>
          <w:pPr>
            <w:pStyle w:val="Contents4"/>
            <w:tabs>
              <w:tab w:val="clear" w:pos="8176"/>
              <w:tab w:val="right" w:pos="9026" w:leader="dot"/>
            </w:tabs>
            <w:rPr/>
          </w:pPr>
          <w:hyperlink w:anchor="__RefHeading___Toc6206334_417432637">
            <w:r>
              <w:rPr>
                <w:webHidden/>
                <w:rStyle w:val="IndexLink"/>
                <w:rtl w:val="true"/>
              </w:rPr>
              <w:t xml:space="preserve">مسألة </w:t>
            </w:r>
            <w:r>
              <w:rPr>
                <w:rStyle w:val="IndexLink"/>
              </w:rPr>
              <w:t>20</w:t>
            </w:r>
            <w:r>
              <w:rPr>
                <w:rStyle w:val="IndexLink"/>
                <w:rtl w:val="true"/>
              </w:rPr>
              <w:t xml:space="preserve">: </w:t>
            </w:r>
            <w:r>
              <w:rPr>
                <w:rStyle w:val="IndexLink"/>
                <w:rtl w:val="true"/>
              </w:rPr>
              <w:t>إذا نذر الحج</w:t>
            </w:r>
            <w:r>
              <w:rPr>
                <w:rStyle w:val="IndexLink"/>
                <w:rtl w:val="true"/>
              </w:rPr>
              <w:t xml:space="preserve">- </w:t>
            </w:r>
            <w:r>
              <w:rPr>
                <w:rStyle w:val="IndexLink"/>
                <w:rtl w:val="true"/>
              </w:rPr>
              <w:t>حال عدم الاستطاعة</w:t>
            </w:r>
            <w:r>
              <w:rPr>
                <w:rStyle w:val="IndexLink"/>
                <w:rtl w:val="true"/>
              </w:rPr>
              <w:t xml:space="preserve">- </w:t>
            </w:r>
            <w:r>
              <w:rPr>
                <w:rStyle w:val="IndexLink"/>
                <w:rtl w:val="true"/>
              </w:rPr>
              <w:t>معلقا على شفاء ولده مثلا</w:t>
            </w:r>
            <w:r>
              <w:rPr>
                <w:rStyle w:val="IndexLink"/>
                <w:rtl w:val="true"/>
              </w:rPr>
              <w:tab/>
            </w:r>
            <w:r>
              <w:rPr>
                <w:rStyle w:val="IndexLink"/>
              </w:rPr>
              <w:t>222</w:t>
            </w:r>
          </w:hyperlink>
        </w:p>
        <w:p>
          <w:pPr>
            <w:pStyle w:val="Contents4"/>
            <w:tabs>
              <w:tab w:val="clear" w:pos="8176"/>
              <w:tab w:val="right" w:pos="9026" w:leader="dot"/>
            </w:tabs>
            <w:rPr/>
          </w:pPr>
          <w:hyperlink w:anchor="__RefHeading___Toc6206336_417432637">
            <w:r>
              <w:rPr>
                <w:webHidden/>
                <w:rStyle w:val="IndexLink"/>
                <w:rtl w:val="true"/>
              </w:rPr>
              <w:t xml:space="preserve">مسألة </w:t>
            </w:r>
            <w:r>
              <w:rPr>
                <w:rStyle w:val="IndexLink"/>
              </w:rPr>
              <w:t>21</w:t>
            </w:r>
            <w:r>
              <w:rPr>
                <w:rStyle w:val="IndexLink"/>
                <w:rtl w:val="true"/>
              </w:rPr>
              <w:t xml:space="preserve">: </w:t>
            </w:r>
            <w:r>
              <w:rPr>
                <w:rStyle w:val="IndexLink"/>
                <w:rtl w:val="true"/>
              </w:rPr>
              <w:t>إذا كان عليه حجة الإسلام و الحج النذري و لم يمكنه الإتيان بهما</w:t>
            </w:r>
            <w:r>
              <w:rPr>
                <w:rStyle w:val="IndexLink"/>
                <w:rtl w:val="true"/>
              </w:rPr>
              <w:tab/>
            </w:r>
            <w:r>
              <w:rPr>
                <w:rStyle w:val="IndexLink"/>
              </w:rPr>
              <w:t>222</w:t>
            </w:r>
          </w:hyperlink>
        </w:p>
        <w:p>
          <w:pPr>
            <w:pStyle w:val="Contents4"/>
            <w:tabs>
              <w:tab w:val="clear" w:pos="8176"/>
              <w:tab w:val="right" w:pos="9026" w:leader="dot"/>
            </w:tabs>
            <w:rPr/>
          </w:pPr>
          <w:hyperlink w:anchor="__RefHeading___Toc6206338_417432637">
            <w:r>
              <w:rPr>
                <w:webHidden/>
                <w:rStyle w:val="IndexLink"/>
                <w:rtl w:val="true"/>
              </w:rPr>
              <w:t xml:space="preserve">مسألة </w:t>
            </w:r>
            <w:r>
              <w:rPr>
                <w:rStyle w:val="IndexLink"/>
              </w:rPr>
              <w:t>22</w:t>
            </w:r>
            <w:r>
              <w:rPr>
                <w:rStyle w:val="IndexLink"/>
                <w:rtl w:val="true"/>
              </w:rPr>
              <w:t xml:space="preserve">: </w:t>
            </w:r>
            <w:r>
              <w:rPr>
                <w:rStyle w:val="IndexLink"/>
                <w:rtl w:val="true"/>
              </w:rPr>
              <w:t>من عليها الحج الواجب بالنذر الموسع يجوز له الإتيان‌بالحج المندوب قبله</w:t>
            </w:r>
            <w:r>
              <w:rPr>
                <w:rStyle w:val="IndexLink"/>
                <w:rtl w:val="true"/>
              </w:rPr>
              <w:tab/>
            </w:r>
            <w:r>
              <w:rPr>
                <w:rStyle w:val="IndexLink"/>
              </w:rPr>
              <w:t>223</w:t>
            </w:r>
          </w:hyperlink>
        </w:p>
        <w:p>
          <w:pPr>
            <w:pStyle w:val="Contents4"/>
            <w:tabs>
              <w:tab w:val="clear" w:pos="8176"/>
              <w:tab w:val="right" w:pos="9026" w:leader="dot"/>
            </w:tabs>
            <w:rPr/>
          </w:pPr>
          <w:hyperlink w:anchor="__RefHeading___Toc6206340_417432637">
            <w:r>
              <w:rPr>
                <w:webHidden/>
                <w:rStyle w:val="IndexLink"/>
                <w:rtl w:val="true"/>
              </w:rPr>
              <w:t xml:space="preserve">مسألة </w:t>
            </w:r>
            <w:r>
              <w:rPr>
                <w:rStyle w:val="IndexLink"/>
              </w:rPr>
              <w:t>23</w:t>
            </w:r>
            <w:r>
              <w:rPr>
                <w:rStyle w:val="IndexLink"/>
                <w:rtl w:val="true"/>
              </w:rPr>
              <w:t xml:space="preserve">: </w:t>
            </w:r>
            <w:r>
              <w:rPr>
                <w:rStyle w:val="IndexLink"/>
                <w:rtl w:val="true"/>
              </w:rPr>
              <w:t>إذا نذر أن يحج أو يحج انعقد</w:t>
            </w:r>
            <w:r>
              <w:rPr>
                <w:rStyle w:val="IndexLink"/>
                <w:rtl w:val="true"/>
              </w:rPr>
              <w:tab/>
            </w:r>
            <w:r>
              <w:rPr>
                <w:rStyle w:val="IndexLink"/>
              </w:rPr>
              <w:t>223</w:t>
            </w:r>
          </w:hyperlink>
        </w:p>
        <w:p>
          <w:pPr>
            <w:pStyle w:val="Contents4"/>
            <w:tabs>
              <w:tab w:val="clear" w:pos="8176"/>
              <w:tab w:val="right" w:pos="9026" w:leader="dot"/>
            </w:tabs>
            <w:rPr/>
          </w:pPr>
          <w:hyperlink w:anchor="__RefHeading___Toc6206342_417432637">
            <w:r>
              <w:rPr>
                <w:webHidden/>
                <w:rStyle w:val="IndexLink"/>
                <w:rtl w:val="true"/>
              </w:rPr>
              <w:t xml:space="preserve">مسألة </w:t>
            </w:r>
            <w:r>
              <w:rPr>
                <w:rStyle w:val="IndexLink"/>
              </w:rPr>
              <w:t>24</w:t>
            </w:r>
            <w:r>
              <w:rPr>
                <w:rStyle w:val="IndexLink"/>
                <w:rtl w:val="true"/>
              </w:rPr>
              <w:t xml:space="preserve">: </w:t>
            </w:r>
            <w:r>
              <w:rPr>
                <w:rStyle w:val="IndexLink"/>
                <w:rtl w:val="true"/>
              </w:rPr>
              <w:t>إذا نذر أن يحج أو يزور الحسين عليه السلام من بلده ثمَّ مات قبل الوفاء بنذره</w:t>
            </w:r>
            <w:r>
              <w:rPr>
                <w:rStyle w:val="IndexLink"/>
                <w:rtl w:val="true"/>
              </w:rPr>
              <w:tab/>
            </w:r>
            <w:r>
              <w:rPr>
                <w:rStyle w:val="IndexLink"/>
              </w:rPr>
              <w:t>225</w:t>
            </w:r>
          </w:hyperlink>
        </w:p>
        <w:p>
          <w:pPr>
            <w:pStyle w:val="Contents4"/>
            <w:tabs>
              <w:tab w:val="clear" w:pos="8176"/>
              <w:tab w:val="right" w:pos="9026" w:leader="dot"/>
            </w:tabs>
            <w:rPr/>
          </w:pPr>
          <w:hyperlink w:anchor="__RefHeading___Toc6206344_417432637">
            <w:r>
              <w:rPr>
                <w:webHidden/>
                <w:rStyle w:val="IndexLink"/>
                <w:rtl w:val="true"/>
              </w:rPr>
              <w:t xml:space="preserve">مسألة </w:t>
            </w:r>
            <w:r>
              <w:rPr>
                <w:rStyle w:val="IndexLink"/>
              </w:rPr>
              <w:t>25</w:t>
            </w:r>
            <w:r>
              <w:rPr>
                <w:rStyle w:val="IndexLink"/>
                <w:rtl w:val="true"/>
              </w:rPr>
              <w:t xml:space="preserve">: </w:t>
            </w:r>
            <w:r>
              <w:rPr>
                <w:rStyle w:val="IndexLink"/>
                <w:rtl w:val="true"/>
              </w:rPr>
              <w:t>إذا علم إن على الميت حجا و لم يعلم انه حجة الإسلام</w:t>
            </w:r>
            <w:r>
              <w:rPr>
                <w:rStyle w:val="IndexLink"/>
                <w:rtl w:val="true"/>
              </w:rPr>
              <w:tab/>
            </w:r>
            <w:r>
              <w:rPr>
                <w:rStyle w:val="IndexLink"/>
              </w:rPr>
              <w:t>225</w:t>
            </w:r>
          </w:hyperlink>
        </w:p>
        <w:p>
          <w:pPr>
            <w:pStyle w:val="Contents4"/>
            <w:tabs>
              <w:tab w:val="clear" w:pos="8176"/>
              <w:tab w:val="right" w:pos="9026" w:leader="dot"/>
            </w:tabs>
            <w:rPr/>
          </w:pPr>
          <w:hyperlink w:anchor="__RefHeading___Toc6206346_417432637">
            <w:r>
              <w:rPr>
                <w:webHidden/>
                <w:rStyle w:val="IndexLink"/>
                <w:rtl w:val="true"/>
              </w:rPr>
              <w:t xml:space="preserve">مسألة </w:t>
            </w:r>
            <w:r>
              <w:rPr>
                <w:rStyle w:val="IndexLink"/>
              </w:rPr>
              <w:t>26</w:t>
            </w:r>
            <w:r>
              <w:rPr>
                <w:rStyle w:val="IndexLink"/>
                <w:rtl w:val="true"/>
              </w:rPr>
              <w:t xml:space="preserve">: </w:t>
            </w:r>
            <w:r>
              <w:rPr>
                <w:rStyle w:val="IndexLink"/>
                <w:rtl w:val="true"/>
              </w:rPr>
              <w:t>إذا نذر المشي في حجه الواجب عليه أو المستحب انعقد مطلقا</w:t>
            </w:r>
            <w:r>
              <w:rPr>
                <w:rStyle w:val="IndexLink"/>
                <w:rtl w:val="true"/>
              </w:rPr>
              <w:tab/>
            </w:r>
            <w:r>
              <w:rPr>
                <w:rStyle w:val="IndexLink"/>
              </w:rPr>
              <w:t>226</w:t>
            </w:r>
          </w:hyperlink>
        </w:p>
        <w:p>
          <w:pPr>
            <w:pStyle w:val="Contents4"/>
            <w:tabs>
              <w:tab w:val="clear" w:pos="8176"/>
              <w:tab w:val="right" w:pos="9026" w:leader="dot"/>
            </w:tabs>
            <w:rPr/>
          </w:pPr>
          <w:hyperlink w:anchor="__RefHeading___Toc6206348_417432637">
            <w:r>
              <w:rPr>
                <w:webHidden/>
                <w:rStyle w:val="IndexLink"/>
                <w:rtl w:val="true"/>
              </w:rPr>
              <w:t xml:space="preserve">مسألة </w:t>
            </w:r>
            <w:r>
              <w:rPr>
                <w:rStyle w:val="IndexLink"/>
              </w:rPr>
              <w:t>27</w:t>
            </w:r>
            <w:r>
              <w:rPr>
                <w:rStyle w:val="IndexLink"/>
                <w:rtl w:val="true"/>
              </w:rPr>
              <w:t xml:space="preserve">: </w:t>
            </w:r>
            <w:r>
              <w:rPr>
                <w:rStyle w:val="IndexLink"/>
                <w:rtl w:val="true"/>
              </w:rPr>
              <w:t>لو نذر الحج راكبا انعقد و وجب</w:t>
            </w:r>
            <w:r>
              <w:rPr>
                <w:rStyle w:val="IndexLink"/>
                <w:rtl w:val="true"/>
              </w:rPr>
              <w:tab/>
            </w:r>
            <w:r>
              <w:rPr>
                <w:rStyle w:val="IndexLink"/>
              </w:rPr>
              <w:t>227</w:t>
            </w:r>
          </w:hyperlink>
        </w:p>
        <w:p>
          <w:pPr>
            <w:pStyle w:val="Contents4"/>
            <w:tabs>
              <w:tab w:val="clear" w:pos="8176"/>
              <w:tab w:val="right" w:pos="9026" w:leader="dot"/>
            </w:tabs>
            <w:rPr/>
          </w:pPr>
          <w:hyperlink w:anchor="__RefHeading___Toc6206350_417432637">
            <w:r>
              <w:rPr>
                <w:webHidden/>
                <w:rStyle w:val="IndexLink"/>
                <w:rtl w:val="true"/>
              </w:rPr>
              <w:t xml:space="preserve">مسألة </w:t>
            </w:r>
            <w:r>
              <w:rPr>
                <w:rStyle w:val="IndexLink"/>
              </w:rPr>
              <w:t>28</w:t>
            </w:r>
            <w:r>
              <w:rPr>
                <w:rStyle w:val="IndexLink"/>
                <w:rtl w:val="true"/>
              </w:rPr>
              <w:t xml:space="preserve">: </w:t>
            </w:r>
            <w:r>
              <w:rPr>
                <w:rStyle w:val="IndexLink"/>
                <w:rtl w:val="true"/>
              </w:rPr>
              <w:t>يشترط في انعقاد النذر ماشيا أو حافيا تمكن الناذر و عدم تضرره بهما</w:t>
            </w:r>
            <w:r>
              <w:rPr>
                <w:rStyle w:val="IndexLink"/>
                <w:rtl w:val="true"/>
              </w:rPr>
              <w:tab/>
            </w:r>
            <w:r>
              <w:rPr>
                <w:rStyle w:val="IndexLink"/>
              </w:rPr>
              <w:t>229</w:t>
            </w:r>
          </w:hyperlink>
        </w:p>
        <w:p>
          <w:pPr>
            <w:pStyle w:val="Contents4"/>
            <w:tabs>
              <w:tab w:val="clear" w:pos="8176"/>
              <w:tab w:val="right" w:pos="9026" w:leader="dot"/>
            </w:tabs>
            <w:rPr/>
          </w:pPr>
          <w:hyperlink w:anchor="__RefHeading___Toc6206352_417432637">
            <w:r>
              <w:rPr>
                <w:webHidden/>
                <w:rStyle w:val="IndexLink"/>
                <w:rtl w:val="true"/>
              </w:rPr>
              <w:t xml:space="preserve">مسألة </w:t>
            </w:r>
            <w:r>
              <w:rPr>
                <w:rStyle w:val="IndexLink"/>
              </w:rPr>
              <w:t>29</w:t>
            </w:r>
            <w:r>
              <w:rPr>
                <w:rStyle w:val="IndexLink"/>
                <w:rtl w:val="true"/>
              </w:rPr>
              <w:t xml:space="preserve">: </w:t>
            </w:r>
            <w:r>
              <w:rPr>
                <w:rStyle w:val="IndexLink"/>
                <w:rtl w:val="true"/>
              </w:rPr>
              <w:t>في كون مبدء وجوب المشي أو الحفاء</w:t>
            </w:r>
            <w:r>
              <w:rPr>
                <w:rStyle w:val="IndexLink"/>
                <w:rtl w:val="true"/>
              </w:rPr>
              <w:t xml:space="preserve">: </w:t>
            </w:r>
            <w:r>
              <w:rPr>
                <w:rStyle w:val="IndexLink"/>
                <w:rtl w:val="true"/>
              </w:rPr>
              <w:t>بلد النذر أو الناذر</w:t>
            </w:r>
            <w:r>
              <w:rPr>
                <w:rStyle w:val="IndexLink"/>
                <w:rtl w:val="true"/>
              </w:rPr>
              <w:tab/>
            </w:r>
            <w:r>
              <w:rPr>
                <w:rStyle w:val="IndexLink"/>
              </w:rPr>
              <w:t>230</w:t>
            </w:r>
          </w:hyperlink>
        </w:p>
        <w:p>
          <w:pPr>
            <w:pStyle w:val="Contents4"/>
            <w:tabs>
              <w:tab w:val="clear" w:pos="8176"/>
              <w:tab w:val="right" w:pos="9026" w:leader="dot"/>
            </w:tabs>
            <w:rPr/>
          </w:pPr>
          <w:hyperlink w:anchor="__RefHeading___Toc6206354_417432637">
            <w:r>
              <w:rPr>
                <w:webHidden/>
                <w:rStyle w:val="IndexLink"/>
                <w:rtl w:val="true"/>
              </w:rPr>
              <w:t xml:space="preserve">مسألة </w:t>
            </w:r>
            <w:r>
              <w:rPr>
                <w:rStyle w:val="IndexLink"/>
              </w:rPr>
              <w:t>30</w:t>
            </w:r>
            <w:r>
              <w:rPr>
                <w:rStyle w:val="IndexLink"/>
                <w:rtl w:val="true"/>
              </w:rPr>
              <w:t xml:space="preserve">: </w:t>
            </w:r>
            <w:r>
              <w:rPr>
                <w:rStyle w:val="IndexLink"/>
                <w:rtl w:val="true"/>
              </w:rPr>
              <w:t>لا يجوز لمن نذر الحج ماشيا أو المشي في حجه أن يركب البحر لمنافاته لنذره</w:t>
            </w:r>
            <w:r>
              <w:rPr>
                <w:rStyle w:val="IndexLink"/>
                <w:rtl w:val="true"/>
              </w:rPr>
              <w:tab/>
            </w:r>
            <w:r>
              <w:rPr>
                <w:rStyle w:val="IndexLink"/>
              </w:rPr>
              <w:t>231</w:t>
            </w:r>
          </w:hyperlink>
        </w:p>
        <w:p>
          <w:pPr>
            <w:pStyle w:val="Contents4"/>
            <w:tabs>
              <w:tab w:val="clear" w:pos="8176"/>
              <w:tab w:val="right" w:pos="9026" w:leader="dot"/>
            </w:tabs>
            <w:rPr/>
          </w:pPr>
          <w:hyperlink w:anchor="__RefHeading___Toc6206356_417432637">
            <w:r>
              <w:rPr>
                <w:webHidden/>
                <w:rStyle w:val="IndexLink"/>
                <w:rtl w:val="true"/>
              </w:rPr>
              <w:t xml:space="preserve">مسألة </w:t>
            </w:r>
            <w:r>
              <w:rPr>
                <w:rStyle w:val="IndexLink"/>
              </w:rPr>
              <w:t>31</w:t>
            </w:r>
            <w:r>
              <w:rPr>
                <w:rStyle w:val="IndexLink"/>
                <w:rtl w:val="true"/>
              </w:rPr>
              <w:t xml:space="preserve">: </w:t>
            </w:r>
            <w:r>
              <w:rPr>
                <w:rStyle w:val="IndexLink"/>
                <w:rtl w:val="true"/>
              </w:rPr>
              <w:t>إذا نذر المشي فخالف نذره فحج راكبا</w:t>
            </w:r>
            <w:r>
              <w:rPr>
                <w:rStyle w:val="IndexLink"/>
                <w:rtl w:val="true"/>
              </w:rPr>
              <w:tab/>
            </w:r>
            <w:r>
              <w:rPr>
                <w:rStyle w:val="IndexLink"/>
              </w:rPr>
              <w:t>233</w:t>
            </w:r>
          </w:hyperlink>
        </w:p>
        <w:p>
          <w:pPr>
            <w:pStyle w:val="Contents4"/>
            <w:tabs>
              <w:tab w:val="clear" w:pos="8176"/>
              <w:tab w:val="right" w:pos="9026" w:leader="dot"/>
            </w:tabs>
            <w:rPr/>
          </w:pPr>
          <w:hyperlink w:anchor="__RefHeading___Toc6206358_417432637">
            <w:r>
              <w:rPr>
                <w:webHidden/>
                <w:rStyle w:val="IndexLink"/>
                <w:rtl w:val="true"/>
              </w:rPr>
              <w:t xml:space="preserve">مسألة </w:t>
            </w:r>
            <w:r>
              <w:rPr>
                <w:rStyle w:val="IndexLink"/>
              </w:rPr>
              <w:t>32</w:t>
            </w:r>
            <w:r>
              <w:rPr>
                <w:rStyle w:val="IndexLink"/>
                <w:rtl w:val="true"/>
              </w:rPr>
              <w:t xml:space="preserve">: </w:t>
            </w:r>
            <w:r>
              <w:rPr>
                <w:rStyle w:val="IndexLink"/>
                <w:rtl w:val="true"/>
              </w:rPr>
              <w:t>لو ركب بعضا و مشي بعضها فهو كما لو ركب الكل، لعدم الإتيان بالمنذور</w:t>
            </w:r>
            <w:r>
              <w:rPr>
                <w:rStyle w:val="IndexLink"/>
                <w:rtl w:val="true"/>
              </w:rPr>
              <w:tab/>
            </w:r>
            <w:r>
              <w:rPr>
                <w:rStyle w:val="IndexLink"/>
              </w:rPr>
              <w:t>235</w:t>
            </w:r>
          </w:hyperlink>
        </w:p>
        <w:p>
          <w:pPr>
            <w:pStyle w:val="Contents4"/>
            <w:tabs>
              <w:tab w:val="clear" w:pos="8176"/>
              <w:tab w:val="right" w:pos="9026" w:leader="dot"/>
            </w:tabs>
            <w:rPr/>
          </w:pPr>
          <w:hyperlink w:anchor="__RefHeading___Toc6206360_417432637">
            <w:r>
              <w:rPr>
                <w:webHidden/>
                <w:rStyle w:val="IndexLink"/>
                <w:rtl w:val="true"/>
              </w:rPr>
              <w:t xml:space="preserve">مسألة </w:t>
            </w:r>
            <w:r>
              <w:rPr>
                <w:rStyle w:val="IndexLink"/>
              </w:rPr>
              <w:t>33</w:t>
            </w:r>
            <w:r>
              <w:rPr>
                <w:rStyle w:val="IndexLink"/>
                <w:rtl w:val="true"/>
              </w:rPr>
              <w:t xml:space="preserve">: </w:t>
            </w:r>
            <w:r>
              <w:rPr>
                <w:rStyle w:val="IndexLink"/>
                <w:rtl w:val="true"/>
              </w:rPr>
              <w:t>لو عجز عن المشي بعد انعقاد نذره لتمكنه منه، أو رجائه سقط</w:t>
            </w:r>
            <w:r>
              <w:rPr>
                <w:rStyle w:val="IndexLink"/>
                <w:rtl w:val="true"/>
              </w:rPr>
              <w:tab/>
            </w:r>
            <w:r>
              <w:rPr>
                <w:rStyle w:val="IndexLink"/>
              </w:rPr>
              <w:t>236</w:t>
            </w:r>
          </w:hyperlink>
        </w:p>
        <w:p>
          <w:pPr>
            <w:pStyle w:val="Contents4"/>
            <w:tabs>
              <w:tab w:val="clear" w:pos="8176"/>
              <w:tab w:val="right" w:pos="9026" w:leader="dot"/>
            </w:tabs>
            <w:rPr/>
          </w:pPr>
          <w:hyperlink w:anchor="__RefHeading___Toc6206362_417432637">
            <w:r>
              <w:rPr>
                <w:webHidden/>
                <w:rStyle w:val="IndexLink"/>
                <w:rtl w:val="true"/>
              </w:rPr>
              <w:t xml:space="preserve">مسألة </w:t>
            </w:r>
            <w:r>
              <w:rPr>
                <w:rStyle w:val="IndexLink"/>
              </w:rPr>
              <w:t>34</w:t>
            </w:r>
            <w:r>
              <w:rPr>
                <w:rStyle w:val="IndexLink"/>
                <w:rtl w:val="true"/>
              </w:rPr>
              <w:t xml:space="preserve">: </w:t>
            </w:r>
            <w:r>
              <w:rPr>
                <w:rStyle w:val="IndexLink"/>
                <w:rtl w:val="true"/>
              </w:rPr>
              <w:t>إذا نذر الحج ماشيا فعرض مانع آخر غير العجز عن المشي</w:t>
            </w:r>
            <w:r>
              <w:rPr>
                <w:rStyle w:val="IndexLink"/>
                <w:rtl w:val="true"/>
              </w:rPr>
              <w:tab/>
            </w:r>
            <w:r>
              <w:rPr>
                <w:rStyle w:val="IndexLink"/>
              </w:rPr>
              <w:t>239</w:t>
            </w:r>
          </w:hyperlink>
        </w:p>
        <w:p>
          <w:pPr>
            <w:pStyle w:val="Contents3"/>
            <w:tabs>
              <w:tab w:val="clear" w:pos="8459"/>
              <w:tab w:val="right" w:pos="9026" w:leader="dot"/>
            </w:tabs>
            <w:rPr/>
          </w:pPr>
          <w:hyperlink w:anchor="__RefHeading___Toc6206364_417432637">
            <w:r>
              <w:rPr>
                <w:webHidden/>
                <w:rStyle w:val="IndexLink"/>
                <w:rtl w:val="true"/>
              </w:rPr>
              <w:t>فصل في النيابة</w:t>
            </w:r>
            <w:r>
              <w:rPr>
                <w:rStyle w:val="IndexLink"/>
                <w:rtl w:val="true"/>
              </w:rPr>
              <w:tab/>
            </w:r>
            <w:r>
              <w:rPr>
                <w:rStyle w:val="IndexLink"/>
              </w:rPr>
              <w:t>241</w:t>
            </w:r>
          </w:hyperlink>
        </w:p>
        <w:p>
          <w:pPr>
            <w:pStyle w:val="Contents4"/>
            <w:tabs>
              <w:tab w:val="clear" w:pos="8176"/>
              <w:tab w:val="right" w:pos="9026" w:leader="dot"/>
            </w:tabs>
            <w:rPr/>
          </w:pPr>
          <w:hyperlink w:anchor="__RefHeading___Toc6206366_417432637">
            <w:r>
              <w:rPr>
                <w:webHidden/>
                <w:rStyle w:val="IndexLink"/>
                <w:rtl w:val="true"/>
              </w:rPr>
              <w:t>اشارة</w:t>
            </w:r>
            <w:r>
              <w:rPr>
                <w:rStyle w:val="IndexLink"/>
                <w:rtl w:val="true"/>
              </w:rPr>
              <w:tab/>
            </w:r>
            <w:r>
              <w:rPr>
                <w:rStyle w:val="IndexLink"/>
              </w:rPr>
              <w:t>241</w:t>
            </w:r>
          </w:hyperlink>
        </w:p>
        <w:p>
          <w:pPr>
            <w:pStyle w:val="Contents4"/>
            <w:tabs>
              <w:tab w:val="clear" w:pos="8176"/>
              <w:tab w:val="right" w:pos="9026" w:leader="dot"/>
            </w:tabs>
            <w:rPr/>
          </w:pPr>
          <w:hyperlink w:anchor="__RefHeading___Toc6206368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يشترط في النائب أمور</w:t>
            </w:r>
            <w:r>
              <w:rPr>
                <w:rStyle w:val="IndexLink"/>
                <w:rtl w:val="true"/>
              </w:rPr>
              <w:tab/>
            </w:r>
            <w:r>
              <w:rPr>
                <w:rStyle w:val="IndexLink"/>
              </w:rPr>
              <w:t>241</w:t>
            </w:r>
          </w:hyperlink>
        </w:p>
        <w:p>
          <w:pPr>
            <w:pStyle w:val="Contents5"/>
            <w:tabs>
              <w:tab w:val="clear" w:pos="7892"/>
              <w:tab w:val="right" w:pos="9026" w:leader="dot"/>
            </w:tabs>
            <w:rPr/>
          </w:pPr>
          <w:hyperlink w:anchor="__RefHeading___Toc6206370_417432637">
            <w:r>
              <w:rPr>
                <w:webHidden/>
                <w:rStyle w:val="IndexLink"/>
                <w:rtl w:val="true"/>
              </w:rPr>
              <w:t>اشارة</w:t>
            </w:r>
            <w:r>
              <w:rPr>
                <w:rStyle w:val="IndexLink"/>
                <w:rtl w:val="true"/>
              </w:rPr>
              <w:tab/>
            </w:r>
            <w:r>
              <w:rPr>
                <w:rStyle w:val="IndexLink"/>
              </w:rPr>
              <w:t>241</w:t>
            </w:r>
          </w:hyperlink>
        </w:p>
        <w:p>
          <w:pPr>
            <w:pStyle w:val="Contents5"/>
            <w:tabs>
              <w:tab w:val="clear" w:pos="7892"/>
              <w:tab w:val="right" w:pos="9026" w:leader="dot"/>
            </w:tabs>
            <w:rPr/>
          </w:pPr>
          <w:hyperlink w:anchor="__RefHeading___Toc6206372_417432637">
            <w:r>
              <w:rPr>
                <w:webHidden/>
                <w:rStyle w:val="IndexLink"/>
                <w:rtl w:val="true"/>
              </w:rPr>
              <w:t>أحدها</w:t>
            </w:r>
            <w:r>
              <w:rPr>
                <w:rStyle w:val="IndexLink"/>
                <w:rtl w:val="true"/>
              </w:rPr>
              <w:t xml:space="preserve">: </w:t>
            </w:r>
            <w:r>
              <w:rPr>
                <w:rStyle w:val="IndexLink"/>
                <w:rtl w:val="true"/>
              </w:rPr>
              <w:t>البلوغ</w:t>
            </w:r>
            <w:r>
              <w:rPr>
                <w:rStyle w:val="IndexLink"/>
                <w:rtl w:val="true"/>
              </w:rPr>
              <w:tab/>
            </w:r>
            <w:r>
              <w:rPr>
                <w:rStyle w:val="IndexLink"/>
              </w:rPr>
              <w:t>241</w:t>
            </w:r>
          </w:hyperlink>
        </w:p>
        <w:p>
          <w:pPr>
            <w:pStyle w:val="Contents5"/>
            <w:tabs>
              <w:tab w:val="clear" w:pos="7892"/>
              <w:tab w:val="right" w:pos="9026" w:leader="dot"/>
            </w:tabs>
            <w:rPr/>
          </w:pPr>
          <w:hyperlink w:anchor="__RefHeading___Toc6206374_417432637">
            <w:r>
              <w:rPr>
                <w:webHidden/>
                <w:rStyle w:val="IndexLink"/>
                <w:rtl w:val="true"/>
              </w:rPr>
              <w:t>الثاني</w:t>
            </w:r>
            <w:r>
              <w:rPr>
                <w:rStyle w:val="IndexLink"/>
                <w:rtl w:val="true"/>
              </w:rPr>
              <w:t xml:space="preserve">: </w:t>
            </w:r>
            <w:r>
              <w:rPr>
                <w:rStyle w:val="IndexLink"/>
                <w:rtl w:val="true"/>
              </w:rPr>
              <w:t>العقل</w:t>
            </w:r>
            <w:r>
              <w:rPr>
                <w:rStyle w:val="IndexLink"/>
                <w:rtl w:val="true"/>
              </w:rPr>
              <w:tab/>
            </w:r>
            <w:r>
              <w:rPr>
                <w:rStyle w:val="IndexLink"/>
              </w:rPr>
              <w:t>242</w:t>
            </w:r>
          </w:hyperlink>
        </w:p>
        <w:p>
          <w:pPr>
            <w:pStyle w:val="Contents5"/>
            <w:tabs>
              <w:tab w:val="clear" w:pos="7892"/>
              <w:tab w:val="right" w:pos="9026" w:leader="dot"/>
            </w:tabs>
            <w:rPr/>
          </w:pPr>
          <w:hyperlink w:anchor="__RefHeading___Toc6206376_417432637">
            <w:r>
              <w:rPr>
                <w:webHidden/>
                <w:rStyle w:val="IndexLink"/>
                <w:rtl w:val="true"/>
              </w:rPr>
              <w:t>الثالث</w:t>
            </w:r>
            <w:r>
              <w:rPr>
                <w:rStyle w:val="IndexLink"/>
                <w:rtl w:val="true"/>
              </w:rPr>
              <w:t xml:space="preserve">: </w:t>
            </w:r>
            <w:r>
              <w:rPr>
                <w:rStyle w:val="IndexLink"/>
                <w:rtl w:val="true"/>
              </w:rPr>
              <w:t>الإيمان</w:t>
            </w:r>
            <w:r>
              <w:rPr>
                <w:rStyle w:val="IndexLink"/>
                <w:rtl w:val="true"/>
              </w:rPr>
              <w:tab/>
            </w:r>
            <w:r>
              <w:rPr>
                <w:rStyle w:val="IndexLink"/>
              </w:rPr>
              <w:t>242</w:t>
            </w:r>
          </w:hyperlink>
        </w:p>
        <w:p>
          <w:pPr>
            <w:pStyle w:val="Contents5"/>
            <w:tabs>
              <w:tab w:val="clear" w:pos="7892"/>
              <w:tab w:val="right" w:pos="9026" w:leader="dot"/>
            </w:tabs>
            <w:rPr/>
          </w:pPr>
          <w:hyperlink w:anchor="__RefHeading___Toc6206378_417432637">
            <w:r>
              <w:rPr>
                <w:webHidden/>
                <w:rStyle w:val="IndexLink"/>
                <w:rtl w:val="true"/>
              </w:rPr>
              <w:t>الرابع</w:t>
            </w:r>
            <w:r>
              <w:rPr>
                <w:rStyle w:val="IndexLink"/>
                <w:rtl w:val="true"/>
              </w:rPr>
              <w:t xml:space="preserve">: </w:t>
            </w:r>
            <w:r>
              <w:rPr>
                <w:rStyle w:val="IndexLink"/>
                <w:rtl w:val="true"/>
              </w:rPr>
              <w:t>العدالة أو الوثوق بصحة عمله</w:t>
            </w:r>
            <w:r>
              <w:rPr>
                <w:rStyle w:val="IndexLink"/>
                <w:rtl w:val="true"/>
              </w:rPr>
              <w:tab/>
            </w:r>
            <w:r>
              <w:rPr>
                <w:rStyle w:val="IndexLink"/>
              </w:rPr>
              <w:t>243</w:t>
            </w:r>
          </w:hyperlink>
        </w:p>
        <w:p>
          <w:pPr>
            <w:pStyle w:val="Contents5"/>
            <w:tabs>
              <w:tab w:val="clear" w:pos="7892"/>
              <w:tab w:val="right" w:pos="9026" w:leader="dot"/>
            </w:tabs>
            <w:rPr/>
          </w:pPr>
          <w:hyperlink w:anchor="__RefHeading___Toc6206380_417432637">
            <w:r>
              <w:rPr>
                <w:webHidden/>
                <w:rStyle w:val="IndexLink"/>
                <w:rtl w:val="true"/>
              </w:rPr>
              <w:t>الخامس</w:t>
            </w:r>
            <w:r>
              <w:rPr>
                <w:rStyle w:val="IndexLink"/>
                <w:rtl w:val="true"/>
              </w:rPr>
              <w:t xml:space="preserve">: </w:t>
            </w:r>
            <w:r>
              <w:rPr>
                <w:rStyle w:val="IndexLink"/>
                <w:rtl w:val="true"/>
              </w:rPr>
              <w:t>معرفته بأفعال الحج و أحكامه</w:t>
            </w:r>
            <w:r>
              <w:rPr>
                <w:rStyle w:val="IndexLink"/>
                <w:rtl w:val="true"/>
              </w:rPr>
              <w:tab/>
            </w:r>
            <w:r>
              <w:rPr>
                <w:rStyle w:val="IndexLink"/>
              </w:rPr>
              <w:t>243</w:t>
            </w:r>
          </w:hyperlink>
        </w:p>
        <w:p>
          <w:pPr>
            <w:pStyle w:val="Contents5"/>
            <w:tabs>
              <w:tab w:val="clear" w:pos="7892"/>
              <w:tab w:val="right" w:pos="9026" w:leader="dot"/>
            </w:tabs>
            <w:rPr/>
          </w:pPr>
          <w:hyperlink w:anchor="__RefHeading___Toc6206382_417432637">
            <w:r>
              <w:rPr>
                <w:webHidden/>
                <w:rStyle w:val="IndexLink"/>
                <w:rtl w:val="true"/>
              </w:rPr>
              <w:t>السادس</w:t>
            </w:r>
            <w:r>
              <w:rPr>
                <w:rStyle w:val="IndexLink"/>
                <w:rtl w:val="true"/>
              </w:rPr>
              <w:t xml:space="preserve">: </w:t>
            </w:r>
            <w:r>
              <w:rPr>
                <w:rStyle w:val="IndexLink"/>
                <w:rtl w:val="true"/>
              </w:rPr>
              <w:t>عدم اشتغال ذمته بحج واجب عليه في ذلك العام</w:t>
            </w:r>
            <w:r>
              <w:rPr>
                <w:rStyle w:val="IndexLink"/>
                <w:rtl w:val="true"/>
              </w:rPr>
              <w:tab/>
            </w:r>
            <w:r>
              <w:rPr>
                <w:rStyle w:val="IndexLink"/>
              </w:rPr>
              <w:t>243</w:t>
            </w:r>
          </w:hyperlink>
        </w:p>
        <w:p>
          <w:pPr>
            <w:pStyle w:val="Contents4"/>
            <w:tabs>
              <w:tab w:val="clear" w:pos="8176"/>
              <w:tab w:val="right" w:pos="9026" w:leader="dot"/>
            </w:tabs>
            <w:rPr/>
          </w:pPr>
          <w:hyperlink w:anchor="__RefHeading___Toc6206384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يشترط في النائب الحرية</w:t>
            </w:r>
            <w:r>
              <w:rPr>
                <w:rStyle w:val="IndexLink"/>
                <w:rtl w:val="true"/>
              </w:rPr>
              <w:tab/>
            </w:r>
            <w:r>
              <w:rPr>
                <w:rStyle w:val="IndexLink"/>
              </w:rPr>
              <w:t>244</w:t>
            </w:r>
          </w:hyperlink>
        </w:p>
        <w:p>
          <w:pPr>
            <w:pStyle w:val="Contents4"/>
            <w:tabs>
              <w:tab w:val="clear" w:pos="8176"/>
              <w:tab w:val="right" w:pos="9026" w:leader="dot"/>
            </w:tabs>
            <w:rPr/>
          </w:pPr>
          <w:hyperlink w:anchor="__RefHeading___Toc6206386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يشترط في المنوب عنه الإسلام</w:t>
            </w:r>
            <w:r>
              <w:rPr>
                <w:rStyle w:val="IndexLink"/>
                <w:rtl w:val="true"/>
              </w:rPr>
              <w:tab/>
            </w:r>
            <w:r>
              <w:rPr>
                <w:rStyle w:val="IndexLink"/>
              </w:rPr>
              <w:t>245</w:t>
            </w:r>
          </w:hyperlink>
        </w:p>
        <w:p>
          <w:pPr>
            <w:pStyle w:val="Contents4"/>
            <w:tabs>
              <w:tab w:val="clear" w:pos="8176"/>
              <w:tab w:val="right" w:pos="9026" w:leader="dot"/>
            </w:tabs>
            <w:rPr/>
          </w:pPr>
          <w:hyperlink w:anchor="__RefHeading___Toc6206388_417432637">
            <w:r>
              <w:rPr>
                <w:webHidden/>
                <w:rStyle w:val="IndexLink"/>
                <w:rtl w:val="true"/>
              </w:rPr>
              <w:t xml:space="preserve">مسألة </w:t>
            </w:r>
            <w:r>
              <w:rPr>
                <w:rStyle w:val="IndexLink"/>
              </w:rPr>
              <w:t>4</w:t>
            </w:r>
            <w:r>
              <w:rPr>
                <w:rStyle w:val="IndexLink"/>
                <w:rtl w:val="true"/>
              </w:rPr>
              <w:t xml:space="preserve">: </w:t>
            </w:r>
            <w:r>
              <w:rPr>
                <w:rStyle w:val="IndexLink"/>
                <w:rtl w:val="true"/>
              </w:rPr>
              <w:t>تجوز النيابة عن الصبيّ المميّز و المجنون</w:t>
            </w:r>
            <w:r>
              <w:rPr>
                <w:rStyle w:val="IndexLink"/>
                <w:rtl w:val="true"/>
              </w:rPr>
              <w:tab/>
            </w:r>
            <w:r>
              <w:rPr>
                <w:rStyle w:val="IndexLink"/>
              </w:rPr>
              <w:t>245</w:t>
            </w:r>
          </w:hyperlink>
        </w:p>
        <w:p>
          <w:pPr>
            <w:pStyle w:val="Contents4"/>
            <w:tabs>
              <w:tab w:val="clear" w:pos="8176"/>
              <w:tab w:val="right" w:pos="9026" w:leader="dot"/>
            </w:tabs>
            <w:rPr/>
          </w:pPr>
          <w:hyperlink w:anchor="__RefHeading___Toc6206390_417432637">
            <w:r>
              <w:rPr>
                <w:webHidden/>
                <w:rStyle w:val="IndexLink"/>
                <w:rtl w:val="true"/>
              </w:rPr>
              <w:t xml:space="preserve">مسألة </w:t>
            </w:r>
            <w:r>
              <w:rPr>
                <w:rStyle w:val="IndexLink"/>
              </w:rPr>
              <w:t>5</w:t>
            </w:r>
            <w:r>
              <w:rPr>
                <w:rStyle w:val="IndexLink"/>
                <w:rtl w:val="true"/>
              </w:rPr>
              <w:t xml:space="preserve">: </w:t>
            </w:r>
            <w:r>
              <w:rPr>
                <w:rStyle w:val="IndexLink"/>
                <w:rtl w:val="true"/>
              </w:rPr>
              <w:t>لا تشترط المماثلة بين النائب و المنوب عنه في الذكورة و الأنوثة</w:t>
            </w:r>
            <w:r>
              <w:rPr>
                <w:rStyle w:val="IndexLink"/>
                <w:rtl w:val="true"/>
              </w:rPr>
              <w:tab/>
            </w:r>
            <w:r>
              <w:rPr>
                <w:rStyle w:val="IndexLink"/>
              </w:rPr>
              <w:t>246</w:t>
            </w:r>
          </w:hyperlink>
        </w:p>
        <w:p>
          <w:pPr>
            <w:pStyle w:val="Contents4"/>
            <w:tabs>
              <w:tab w:val="clear" w:pos="8176"/>
              <w:tab w:val="right" w:pos="9026" w:leader="dot"/>
            </w:tabs>
            <w:rPr/>
          </w:pPr>
          <w:hyperlink w:anchor="__RefHeading___Toc6206392_417432637">
            <w:r>
              <w:rPr>
                <w:webHidden/>
                <w:rStyle w:val="IndexLink"/>
                <w:rtl w:val="true"/>
              </w:rPr>
              <w:t xml:space="preserve">مسألة </w:t>
            </w:r>
            <w:r>
              <w:rPr>
                <w:rStyle w:val="IndexLink"/>
              </w:rPr>
              <w:t>6</w:t>
            </w:r>
            <w:r>
              <w:rPr>
                <w:rStyle w:val="IndexLink"/>
                <w:rtl w:val="true"/>
              </w:rPr>
              <w:t xml:space="preserve">: </w:t>
            </w:r>
            <w:r>
              <w:rPr>
                <w:rStyle w:val="IndexLink"/>
                <w:rtl w:val="true"/>
              </w:rPr>
              <w:t>لا بأس باستنابة الصرورة</w:t>
            </w:r>
            <w:r>
              <w:rPr>
                <w:rStyle w:val="IndexLink"/>
                <w:rtl w:val="true"/>
              </w:rPr>
              <w:tab/>
            </w:r>
            <w:r>
              <w:rPr>
                <w:rStyle w:val="IndexLink"/>
              </w:rPr>
              <w:t>247</w:t>
            </w:r>
          </w:hyperlink>
        </w:p>
        <w:p>
          <w:pPr>
            <w:pStyle w:val="Contents4"/>
            <w:tabs>
              <w:tab w:val="clear" w:pos="8176"/>
              <w:tab w:val="right" w:pos="9026" w:leader="dot"/>
            </w:tabs>
            <w:rPr/>
          </w:pPr>
          <w:hyperlink w:anchor="__RefHeading___Toc6206394_417432637">
            <w:r>
              <w:rPr>
                <w:webHidden/>
                <w:rStyle w:val="IndexLink"/>
                <w:rtl w:val="true"/>
              </w:rPr>
              <w:t xml:space="preserve">مسألة </w:t>
            </w:r>
            <w:r>
              <w:rPr>
                <w:rStyle w:val="IndexLink"/>
              </w:rPr>
              <w:t>7</w:t>
            </w:r>
            <w:r>
              <w:rPr>
                <w:rStyle w:val="IndexLink"/>
                <w:rtl w:val="true"/>
              </w:rPr>
              <w:t xml:space="preserve">: </w:t>
            </w:r>
            <w:r>
              <w:rPr>
                <w:rStyle w:val="IndexLink"/>
                <w:rtl w:val="true"/>
              </w:rPr>
              <w:t>يشترط في صحة النيابة قصد النيابة، و تعيين المنوب عنه في النية</w:t>
            </w:r>
            <w:r>
              <w:rPr>
                <w:rStyle w:val="IndexLink"/>
                <w:rtl w:val="true"/>
              </w:rPr>
              <w:tab/>
            </w:r>
            <w:r>
              <w:rPr>
                <w:rStyle w:val="IndexLink"/>
              </w:rPr>
              <w:t>248</w:t>
            </w:r>
          </w:hyperlink>
        </w:p>
        <w:p>
          <w:pPr>
            <w:pStyle w:val="Contents4"/>
            <w:tabs>
              <w:tab w:val="clear" w:pos="8176"/>
              <w:tab w:val="right" w:pos="9026" w:leader="dot"/>
            </w:tabs>
            <w:rPr/>
          </w:pPr>
          <w:hyperlink w:anchor="__RefHeading___Toc6206396_417432637">
            <w:r>
              <w:rPr>
                <w:webHidden/>
                <w:rStyle w:val="IndexLink"/>
                <w:rtl w:val="true"/>
              </w:rPr>
              <w:t xml:space="preserve">مسألة </w:t>
            </w:r>
            <w:r>
              <w:rPr>
                <w:rStyle w:val="IndexLink"/>
              </w:rPr>
              <w:t>8</w:t>
            </w:r>
            <w:r>
              <w:rPr>
                <w:rStyle w:val="IndexLink"/>
                <w:rtl w:val="true"/>
              </w:rPr>
              <w:t xml:space="preserve">: </w:t>
            </w:r>
            <w:r>
              <w:rPr>
                <w:rStyle w:val="IndexLink"/>
                <w:rtl w:val="true"/>
              </w:rPr>
              <w:t>كما تصح النيابة بالتبرع و بالإجارة كذا تصح بالجعالة</w:t>
            </w:r>
            <w:r>
              <w:rPr>
                <w:rStyle w:val="IndexLink"/>
                <w:rtl w:val="true"/>
              </w:rPr>
              <w:tab/>
            </w:r>
            <w:r>
              <w:rPr>
                <w:rStyle w:val="IndexLink"/>
              </w:rPr>
              <w:t>248</w:t>
            </w:r>
          </w:hyperlink>
        </w:p>
        <w:p>
          <w:pPr>
            <w:pStyle w:val="Contents4"/>
            <w:tabs>
              <w:tab w:val="clear" w:pos="8176"/>
              <w:tab w:val="right" w:pos="9026" w:leader="dot"/>
            </w:tabs>
            <w:rPr/>
          </w:pPr>
          <w:hyperlink w:anchor="__RefHeading___Toc6206398_417432637">
            <w:r>
              <w:rPr>
                <w:webHidden/>
                <w:rStyle w:val="IndexLink"/>
                <w:rtl w:val="true"/>
              </w:rPr>
              <w:t xml:space="preserve">مسألة </w:t>
            </w:r>
            <w:r>
              <w:rPr>
                <w:rStyle w:val="IndexLink"/>
              </w:rPr>
              <w:t>9</w:t>
            </w:r>
            <w:r>
              <w:rPr>
                <w:rStyle w:val="IndexLink"/>
                <w:rtl w:val="true"/>
              </w:rPr>
              <w:t xml:space="preserve">: </w:t>
            </w:r>
            <w:r>
              <w:rPr>
                <w:rStyle w:val="IndexLink"/>
                <w:rtl w:val="true"/>
              </w:rPr>
              <w:t>لا يجوز استئجار المعذور في ترك بعض الأعمال</w:t>
            </w:r>
            <w:r>
              <w:rPr>
                <w:rStyle w:val="IndexLink"/>
                <w:rtl w:val="true"/>
              </w:rPr>
              <w:tab/>
            </w:r>
            <w:r>
              <w:rPr>
                <w:rStyle w:val="IndexLink"/>
              </w:rPr>
              <w:t>249</w:t>
            </w:r>
          </w:hyperlink>
        </w:p>
        <w:p>
          <w:pPr>
            <w:pStyle w:val="Contents4"/>
            <w:tabs>
              <w:tab w:val="clear" w:pos="8176"/>
              <w:tab w:val="right" w:pos="9026" w:leader="dot"/>
            </w:tabs>
            <w:rPr/>
          </w:pPr>
          <w:hyperlink w:anchor="__RefHeading___Toc6206400_417432637">
            <w:r>
              <w:rPr>
                <w:webHidden/>
                <w:rStyle w:val="IndexLink"/>
                <w:rtl w:val="true"/>
              </w:rPr>
              <w:t xml:space="preserve">مسألة </w:t>
            </w:r>
            <w:r>
              <w:rPr>
                <w:rStyle w:val="IndexLink"/>
              </w:rPr>
              <w:t>10</w:t>
            </w:r>
            <w:r>
              <w:rPr>
                <w:rStyle w:val="IndexLink"/>
                <w:rtl w:val="true"/>
              </w:rPr>
              <w:t xml:space="preserve">: </w:t>
            </w:r>
            <w:r>
              <w:rPr>
                <w:rStyle w:val="IndexLink"/>
                <w:rtl w:val="true"/>
              </w:rPr>
              <w:t>إذا مات النائب قبل الإتيان بالمناسك فإن كان قبل الإحرام لم يجز عن المنوب عنه</w:t>
            </w:r>
            <w:r>
              <w:rPr>
                <w:rStyle w:val="IndexLink"/>
                <w:rtl w:val="true"/>
              </w:rPr>
              <w:tab/>
            </w:r>
            <w:r>
              <w:rPr>
                <w:rStyle w:val="IndexLink"/>
              </w:rPr>
              <w:t>250</w:t>
            </w:r>
          </w:hyperlink>
        </w:p>
        <w:p>
          <w:pPr>
            <w:pStyle w:val="Contents4"/>
            <w:tabs>
              <w:tab w:val="clear" w:pos="8176"/>
              <w:tab w:val="right" w:pos="9026" w:leader="dot"/>
            </w:tabs>
            <w:rPr/>
          </w:pPr>
          <w:hyperlink w:anchor="__RefHeading___Toc6206402_417432637">
            <w:r>
              <w:rPr>
                <w:webHidden/>
                <w:rStyle w:val="IndexLink"/>
                <w:rtl w:val="true"/>
              </w:rPr>
              <w:t xml:space="preserve">مسألة </w:t>
            </w:r>
            <w:r>
              <w:rPr>
                <w:rStyle w:val="IndexLink"/>
              </w:rPr>
              <w:t>11</w:t>
            </w:r>
            <w:r>
              <w:rPr>
                <w:rStyle w:val="IndexLink"/>
                <w:rtl w:val="true"/>
              </w:rPr>
              <w:t xml:space="preserve">: </w:t>
            </w:r>
            <w:r>
              <w:rPr>
                <w:rStyle w:val="IndexLink"/>
                <w:rtl w:val="true"/>
              </w:rPr>
              <w:t>إذا مات الأجير بعد الإحرام و دخول الحرم يستحق تمام الأجرة</w:t>
            </w:r>
            <w:r>
              <w:rPr>
                <w:rStyle w:val="IndexLink"/>
                <w:rtl w:val="true"/>
              </w:rPr>
              <w:tab/>
            </w:r>
            <w:r>
              <w:rPr>
                <w:rStyle w:val="IndexLink"/>
              </w:rPr>
              <w:t>252</w:t>
            </w:r>
          </w:hyperlink>
        </w:p>
        <w:p>
          <w:pPr>
            <w:pStyle w:val="Contents4"/>
            <w:tabs>
              <w:tab w:val="clear" w:pos="8176"/>
              <w:tab w:val="right" w:pos="9026" w:leader="dot"/>
            </w:tabs>
            <w:rPr/>
          </w:pPr>
          <w:hyperlink w:anchor="__RefHeading___Toc6206404_417432637">
            <w:r>
              <w:rPr>
                <w:webHidden/>
                <w:rStyle w:val="IndexLink"/>
                <w:rtl w:val="true"/>
              </w:rPr>
              <w:t xml:space="preserve">مسألة </w:t>
            </w:r>
            <w:r>
              <w:rPr>
                <w:rStyle w:val="IndexLink"/>
              </w:rPr>
              <w:t>12</w:t>
            </w:r>
            <w:r>
              <w:rPr>
                <w:rStyle w:val="IndexLink"/>
                <w:rtl w:val="true"/>
              </w:rPr>
              <w:t xml:space="preserve">: </w:t>
            </w:r>
            <w:r>
              <w:rPr>
                <w:rStyle w:val="IndexLink"/>
                <w:rtl w:val="true"/>
              </w:rPr>
              <w:t>يجب في الإجارة تعيين نوع الحج</w:t>
            </w:r>
            <w:r>
              <w:rPr>
                <w:rStyle w:val="IndexLink"/>
                <w:rtl w:val="true"/>
              </w:rPr>
              <w:tab/>
            </w:r>
            <w:r>
              <w:rPr>
                <w:rStyle w:val="IndexLink"/>
              </w:rPr>
              <w:t>256</w:t>
            </w:r>
          </w:hyperlink>
        </w:p>
        <w:p>
          <w:pPr>
            <w:pStyle w:val="Contents4"/>
            <w:tabs>
              <w:tab w:val="clear" w:pos="8176"/>
              <w:tab w:val="right" w:pos="9026" w:leader="dot"/>
            </w:tabs>
            <w:rPr/>
          </w:pPr>
          <w:hyperlink w:anchor="__RefHeading___Toc6206406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لا يشترط في الإجارة تعيين الطريق</w:t>
            </w:r>
            <w:r>
              <w:rPr>
                <w:rStyle w:val="IndexLink"/>
                <w:rtl w:val="true"/>
              </w:rPr>
              <w:tab/>
            </w:r>
            <w:r>
              <w:rPr>
                <w:rStyle w:val="IndexLink"/>
              </w:rPr>
              <w:t>259</w:t>
            </w:r>
          </w:hyperlink>
        </w:p>
        <w:p>
          <w:pPr>
            <w:pStyle w:val="Contents4"/>
            <w:tabs>
              <w:tab w:val="clear" w:pos="8176"/>
              <w:tab w:val="right" w:pos="9026" w:leader="dot"/>
            </w:tabs>
            <w:rPr/>
          </w:pPr>
          <w:hyperlink w:anchor="__RefHeading___Toc6206408_417432637">
            <w:r>
              <w:rPr>
                <w:webHidden/>
                <w:rStyle w:val="IndexLink"/>
                <w:rtl w:val="true"/>
              </w:rPr>
              <w:t xml:space="preserve">مسألة </w:t>
            </w:r>
            <w:r>
              <w:rPr>
                <w:rStyle w:val="IndexLink"/>
              </w:rPr>
              <w:t>15</w:t>
            </w:r>
            <w:r>
              <w:rPr>
                <w:rStyle w:val="IndexLink"/>
                <w:rtl w:val="true"/>
              </w:rPr>
              <w:t xml:space="preserve">: </w:t>
            </w:r>
            <w:r>
              <w:rPr>
                <w:rStyle w:val="IndexLink"/>
                <w:rtl w:val="true"/>
              </w:rPr>
              <w:t>إذا آجر نفسه للحج في سنة معينة</w:t>
            </w:r>
            <w:r>
              <w:rPr>
                <w:rStyle w:val="IndexLink"/>
                <w:rtl w:val="true"/>
              </w:rPr>
              <w:tab/>
            </w:r>
            <w:r>
              <w:rPr>
                <w:rStyle w:val="IndexLink"/>
              </w:rPr>
              <w:t>263</w:t>
            </w:r>
          </w:hyperlink>
        </w:p>
        <w:p>
          <w:pPr>
            <w:pStyle w:val="Contents4"/>
            <w:tabs>
              <w:tab w:val="clear" w:pos="8176"/>
              <w:tab w:val="right" w:pos="9026" w:leader="dot"/>
            </w:tabs>
            <w:rPr/>
          </w:pPr>
          <w:hyperlink w:anchor="__RefHeading___Toc6206410_417432637">
            <w:r>
              <w:rPr>
                <w:webHidden/>
                <w:rStyle w:val="IndexLink"/>
                <w:rtl w:val="true"/>
              </w:rPr>
              <w:t xml:space="preserve">مسألة </w:t>
            </w:r>
            <w:r>
              <w:rPr>
                <w:rStyle w:val="IndexLink"/>
              </w:rPr>
              <w:t>16</w:t>
            </w:r>
            <w:r>
              <w:rPr>
                <w:rStyle w:val="IndexLink"/>
                <w:rtl w:val="true"/>
              </w:rPr>
              <w:t xml:space="preserve">: </w:t>
            </w:r>
            <w:r>
              <w:rPr>
                <w:rStyle w:val="IndexLink"/>
                <w:rtl w:val="true"/>
              </w:rPr>
              <w:t>قد عرفت عدم صحة الإجارة الثانية فيما إذا آجر نفسه من شخص في سنة معينة ثمَّ آجر من آخر في تلك السنة</w:t>
            </w:r>
            <w:r>
              <w:rPr>
                <w:rStyle w:val="IndexLink"/>
                <w:rtl w:val="true"/>
              </w:rPr>
              <w:tab/>
            </w:r>
            <w:r>
              <w:rPr>
                <w:rStyle w:val="IndexLink"/>
              </w:rPr>
              <w:t>264</w:t>
            </w:r>
          </w:hyperlink>
        </w:p>
        <w:p>
          <w:pPr>
            <w:pStyle w:val="Contents4"/>
            <w:tabs>
              <w:tab w:val="clear" w:pos="8176"/>
              <w:tab w:val="right" w:pos="9026" w:leader="dot"/>
            </w:tabs>
            <w:rPr/>
          </w:pPr>
          <w:hyperlink w:anchor="__RefHeading___Toc6206412_417432637">
            <w:r>
              <w:rPr>
                <w:webHidden/>
                <w:rStyle w:val="IndexLink"/>
                <w:rtl w:val="true"/>
              </w:rPr>
              <w:t xml:space="preserve">مسألة </w:t>
            </w:r>
            <w:r>
              <w:rPr>
                <w:rStyle w:val="IndexLink"/>
              </w:rPr>
              <w:t>17</w:t>
            </w:r>
            <w:r>
              <w:rPr>
                <w:rStyle w:val="IndexLink"/>
                <w:rtl w:val="true"/>
              </w:rPr>
              <w:t xml:space="preserve">: </w:t>
            </w:r>
            <w:r>
              <w:rPr>
                <w:rStyle w:val="IndexLink"/>
                <w:rtl w:val="true"/>
              </w:rPr>
              <w:t>إذا صدّ الأجير أو أحصر كان حكمه كالحاج عن نفسه</w:t>
            </w:r>
            <w:r>
              <w:rPr>
                <w:rStyle w:val="IndexLink"/>
                <w:rtl w:val="true"/>
              </w:rPr>
              <w:tab/>
            </w:r>
            <w:r>
              <w:rPr>
                <w:rStyle w:val="IndexLink"/>
              </w:rPr>
              <w:t>265</w:t>
            </w:r>
          </w:hyperlink>
        </w:p>
        <w:p>
          <w:pPr>
            <w:pStyle w:val="Contents4"/>
            <w:tabs>
              <w:tab w:val="clear" w:pos="8176"/>
              <w:tab w:val="right" w:pos="9026" w:leader="dot"/>
            </w:tabs>
            <w:rPr/>
          </w:pPr>
          <w:hyperlink w:anchor="__RefHeading___Toc6206414_417432637">
            <w:r>
              <w:rPr>
                <w:webHidden/>
                <w:rStyle w:val="IndexLink"/>
                <w:rtl w:val="true"/>
              </w:rPr>
              <w:t xml:space="preserve">مسألة </w:t>
            </w:r>
            <w:r>
              <w:rPr>
                <w:rStyle w:val="IndexLink"/>
              </w:rPr>
              <w:t>18</w:t>
            </w:r>
            <w:r>
              <w:rPr>
                <w:rStyle w:val="IndexLink"/>
                <w:rtl w:val="true"/>
              </w:rPr>
              <w:t xml:space="preserve">: </w:t>
            </w:r>
            <w:r>
              <w:rPr>
                <w:rStyle w:val="IndexLink"/>
                <w:rtl w:val="true"/>
              </w:rPr>
              <w:t>إذا أتى النائب بما يوجب الكفارة فهو من ماله</w:t>
            </w:r>
            <w:r>
              <w:rPr>
                <w:rStyle w:val="IndexLink"/>
                <w:rtl w:val="true"/>
              </w:rPr>
              <w:tab/>
            </w:r>
            <w:r>
              <w:rPr>
                <w:rStyle w:val="IndexLink"/>
              </w:rPr>
              <w:t>267</w:t>
            </w:r>
          </w:hyperlink>
        </w:p>
        <w:p>
          <w:pPr>
            <w:pStyle w:val="Contents4"/>
            <w:tabs>
              <w:tab w:val="clear" w:pos="8176"/>
              <w:tab w:val="right" w:pos="9026" w:leader="dot"/>
            </w:tabs>
            <w:rPr/>
          </w:pPr>
          <w:hyperlink w:anchor="__RefHeading___Toc6206416_417432637">
            <w:r>
              <w:rPr>
                <w:webHidden/>
                <w:rStyle w:val="IndexLink"/>
                <w:rtl w:val="true"/>
              </w:rPr>
              <w:t xml:space="preserve">مسألة </w:t>
            </w:r>
            <w:r>
              <w:rPr>
                <w:rStyle w:val="IndexLink"/>
              </w:rPr>
              <w:t>19</w:t>
            </w:r>
            <w:r>
              <w:rPr>
                <w:rStyle w:val="IndexLink"/>
                <w:rtl w:val="true"/>
              </w:rPr>
              <w:t xml:space="preserve">: </w:t>
            </w:r>
            <w:r>
              <w:rPr>
                <w:rStyle w:val="IndexLink"/>
                <w:rtl w:val="true"/>
              </w:rPr>
              <w:t>إطلاق الإجارة يقتضي التعجيل</w:t>
            </w:r>
            <w:r>
              <w:rPr>
                <w:rStyle w:val="IndexLink"/>
                <w:rtl w:val="true"/>
              </w:rPr>
              <w:tab/>
            </w:r>
            <w:r>
              <w:rPr>
                <w:rStyle w:val="IndexLink"/>
              </w:rPr>
              <w:t>267</w:t>
            </w:r>
          </w:hyperlink>
        </w:p>
        <w:p>
          <w:pPr>
            <w:pStyle w:val="Contents4"/>
            <w:tabs>
              <w:tab w:val="clear" w:pos="8176"/>
              <w:tab w:val="right" w:pos="9026" w:leader="dot"/>
            </w:tabs>
            <w:rPr/>
          </w:pPr>
          <w:hyperlink w:anchor="__RefHeading___Toc6206418_417432637">
            <w:r>
              <w:rPr>
                <w:webHidden/>
                <w:rStyle w:val="IndexLink"/>
                <w:rtl w:val="true"/>
              </w:rPr>
              <w:t xml:space="preserve">مسألة </w:t>
            </w:r>
            <w:r>
              <w:rPr>
                <w:rStyle w:val="IndexLink"/>
              </w:rPr>
              <w:t>20</w:t>
            </w:r>
            <w:r>
              <w:rPr>
                <w:rStyle w:val="IndexLink"/>
                <w:rtl w:val="true"/>
              </w:rPr>
              <w:t xml:space="preserve">: </w:t>
            </w:r>
            <w:r>
              <w:rPr>
                <w:rStyle w:val="IndexLink"/>
                <w:rtl w:val="true"/>
              </w:rPr>
              <w:t>إذا قصرت الأجرة لا يجب على المستأجر إتمامها</w:t>
            </w:r>
            <w:r>
              <w:rPr>
                <w:rStyle w:val="IndexLink"/>
                <w:rtl w:val="true"/>
              </w:rPr>
              <w:tab/>
            </w:r>
            <w:r>
              <w:rPr>
                <w:rStyle w:val="IndexLink"/>
              </w:rPr>
              <w:t>268</w:t>
            </w:r>
          </w:hyperlink>
        </w:p>
        <w:p>
          <w:pPr>
            <w:pStyle w:val="Contents4"/>
            <w:tabs>
              <w:tab w:val="clear" w:pos="8176"/>
              <w:tab w:val="right" w:pos="9026" w:leader="dot"/>
            </w:tabs>
            <w:rPr/>
          </w:pPr>
          <w:hyperlink w:anchor="__RefHeading___Toc6206420_417432637">
            <w:r>
              <w:rPr>
                <w:webHidden/>
                <w:rStyle w:val="IndexLink"/>
                <w:rtl w:val="true"/>
              </w:rPr>
              <w:t xml:space="preserve">مسألة </w:t>
            </w:r>
            <w:r>
              <w:rPr>
                <w:rStyle w:val="IndexLink"/>
              </w:rPr>
              <w:t>21</w:t>
            </w:r>
            <w:r>
              <w:rPr>
                <w:rStyle w:val="IndexLink"/>
                <w:rtl w:val="true"/>
              </w:rPr>
              <w:t xml:space="preserve">: </w:t>
            </w:r>
            <w:r>
              <w:rPr>
                <w:rStyle w:val="IndexLink"/>
                <w:rtl w:val="true"/>
              </w:rPr>
              <w:t>لو أفسد الأجير حجة بالجماع قبل المشعر فكالحاج عن نفسه يجب عليه إتمامه</w:t>
            </w:r>
            <w:r>
              <w:rPr>
                <w:rStyle w:val="IndexLink"/>
                <w:rtl w:val="true"/>
              </w:rPr>
              <w:tab/>
            </w:r>
            <w:r>
              <w:rPr>
                <w:rStyle w:val="IndexLink"/>
              </w:rPr>
              <w:t>268</w:t>
            </w:r>
          </w:hyperlink>
        </w:p>
        <w:p>
          <w:pPr>
            <w:pStyle w:val="Contents4"/>
            <w:tabs>
              <w:tab w:val="clear" w:pos="8176"/>
              <w:tab w:val="right" w:pos="9026" w:leader="dot"/>
            </w:tabs>
            <w:rPr/>
          </w:pPr>
          <w:hyperlink w:anchor="__RefHeading___Toc6206422_417432637">
            <w:r>
              <w:rPr>
                <w:webHidden/>
                <w:rStyle w:val="IndexLink"/>
                <w:rtl w:val="true"/>
              </w:rPr>
              <w:t xml:space="preserve">مسألة </w:t>
            </w:r>
            <w:r>
              <w:rPr>
                <w:rStyle w:val="IndexLink"/>
              </w:rPr>
              <w:t>22</w:t>
            </w:r>
            <w:r>
              <w:rPr>
                <w:rStyle w:val="IndexLink"/>
                <w:rtl w:val="true"/>
              </w:rPr>
              <w:t xml:space="preserve">: </w:t>
            </w:r>
            <w:r>
              <w:rPr>
                <w:rStyle w:val="IndexLink"/>
                <w:rtl w:val="true"/>
              </w:rPr>
              <w:t>يملك الأجير الأجرة بمجرّد العقد</w:t>
            </w:r>
            <w:r>
              <w:rPr>
                <w:rStyle w:val="IndexLink"/>
                <w:rtl w:val="true"/>
              </w:rPr>
              <w:tab/>
            </w:r>
            <w:r>
              <w:rPr>
                <w:rStyle w:val="IndexLink"/>
              </w:rPr>
              <w:t>273</w:t>
            </w:r>
          </w:hyperlink>
        </w:p>
        <w:p>
          <w:pPr>
            <w:pStyle w:val="Contents4"/>
            <w:tabs>
              <w:tab w:val="clear" w:pos="8176"/>
              <w:tab w:val="right" w:pos="9026" w:leader="dot"/>
            </w:tabs>
            <w:rPr/>
          </w:pPr>
          <w:hyperlink w:anchor="__RefHeading___Toc6206424_417432637">
            <w:r>
              <w:rPr>
                <w:webHidden/>
                <w:rStyle w:val="IndexLink"/>
                <w:rtl w:val="true"/>
              </w:rPr>
              <w:t xml:space="preserve">مسألة </w:t>
            </w:r>
            <w:r>
              <w:rPr>
                <w:rStyle w:val="IndexLink"/>
              </w:rPr>
              <w:t>23</w:t>
            </w:r>
            <w:r>
              <w:rPr>
                <w:rStyle w:val="IndexLink"/>
                <w:rtl w:val="true"/>
              </w:rPr>
              <w:t xml:space="preserve">: </w:t>
            </w:r>
            <w:r>
              <w:rPr>
                <w:rStyle w:val="IndexLink"/>
                <w:rtl w:val="true"/>
              </w:rPr>
              <w:t>إطلاق الإجارة يقتضي المباشرة</w:t>
            </w:r>
            <w:r>
              <w:rPr>
                <w:rStyle w:val="IndexLink"/>
                <w:rtl w:val="true"/>
              </w:rPr>
              <w:tab/>
            </w:r>
            <w:r>
              <w:rPr>
                <w:rStyle w:val="IndexLink"/>
              </w:rPr>
              <w:t>274</w:t>
            </w:r>
          </w:hyperlink>
        </w:p>
        <w:p>
          <w:pPr>
            <w:pStyle w:val="Contents4"/>
            <w:tabs>
              <w:tab w:val="clear" w:pos="8176"/>
              <w:tab w:val="right" w:pos="9026" w:leader="dot"/>
            </w:tabs>
            <w:rPr/>
          </w:pPr>
          <w:hyperlink w:anchor="__RefHeading___Toc6206426_417432637">
            <w:r>
              <w:rPr>
                <w:webHidden/>
                <w:rStyle w:val="IndexLink"/>
                <w:rtl w:val="true"/>
              </w:rPr>
              <w:t xml:space="preserve">مسألة </w:t>
            </w:r>
            <w:r>
              <w:rPr>
                <w:rStyle w:val="IndexLink"/>
              </w:rPr>
              <w:t>24</w:t>
            </w:r>
            <w:r>
              <w:rPr>
                <w:rStyle w:val="IndexLink"/>
                <w:rtl w:val="true"/>
              </w:rPr>
              <w:t xml:space="preserve">: </w:t>
            </w:r>
            <w:r>
              <w:rPr>
                <w:rStyle w:val="IndexLink"/>
                <w:rtl w:val="true"/>
              </w:rPr>
              <w:t>لا يجوز استئجار من ضاق وقته عن إتمام الحج</w:t>
            </w:r>
            <w:r>
              <w:rPr>
                <w:rStyle w:val="IndexLink"/>
                <w:rtl w:val="true"/>
              </w:rPr>
              <w:tab/>
            </w:r>
            <w:r>
              <w:rPr>
                <w:rStyle w:val="IndexLink"/>
              </w:rPr>
              <w:t>275</w:t>
            </w:r>
          </w:hyperlink>
        </w:p>
        <w:p>
          <w:pPr>
            <w:pStyle w:val="Contents4"/>
            <w:tabs>
              <w:tab w:val="clear" w:pos="8176"/>
              <w:tab w:val="right" w:pos="9026" w:leader="dot"/>
            </w:tabs>
            <w:rPr/>
          </w:pPr>
          <w:hyperlink w:anchor="__RefHeading___Toc6206428_417432637">
            <w:r>
              <w:rPr>
                <w:webHidden/>
                <w:rStyle w:val="IndexLink"/>
                <w:rtl w:val="true"/>
              </w:rPr>
              <w:t xml:space="preserve">مسألة </w:t>
            </w:r>
            <w:r>
              <w:rPr>
                <w:rStyle w:val="IndexLink"/>
              </w:rPr>
              <w:t>25</w:t>
            </w:r>
            <w:r>
              <w:rPr>
                <w:rStyle w:val="IndexLink"/>
                <w:rtl w:val="true"/>
              </w:rPr>
              <w:t xml:space="preserve">: </w:t>
            </w:r>
            <w:r>
              <w:rPr>
                <w:rStyle w:val="IndexLink"/>
                <w:rtl w:val="true"/>
              </w:rPr>
              <w:t>يجوز التبرع عن الميت في الحج الواجب أيّ واجب كان</w:t>
            </w:r>
            <w:r>
              <w:rPr>
                <w:rStyle w:val="IndexLink"/>
                <w:rtl w:val="true"/>
              </w:rPr>
              <w:tab/>
            </w:r>
            <w:r>
              <w:rPr>
                <w:rStyle w:val="IndexLink"/>
              </w:rPr>
              <w:t>276</w:t>
            </w:r>
          </w:hyperlink>
        </w:p>
        <w:p>
          <w:pPr>
            <w:pStyle w:val="Contents4"/>
            <w:tabs>
              <w:tab w:val="clear" w:pos="8176"/>
              <w:tab w:val="right" w:pos="9026" w:leader="dot"/>
            </w:tabs>
            <w:rPr/>
          </w:pPr>
          <w:hyperlink w:anchor="__RefHeading___Toc6206430_417432637">
            <w:r>
              <w:rPr>
                <w:webHidden/>
                <w:rStyle w:val="IndexLink"/>
                <w:rtl w:val="true"/>
              </w:rPr>
              <w:t xml:space="preserve">مسألة </w:t>
            </w:r>
            <w:r>
              <w:rPr>
                <w:rStyle w:val="IndexLink"/>
              </w:rPr>
              <w:t>26</w:t>
            </w:r>
            <w:r>
              <w:rPr>
                <w:rStyle w:val="IndexLink"/>
                <w:rtl w:val="true"/>
              </w:rPr>
              <w:t xml:space="preserve">: </w:t>
            </w:r>
            <w:r>
              <w:rPr>
                <w:rStyle w:val="IndexLink"/>
                <w:rtl w:val="true"/>
              </w:rPr>
              <w:t>لا يجوز أن ينوب واحد عن اثنين أو أزيد في عام واحد</w:t>
            </w:r>
            <w:r>
              <w:rPr>
                <w:rStyle w:val="IndexLink"/>
                <w:rtl w:val="true"/>
              </w:rPr>
              <w:tab/>
            </w:r>
            <w:r>
              <w:rPr>
                <w:rStyle w:val="IndexLink"/>
              </w:rPr>
              <w:t>277</w:t>
            </w:r>
          </w:hyperlink>
        </w:p>
        <w:p>
          <w:pPr>
            <w:pStyle w:val="Contents4"/>
            <w:tabs>
              <w:tab w:val="clear" w:pos="8176"/>
              <w:tab w:val="right" w:pos="9026" w:leader="dot"/>
            </w:tabs>
            <w:rPr/>
          </w:pPr>
          <w:hyperlink w:anchor="__RefHeading___Toc6206432_417432637">
            <w:r>
              <w:rPr>
                <w:webHidden/>
                <w:rStyle w:val="IndexLink"/>
                <w:rtl w:val="true"/>
              </w:rPr>
              <w:t xml:space="preserve">مسألة </w:t>
            </w:r>
            <w:r>
              <w:rPr>
                <w:rStyle w:val="IndexLink"/>
              </w:rPr>
              <w:t>27</w:t>
            </w:r>
            <w:r>
              <w:rPr>
                <w:rStyle w:val="IndexLink"/>
                <w:rtl w:val="true"/>
              </w:rPr>
              <w:t xml:space="preserve">: </w:t>
            </w:r>
            <w:r>
              <w:rPr>
                <w:rStyle w:val="IndexLink"/>
                <w:rtl w:val="true"/>
              </w:rPr>
              <w:t>يجوز أن ينوب جماعة عن الميت أو الحيّ في عام واحد في الحج المندوب</w:t>
            </w:r>
            <w:r>
              <w:rPr>
                <w:rStyle w:val="IndexLink"/>
                <w:rtl w:val="true"/>
              </w:rPr>
              <w:tab/>
            </w:r>
            <w:r>
              <w:rPr>
                <w:rStyle w:val="IndexLink"/>
              </w:rPr>
              <w:t>279</w:t>
            </w:r>
          </w:hyperlink>
        </w:p>
        <w:p>
          <w:pPr>
            <w:pStyle w:val="Contents3"/>
            <w:tabs>
              <w:tab w:val="clear" w:pos="8459"/>
              <w:tab w:val="right" w:pos="9026" w:leader="dot"/>
            </w:tabs>
            <w:rPr/>
          </w:pPr>
          <w:hyperlink w:anchor="__RefHeading___Toc6206434_417432637">
            <w:r>
              <w:rPr>
                <w:webHidden/>
                <w:rStyle w:val="IndexLink"/>
                <w:rtl w:val="true"/>
              </w:rPr>
              <w:t>فصل في الوصية بالحج</w:t>
            </w:r>
            <w:r>
              <w:rPr>
                <w:rStyle w:val="IndexLink"/>
                <w:rtl w:val="true"/>
              </w:rPr>
              <w:tab/>
            </w:r>
            <w:r>
              <w:rPr>
                <w:rStyle w:val="IndexLink"/>
              </w:rPr>
              <w:t>281</w:t>
            </w:r>
          </w:hyperlink>
        </w:p>
        <w:p>
          <w:pPr>
            <w:pStyle w:val="Contents4"/>
            <w:tabs>
              <w:tab w:val="clear" w:pos="8176"/>
              <w:tab w:val="right" w:pos="9026" w:leader="dot"/>
            </w:tabs>
            <w:rPr/>
          </w:pPr>
          <w:hyperlink w:anchor="__RefHeading___Toc6206436_417432637">
            <w:r>
              <w:rPr>
                <w:webHidden/>
                <w:rStyle w:val="IndexLink"/>
                <w:rtl w:val="true"/>
              </w:rPr>
              <w:t>اشارة</w:t>
            </w:r>
            <w:r>
              <w:rPr>
                <w:rStyle w:val="IndexLink"/>
                <w:rtl w:val="true"/>
              </w:rPr>
              <w:tab/>
            </w:r>
            <w:r>
              <w:rPr>
                <w:rStyle w:val="IndexLink"/>
              </w:rPr>
              <w:t>281</w:t>
            </w:r>
          </w:hyperlink>
        </w:p>
        <w:p>
          <w:pPr>
            <w:pStyle w:val="Contents4"/>
            <w:tabs>
              <w:tab w:val="clear" w:pos="8176"/>
              <w:tab w:val="right" w:pos="9026" w:leader="dot"/>
            </w:tabs>
            <w:rPr/>
          </w:pPr>
          <w:hyperlink w:anchor="__RefHeading___Toc6206438_417432637">
            <w:r>
              <w:rPr>
                <w:webHidden/>
                <w:rStyle w:val="IndexLink"/>
                <w:rtl w:val="true"/>
              </w:rPr>
              <w:t xml:space="preserve">مسألة </w:t>
            </w:r>
            <w:r>
              <w:rPr>
                <w:rStyle w:val="IndexLink"/>
              </w:rPr>
              <w:t>1</w:t>
            </w:r>
            <w:r>
              <w:rPr>
                <w:rStyle w:val="IndexLink"/>
                <w:rtl w:val="true"/>
              </w:rPr>
              <w:t xml:space="preserve">: </w:t>
            </w:r>
            <w:r>
              <w:rPr>
                <w:rStyle w:val="IndexLink"/>
                <w:rtl w:val="true"/>
              </w:rPr>
              <w:t>إذا أوصى بالحج، فإن علم أنّه واجب أخرج من أصل التركة و إن كان بعنوان الوصية</w:t>
            </w:r>
            <w:r>
              <w:rPr>
                <w:rStyle w:val="IndexLink"/>
                <w:rtl w:val="true"/>
              </w:rPr>
              <w:tab/>
            </w:r>
            <w:r>
              <w:rPr>
                <w:rStyle w:val="IndexLink"/>
              </w:rPr>
              <w:t>281</w:t>
            </w:r>
          </w:hyperlink>
        </w:p>
        <w:p>
          <w:pPr>
            <w:pStyle w:val="Contents4"/>
            <w:tabs>
              <w:tab w:val="clear" w:pos="8176"/>
              <w:tab w:val="right" w:pos="9026" w:leader="dot"/>
            </w:tabs>
            <w:rPr/>
          </w:pPr>
          <w:hyperlink w:anchor="__RefHeading___Toc6206440_417432637">
            <w:r>
              <w:rPr>
                <w:webHidden/>
                <w:rStyle w:val="IndexLink"/>
                <w:rtl w:val="true"/>
              </w:rPr>
              <w:t xml:space="preserve">مسألة </w:t>
            </w:r>
            <w:r>
              <w:rPr>
                <w:rStyle w:val="IndexLink"/>
              </w:rPr>
              <w:t>2</w:t>
            </w:r>
            <w:r>
              <w:rPr>
                <w:rStyle w:val="IndexLink"/>
                <w:rtl w:val="true"/>
              </w:rPr>
              <w:t xml:space="preserve">: </w:t>
            </w:r>
            <w:r>
              <w:rPr>
                <w:rStyle w:val="IndexLink"/>
                <w:rtl w:val="true"/>
              </w:rPr>
              <w:t>يكفي الميقاتية</w:t>
            </w:r>
            <w:r>
              <w:rPr>
                <w:rStyle w:val="IndexLink"/>
                <w:rtl w:val="true"/>
              </w:rPr>
              <w:tab/>
            </w:r>
            <w:r>
              <w:rPr>
                <w:rStyle w:val="IndexLink"/>
              </w:rPr>
              <w:t>284</w:t>
            </w:r>
          </w:hyperlink>
        </w:p>
        <w:p>
          <w:pPr>
            <w:pStyle w:val="Contents4"/>
            <w:tabs>
              <w:tab w:val="clear" w:pos="8176"/>
              <w:tab w:val="right" w:pos="9026" w:leader="dot"/>
            </w:tabs>
            <w:rPr/>
          </w:pPr>
          <w:hyperlink w:anchor="__RefHeading___Toc6206442_417432637">
            <w:r>
              <w:rPr>
                <w:webHidden/>
                <w:rStyle w:val="IndexLink"/>
                <w:rtl w:val="true"/>
              </w:rPr>
              <w:t xml:space="preserve">مسألة </w:t>
            </w:r>
            <w:r>
              <w:rPr>
                <w:rStyle w:val="IndexLink"/>
              </w:rPr>
              <w:t>3</w:t>
            </w:r>
            <w:r>
              <w:rPr>
                <w:rStyle w:val="IndexLink"/>
                <w:rtl w:val="true"/>
              </w:rPr>
              <w:t xml:space="preserve">: </w:t>
            </w:r>
            <w:r>
              <w:rPr>
                <w:rStyle w:val="IndexLink"/>
                <w:rtl w:val="true"/>
              </w:rPr>
              <w:t>إذا لم يعيّن الأجرة، فاللازم الاقتصار على أجرة المثل</w:t>
            </w:r>
            <w:r>
              <w:rPr>
                <w:rStyle w:val="IndexLink"/>
                <w:rtl w:val="true"/>
              </w:rPr>
              <w:tab/>
            </w:r>
            <w:r>
              <w:rPr>
                <w:rStyle w:val="IndexLink"/>
              </w:rPr>
              <w:t>284</w:t>
            </w:r>
          </w:hyperlink>
        </w:p>
        <w:p>
          <w:pPr>
            <w:pStyle w:val="Contents4"/>
            <w:tabs>
              <w:tab w:val="clear" w:pos="8176"/>
              <w:tab w:val="right" w:pos="9026" w:leader="dot"/>
            </w:tabs>
            <w:rPr/>
          </w:pPr>
          <w:hyperlink w:anchor="__RefHeading___Toc6206444_417432637">
            <w:r>
              <w:rPr>
                <w:webHidden/>
                <w:rStyle w:val="IndexLink"/>
                <w:rtl w:val="true"/>
              </w:rPr>
              <w:t xml:space="preserve">مسألة </w:t>
            </w:r>
            <w:r>
              <w:rPr>
                <w:rStyle w:val="IndexLink"/>
              </w:rPr>
              <w:t>4</w:t>
            </w:r>
            <w:r>
              <w:rPr>
                <w:rStyle w:val="IndexLink"/>
                <w:rtl w:val="true"/>
              </w:rPr>
              <w:t xml:space="preserve">: </w:t>
            </w:r>
            <w:r>
              <w:rPr>
                <w:rStyle w:val="IndexLink"/>
                <w:rtl w:val="true"/>
              </w:rPr>
              <w:t>هل اللازم في تعيين أجرة المثل الاقتصار على أقلّ الناس أجرة</w:t>
            </w:r>
            <w:r>
              <w:rPr>
                <w:rStyle w:val="IndexLink"/>
                <w:rtl w:val="true"/>
              </w:rPr>
              <w:tab/>
            </w:r>
            <w:r>
              <w:rPr>
                <w:rStyle w:val="IndexLink"/>
              </w:rPr>
              <w:t>285</w:t>
            </w:r>
          </w:hyperlink>
        </w:p>
        <w:p>
          <w:pPr>
            <w:pStyle w:val="Contents4"/>
            <w:tabs>
              <w:tab w:val="clear" w:pos="8176"/>
              <w:tab w:val="right" w:pos="9026" w:leader="dot"/>
            </w:tabs>
            <w:rPr/>
          </w:pPr>
          <w:hyperlink w:anchor="__RefHeading___Toc6206446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أوصى بالحج و عيّن المرّة أو التكرار بعدد معيّن تعيّن</w:t>
            </w:r>
            <w:r>
              <w:rPr>
                <w:rStyle w:val="IndexLink"/>
                <w:rtl w:val="true"/>
              </w:rPr>
              <w:tab/>
            </w:r>
            <w:r>
              <w:rPr>
                <w:rStyle w:val="IndexLink"/>
              </w:rPr>
              <w:t>286</w:t>
            </w:r>
          </w:hyperlink>
        </w:p>
        <w:p>
          <w:pPr>
            <w:pStyle w:val="Contents4"/>
            <w:tabs>
              <w:tab w:val="clear" w:pos="8176"/>
              <w:tab w:val="right" w:pos="9026" w:leader="dot"/>
            </w:tabs>
            <w:rPr/>
          </w:pPr>
          <w:hyperlink w:anchor="__RefHeading___Toc6206448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أوصى بصرف مقدار معيّن في الحج سنين معينة</w:t>
            </w:r>
            <w:r>
              <w:rPr>
                <w:rStyle w:val="IndexLink"/>
                <w:rtl w:val="true"/>
              </w:rPr>
              <w:tab/>
            </w:r>
            <w:r>
              <w:rPr>
                <w:rStyle w:val="IndexLink"/>
              </w:rPr>
              <w:t>287</w:t>
            </w:r>
          </w:hyperlink>
        </w:p>
        <w:p>
          <w:pPr>
            <w:pStyle w:val="Contents4"/>
            <w:tabs>
              <w:tab w:val="clear" w:pos="8176"/>
              <w:tab w:val="right" w:pos="9026" w:leader="dot"/>
            </w:tabs>
            <w:rPr/>
          </w:pPr>
          <w:hyperlink w:anchor="__RefHeading___Toc6206450_417432637">
            <w:r>
              <w:rPr>
                <w:webHidden/>
                <w:rStyle w:val="IndexLink"/>
                <w:rtl w:val="true"/>
              </w:rPr>
              <w:t xml:space="preserve">مسألة </w:t>
            </w:r>
            <w:r>
              <w:rPr>
                <w:rStyle w:val="IndexLink"/>
              </w:rPr>
              <w:t>7</w:t>
            </w:r>
            <w:r>
              <w:rPr>
                <w:rStyle w:val="IndexLink"/>
                <w:rtl w:val="true"/>
              </w:rPr>
              <w:t xml:space="preserve">: </w:t>
            </w:r>
            <w:r>
              <w:rPr>
                <w:rStyle w:val="IndexLink"/>
                <w:rtl w:val="true"/>
              </w:rPr>
              <w:t>إذا أوصى بالحج و عيّن الأجرة في مقدار</w:t>
            </w:r>
            <w:r>
              <w:rPr>
                <w:rStyle w:val="IndexLink"/>
                <w:rtl w:val="true"/>
              </w:rPr>
              <w:tab/>
            </w:r>
            <w:r>
              <w:rPr>
                <w:rStyle w:val="IndexLink"/>
              </w:rPr>
              <w:t>289</w:t>
            </w:r>
          </w:hyperlink>
        </w:p>
        <w:p>
          <w:pPr>
            <w:pStyle w:val="Contents4"/>
            <w:tabs>
              <w:tab w:val="clear" w:pos="8176"/>
              <w:tab w:val="right" w:pos="9026" w:leader="dot"/>
            </w:tabs>
            <w:rPr/>
          </w:pPr>
          <w:hyperlink w:anchor="__RefHeading___Toc6206452_417432637">
            <w:r>
              <w:rPr>
                <w:webHidden/>
                <w:rStyle w:val="IndexLink"/>
                <w:rtl w:val="true"/>
              </w:rPr>
              <w:t xml:space="preserve">مسألة </w:t>
            </w:r>
            <w:r>
              <w:rPr>
                <w:rStyle w:val="IndexLink"/>
              </w:rPr>
              <w:t>8</w:t>
            </w:r>
            <w:r>
              <w:rPr>
                <w:rStyle w:val="IndexLink"/>
                <w:rtl w:val="true"/>
              </w:rPr>
              <w:t xml:space="preserve">: </w:t>
            </w:r>
            <w:r>
              <w:rPr>
                <w:rStyle w:val="IndexLink"/>
                <w:rtl w:val="true"/>
              </w:rPr>
              <w:t>إذا أوصى بالحج و عيّن أجيرا معيّنا تعيّن استئجاره بأجرة المثل</w:t>
            </w:r>
            <w:r>
              <w:rPr>
                <w:rStyle w:val="IndexLink"/>
                <w:rtl w:val="true"/>
              </w:rPr>
              <w:tab/>
            </w:r>
            <w:r>
              <w:rPr>
                <w:rStyle w:val="IndexLink"/>
              </w:rPr>
              <w:t>290</w:t>
            </w:r>
          </w:hyperlink>
        </w:p>
        <w:p>
          <w:pPr>
            <w:pStyle w:val="Contents4"/>
            <w:tabs>
              <w:tab w:val="clear" w:pos="8176"/>
              <w:tab w:val="right" w:pos="9026" w:leader="dot"/>
            </w:tabs>
            <w:rPr/>
          </w:pPr>
          <w:hyperlink w:anchor="__RefHeading___Toc6206454_417432637">
            <w:r>
              <w:rPr>
                <w:webHidden/>
                <w:rStyle w:val="IndexLink"/>
                <w:rtl w:val="true"/>
              </w:rPr>
              <w:t xml:space="preserve">مسألة </w:t>
            </w:r>
            <w:r>
              <w:rPr>
                <w:rStyle w:val="IndexLink"/>
              </w:rPr>
              <w:t>9</w:t>
            </w:r>
            <w:r>
              <w:rPr>
                <w:rStyle w:val="IndexLink"/>
                <w:rtl w:val="true"/>
              </w:rPr>
              <w:t xml:space="preserve">: </w:t>
            </w:r>
            <w:r>
              <w:rPr>
                <w:rStyle w:val="IndexLink"/>
                <w:rtl w:val="true"/>
              </w:rPr>
              <w:t>إذا عيّن للحج أجرة لا يرغب فيها أحد و كان الحج مستحبا بطلت الوصية إذا لم يرج وجود راغب فيها</w:t>
            </w:r>
            <w:r>
              <w:rPr>
                <w:rStyle w:val="IndexLink"/>
                <w:rtl w:val="true"/>
              </w:rPr>
              <w:tab/>
            </w:r>
            <w:r>
              <w:rPr>
                <w:rStyle w:val="IndexLink"/>
              </w:rPr>
              <w:t>290</w:t>
            </w:r>
          </w:hyperlink>
        </w:p>
        <w:p>
          <w:pPr>
            <w:pStyle w:val="Contents4"/>
            <w:tabs>
              <w:tab w:val="clear" w:pos="8176"/>
              <w:tab w:val="right" w:pos="9026" w:leader="dot"/>
            </w:tabs>
            <w:rPr/>
          </w:pPr>
          <w:hyperlink w:anchor="__RefHeading___Toc6206456_417432637">
            <w:r>
              <w:rPr>
                <w:webHidden/>
                <w:rStyle w:val="IndexLink"/>
                <w:rtl w:val="true"/>
              </w:rPr>
              <w:t xml:space="preserve">مسألة </w:t>
            </w:r>
            <w:r>
              <w:rPr>
                <w:rStyle w:val="IndexLink"/>
              </w:rPr>
              <w:t>10</w:t>
            </w:r>
            <w:r>
              <w:rPr>
                <w:rStyle w:val="IndexLink"/>
                <w:rtl w:val="true"/>
              </w:rPr>
              <w:t xml:space="preserve">: </w:t>
            </w:r>
            <w:r>
              <w:rPr>
                <w:rStyle w:val="IndexLink"/>
                <w:rtl w:val="true"/>
              </w:rPr>
              <w:t>إذا صالحه على داره مثلا و شرط عليه أن يحج عنه بعد موته صح و لزم</w:t>
            </w:r>
            <w:r>
              <w:rPr>
                <w:rStyle w:val="IndexLink"/>
                <w:rtl w:val="true"/>
              </w:rPr>
              <w:tab/>
            </w:r>
            <w:r>
              <w:rPr>
                <w:rStyle w:val="IndexLink"/>
              </w:rPr>
              <w:t>293</w:t>
            </w:r>
          </w:hyperlink>
        </w:p>
        <w:p>
          <w:pPr>
            <w:pStyle w:val="Contents4"/>
            <w:tabs>
              <w:tab w:val="clear" w:pos="8176"/>
              <w:tab w:val="right" w:pos="9026" w:leader="dot"/>
            </w:tabs>
            <w:rPr/>
          </w:pPr>
          <w:hyperlink w:anchor="__RefHeading___Toc6206458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أوصى بأن يحج عنه ماشيا أو حافيا صح</w:t>
            </w:r>
            <w:r>
              <w:rPr>
                <w:rStyle w:val="IndexLink"/>
                <w:rtl w:val="true"/>
              </w:rPr>
              <w:tab/>
            </w:r>
            <w:r>
              <w:rPr>
                <w:rStyle w:val="IndexLink"/>
              </w:rPr>
              <w:t>295</w:t>
            </w:r>
          </w:hyperlink>
        </w:p>
        <w:p>
          <w:pPr>
            <w:pStyle w:val="Contents4"/>
            <w:tabs>
              <w:tab w:val="clear" w:pos="8176"/>
              <w:tab w:val="right" w:pos="9026" w:leader="dot"/>
            </w:tabs>
            <w:rPr/>
          </w:pPr>
          <w:hyperlink w:anchor="__RefHeading___Toc6206460_417432637">
            <w:r>
              <w:rPr>
                <w:webHidden/>
                <w:rStyle w:val="IndexLink"/>
                <w:rtl w:val="true"/>
              </w:rPr>
              <w:t xml:space="preserve">مسألة </w:t>
            </w:r>
            <w:r>
              <w:rPr>
                <w:rStyle w:val="IndexLink"/>
              </w:rPr>
              <w:t>12</w:t>
            </w:r>
            <w:r>
              <w:rPr>
                <w:rStyle w:val="IndexLink"/>
                <w:rtl w:val="true"/>
              </w:rPr>
              <w:t xml:space="preserve">: </w:t>
            </w:r>
            <w:r>
              <w:rPr>
                <w:rStyle w:val="IndexLink"/>
                <w:rtl w:val="true"/>
              </w:rPr>
              <w:t>إذا أوصى بحجتين أو أزيد</w:t>
            </w:r>
            <w:r>
              <w:rPr>
                <w:rStyle w:val="IndexLink"/>
                <w:rtl w:val="true"/>
              </w:rPr>
              <w:tab/>
            </w:r>
            <w:r>
              <w:rPr>
                <w:rStyle w:val="IndexLink"/>
              </w:rPr>
              <w:t>296</w:t>
            </w:r>
          </w:hyperlink>
        </w:p>
        <w:p>
          <w:pPr>
            <w:pStyle w:val="Contents4"/>
            <w:tabs>
              <w:tab w:val="clear" w:pos="8176"/>
              <w:tab w:val="right" w:pos="9026" w:leader="dot"/>
            </w:tabs>
            <w:rPr/>
          </w:pPr>
          <w:hyperlink w:anchor="__RefHeading___Toc6206462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لو مات الوصيّ بعد ما قبض من التركة أجرة الاستئجار</w:t>
            </w:r>
            <w:r>
              <w:rPr>
                <w:rStyle w:val="IndexLink"/>
                <w:rtl w:val="true"/>
              </w:rPr>
              <w:tab/>
            </w:r>
            <w:r>
              <w:rPr>
                <w:rStyle w:val="IndexLink"/>
              </w:rPr>
              <w:t>297</w:t>
            </w:r>
          </w:hyperlink>
        </w:p>
        <w:p>
          <w:pPr>
            <w:pStyle w:val="Contents4"/>
            <w:tabs>
              <w:tab w:val="clear" w:pos="8176"/>
              <w:tab w:val="right" w:pos="9026" w:leader="dot"/>
            </w:tabs>
            <w:rPr/>
          </w:pPr>
          <w:hyperlink w:anchor="__RefHeading___Toc6206464_417432637">
            <w:r>
              <w:rPr>
                <w:webHidden/>
                <w:rStyle w:val="IndexLink"/>
                <w:rtl w:val="true"/>
              </w:rPr>
              <w:t xml:space="preserve">مسألة </w:t>
            </w:r>
            <w:r>
              <w:rPr>
                <w:rStyle w:val="IndexLink"/>
              </w:rPr>
              <w:t>14</w:t>
            </w:r>
            <w:r>
              <w:rPr>
                <w:rStyle w:val="IndexLink"/>
                <w:rtl w:val="true"/>
              </w:rPr>
              <w:t xml:space="preserve">: </w:t>
            </w:r>
            <w:r>
              <w:rPr>
                <w:rStyle w:val="IndexLink"/>
                <w:rtl w:val="true"/>
              </w:rPr>
              <w:t>إذا قبض الوصيّ الأجرة و تلفت في يده بلا تقصير لم يكن ضامنا</w:t>
            </w:r>
            <w:r>
              <w:rPr>
                <w:rStyle w:val="IndexLink"/>
                <w:rtl w:val="true"/>
              </w:rPr>
              <w:tab/>
            </w:r>
            <w:r>
              <w:rPr>
                <w:rStyle w:val="IndexLink"/>
              </w:rPr>
              <w:t>298</w:t>
            </w:r>
          </w:hyperlink>
        </w:p>
        <w:p>
          <w:pPr>
            <w:pStyle w:val="Contents4"/>
            <w:tabs>
              <w:tab w:val="clear" w:pos="8176"/>
              <w:tab w:val="right" w:pos="9026" w:leader="dot"/>
            </w:tabs>
            <w:rPr/>
          </w:pPr>
          <w:hyperlink w:anchor="__RefHeading___Toc6206466_417432637">
            <w:r>
              <w:rPr>
                <w:webHidden/>
                <w:rStyle w:val="IndexLink"/>
                <w:rtl w:val="true"/>
              </w:rPr>
              <w:t xml:space="preserve">مسألة </w:t>
            </w:r>
            <w:r>
              <w:rPr>
                <w:rStyle w:val="IndexLink"/>
              </w:rPr>
              <w:t>15</w:t>
            </w:r>
            <w:r>
              <w:rPr>
                <w:rStyle w:val="IndexLink"/>
                <w:rtl w:val="true"/>
              </w:rPr>
              <w:t xml:space="preserve">: </w:t>
            </w:r>
            <w:r>
              <w:rPr>
                <w:rStyle w:val="IndexLink"/>
                <w:rtl w:val="true"/>
              </w:rPr>
              <w:t>إذا أوصى بما عنده من المال للحج ندبا</w:t>
            </w:r>
            <w:r>
              <w:rPr>
                <w:rStyle w:val="IndexLink"/>
                <w:rtl w:val="true"/>
              </w:rPr>
              <w:tab/>
            </w:r>
            <w:r>
              <w:rPr>
                <w:rStyle w:val="IndexLink"/>
              </w:rPr>
              <w:t>299</w:t>
            </w:r>
          </w:hyperlink>
        </w:p>
        <w:p>
          <w:pPr>
            <w:pStyle w:val="Contents4"/>
            <w:tabs>
              <w:tab w:val="clear" w:pos="8176"/>
              <w:tab w:val="right" w:pos="9026" w:leader="dot"/>
            </w:tabs>
            <w:rPr/>
          </w:pPr>
          <w:hyperlink w:anchor="__RefHeading___Toc6206468_417432637">
            <w:r>
              <w:rPr>
                <w:webHidden/>
                <w:rStyle w:val="IndexLink"/>
                <w:rtl w:val="true"/>
              </w:rPr>
              <w:t xml:space="preserve">مسألة </w:t>
            </w:r>
            <w:r>
              <w:rPr>
                <w:rStyle w:val="IndexLink"/>
              </w:rPr>
              <w:t>16</w:t>
            </w:r>
            <w:r>
              <w:rPr>
                <w:rStyle w:val="IndexLink"/>
                <w:rtl w:val="true"/>
              </w:rPr>
              <w:t xml:space="preserve">: </w:t>
            </w:r>
            <w:r>
              <w:rPr>
                <w:rStyle w:val="IndexLink"/>
                <w:rtl w:val="true"/>
              </w:rPr>
              <w:t>من المعلوم أنّ الطواف مستحب مستقلا</w:t>
            </w:r>
            <w:r>
              <w:rPr>
                <w:rStyle w:val="IndexLink"/>
                <w:rtl w:val="true"/>
              </w:rPr>
              <w:tab/>
            </w:r>
            <w:r>
              <w:rPr>
                <w:rStyle w:val="IndexLink"/>
              </w:rPr>
              <w:t>300</w:t>
            </w:r>
          </w:hyperlink>
        </w:p>
        <w:p>
          <w:pPr>
            <w:pStyle w:val="Contents4"/>
            <w:tabs>
              <w:tab w:val="clear" w:pos="8176"/>
              <w:tab w:val="right" w:pos="9026" w:leader="dot"/>
            </w:tabs>
            <w:rPr/>
          </w:pPr>
          <w:hyperlink w:anchor="__RefHeading___Toc6206470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لو كان عند شخص وديعة، و مات صاحبها و كان عليه حجة الإسلام</w:t>
            </w:r>
            <w:r>
              <w:rPr>
                <w:rStyle w:val="IndexLink"/>
                <w:rtl w:val="true"/>
              </w:rPr>
              <w:tab/>
            </w:r>
            <w:r>
              <w:rPr>
                <w:rStyle w:val="IndexLink"/>
              </w:rPr>
              <w:t>302</w:t>
            </w:r>
          </w:hyperlink>
        </w:p>
        <w:p>
          <w:pPr>
            <w:pStyle w:val="Contents4"/>
            <w:tabs>
              <w:tab w:val="clear" w:pos="8176"/>
              <w:tab w:val="right" w:pos="9026" w:leader="dot"/>
            </w:tabs>
            <w:rPr/>
          </w:pPr>
          <w:hyperlink w:anchor="__RefHeading___Toc6206472_417432637">
            <w:r>
              <w:rPr>
                <w:webHidden/>
                <w:rStyle w:val="IndexLink"/>
                <w:rtl w:val="true"/>
              </w:rPr>
              <w:t xml:space="preserve">مسألة </w:t>
            </w:r>
            <w:r>
              <w:rPr>
                <w:rStyle w:val="IndexLink"/>
              </w:rPr>
              <w:t>18</w:t>
            </w:r>
            <w:r>
              <w:rPr>
                <w:rStyle w:val="IndexLink"/>
                <w:rtl w:val="true"/>
              </w:rPr>
              <w:t xml:space="preserve">: </w:t>
            </w:r>
            <w:r>
              <w:rPr>
                <w:rStyle w:val="IndexLink"/>
                <w:rtl w:val="true"/>
              </w:rPr>
              <w:t>يجوز للنائب</w:t>
            </w:r>
            <w:r>
              <w:rPr>
                <w:rStyle w:val="IndexLink"/>
                <w:rtl w:val="true"/>
              </w:rPr>
              <w:t xml:space="preserve">- </w:t>
            </w:r>
            <w:r>
              <w:rPr>
                <w:rStyle w:val="IndexLink"/>
                <w:rtl w:val="true"/>
              </w:rPr>
              <w:t>بعد الفراغ عن الأعمال للمنوب عنه</w:t>
            </w:r>
            <w:r>
              <w:rPr>
                <w:rStyle w:val="IndexLink"/>
                <w:rtl w:val="true"/>
              </w:rPr>
              <w:t xml:space="preserve">- </w:t>
            </w:r>
            <w:r>
              <w:rPr>
                <w:rStyle w:val="IndexLink"/>
                <w:rtl w:val="true"/>
              </w:rPr>
              <w:t>أن يطوف عن نفسه و عن غيره</w:t>
            </w:r>
            <w:r>
              <w:rPr>
                <w:rStyle w:val="IndexLink"/>
                <w:rtl w:val="true"/>
              </w:rPr>
              <w:tab/>
            </w:r>
            <w:r>
              <w:rPr>
                <w:rStyle w:val="IndexLink"/>
              </w:rPr>
              <w:t>307</w:t>
            </w:r>
          </w:hyperlink>
        </w:p>
        <w:p>
          <w:pPr>
            <w:pStyle w:val="Contents4"/>
            <w:tabs>
              <w:tab w:val="clear" w:pos="8176"/>
              <w:tab w:val="right" w:pos="9026" w:leader="dot"/>
            </w:tabs>
            <w:rPr/>
          </w:pPr>
          <w:hyperlink w:anchor="__RefHeading___Toc6206474_417432637">
            <w:r>
              <w:rPr>
                <w:webHidden/>
                <w:rStyle w:val="IndexLink"/>
                <w:rtl w:val="true"/>
              </w:rPr>
              <w:t xml:space="preserve">مسألة </w:t>
            </w:r>
            <w:r>
              <w:rPr>
                <w:rStyle w:val="IndexLink"/>
              </w:rPr>
              <w:t>19</w:t>
            </w:r>
            <w:r>
              <w:rPr>
                <w:rStyle w:val="IndexLink"/>
                <w:rtl w:val="true"/>
              </w:rPr>
              <w:t xml:space="preserve">: </w:t>
            </w:r>
            <w:r>
              <w:rPr>
                <w:rStyle w:val="IndexLink"/>
                <w:rtl w:val="true"/>
              </w:rPr>
              <w:t>يجوز لمن أعطاه رجل مالا لاستئجار الحج أن يحج</w:t>
            </w:r>
            <w:r>
              <w:rPr>
                <w:rStyle w:val="IndexLink"/>
                <w:rtl w:val="true"/>
              </w:rPr>
              <w:tab/>
            </w:r>
            <w:r>
              <w:rPr>
                <w:rStyle w:val="IndexLink"/>
              </w:rPr>
              <w:t>307</w:t>
            </w:r>
          </w:hyperlink>
        </w:p>
        <w:p>
          <w:pPr>
            <w:pStyle w:val="Contents3"/>
            <w:tabs>
              <w:tab w:val="clear" w:pos="8459"/>
              <w:tab w:val="right" w:pos="9026" w:leader="dot"/>
            </w:tabs>
            <w:rPr/>
          </w:pPr>
          <w:hyperlink w:anchor="__RefHeading___Toc6206476_417432637">
            <w:r>
              <w:rPr>
                <w:webHidden/>
                <w:rStyle w:val="IndexLink"/>
                <w:rtl w:val="true"/>
              </w:rPr>
              <w:t>فصل في الحج المندوب</w:t>
            </w:r>
            <w:r>
              <w:rPr>
                <w:rStyle w:val="IndexLink"/>
                <w:rtl w:val="true"/>
              </w:rPr>
              <w:tab/>
            </w:r>
            <w:r>
              <w:rPr>
                <w:rStyle w:val="IndexLink"/>
              </w:rPr>
              <w:t>309</w:t>
            </w:r>
          </w:hyperlink>
        </w:p>
        <w:p>
          <w:pPr>
            <w:pStyle w:val="Contents4"/>
            <w:tabs>
              <w:tab w:val="clear" w:pos="8176"/>
              <w:tab w:val="right" w:pos="9026" w:leader="dot"/>
            </w:tabs>
            <w:rPr/>
          </w:pPr>
          <w:hyperlink w:anchor="__RefHeading___Toc6206478_417432637">
            <w:r>
              <w:rPr>
                <w:webHidden/>
                <w:rStyle w:val="IndexLink"/>
                <w:rtl w:val="true"/>
              </w:rPr>
              <w:t>اشارة</w:t>
            </w:r>
            <w:r>
              <w:rPr>
                <w:rStyle w:val="IndexLink"/>
                <w:rtl w:val="true"/>
              </w:rPr>
              <w:tab/>
            </w:r>
            <w:r>
              <w:rPr>
                <w:rStyle w:val="IndexLink"/>
              </w:rPr>
              <w:t>309</w:t>
            </w:r>
          </w:hyperlink>
        </w:p>
        <w:p>
          <w:pPr>
            <w:pStyle w:val="Contents4"/>
            <w:tabs>
              <w:tab w:val="clear" w:pos="8176"/>
              <w:tab w:val="right" w:pos="9026" w:leader="dot"/>
            </w:tabs>
            <w:rPr/>
          </w:pPr>
          <w:hyperlink w:anchor="__RefHeading___Toc6206480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يستحب لفاقد الشرائط</w:t>
            </w:r>
            <w:r>
              <w:rPr>
                <w:rStyle w:val="IndexLink"/>
                <w:rtl w:val="true"/>
              </w:rPr>
              <w:t xml:space="preserve">- </w:t>
            </w:r>
            <w:r>
              <w:rPr>
                <w:rStyle w:val="IndexLink"/>
                <w:rtl w:val="true"/>
              </w:rPr>
              <w:t>من البلوغ، و الاستطاعة، و غيرهما</w:t>
            </w:r>
            <w:r>
              <w:rPr>
                <w:rStyle w:val="IndexLink"/>
                <w:rtl w:val="true"/>
              </w:rPr>
              <w:t xml:space="preserve">- </w:t>
            </w:r>
            <w:r>
              <w:rPr>
                <w:rStyle w:val="IndexLink"/>
                <w:rtl w:val="true"/>
              </w:rPr>
              <w:t>أن يحج مهما أمكن</w:t>
            </w:r>
            <w:r>
              <w:rPr>
                <w:rStyle w:val="IndexLink"/>
                <w:rtl w:val="true"/>
              </w:rPr>
              <w:tab/>
            </w:r>
            <w:r>
              <w:rPr>
                <w:rStyle w:val="IndexLink"/>
              </w:rPr>
              <w:t>309</w:t>
            </w:r>
          </w:hyperlink>
        </w:p>
        <w:p>
          <w:pPr>
            <w:pStyle w:val="Contents4"/>
            <w:tabs>
              <w:tab w:val="clear" w:pos="8176"/>
              <w:tab w:val="right" w:pos="9026" w:leader="dot"/>
            </w:tabs>
            <w:rPr/>
          </w:pPr>
          <w:hyperlink w:anchor="__RefHeading___Toc6206482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يستحب نية العود إلى الحج عند الخروج من مكة</w:t>
            </w:r>
            <w:r>
              <w:rPr>
                <w:rStyle w:val="IndexLink"/>
                <w:rtl w:val="true"/>
              </w:rPr>
              <w:tab/>
            </w:r>
            <w:r>
              <w:rPr>
                <w:rStyle w:val="IndexLink"/>
              </w:rPr>
              <w:t>310</w:t>
            </w:r>
          </w:hyperlink>
        </w:p>
        <w:p>
          <w:pPr>
            <w:pStyle w:val="Contents4"/>
            <w:tabs>
              <w:tab w:val="clear" w:pos="8176"/>
              <w:tab w:val="right" w:pos="9026" w:leader="dot"/>
            </w:tabs>
            <w:rPr/>
          </w:pPr>
          <w:hyperlink w:anchor="__RefHeading___Toc6206484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يستحب التبرع بالحج عن الأقارب و غيرهم أحياء و أمواتا</w:t>
            </w:r>
            <w:r>
              <w:rPr>
                <w:rStyle w:val="IndexLink"/>
                <w:rtl w:val="true"/>
              </w:rPr>
              <w:tab/>
            </w:r>
            <w:r>
              <w:rPr>
                <w:rStyle w:val="IndexLink"/>
              </w:rPr>
              <w:t>310</w:t>
            </w:r>
          </w:hyperlink>
        </w:p>
        <w:p>
          <w:pPr>
            <w:pStyle w:val="Contents4"/>
            <w:tabs>
              <w:tab w:val="clear" w:pos="8176"/>
              <w:tab w:val="right" w:pos="9026" w:leader="dot"/>
            </w:tabs>
            <w:rPr/>
          </w:pPr>
          <w:hyperlink w:anchor="__RefHeading___Toc6206486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يستحب لمن ليس له زاد و راحلة أن يستقرض و يحج</w:t>
            </w:r>
            <w:r>
              <w:rPr>
                <w:rStyle w:val="IndexLink"/>
                <w:rtl w:val="true"/>
              </w:rPr>
              <w:tab/>
            </w:r>
            <w:r>
              <w:rPr>
                <w:rStyle w:val="IndexLink"/>
              </w:rPr>
              <w:t>312</w:t>
            </w:r>
          </w:hyperlink>
        </w:p>
        <w:p>
          <w:pPr>
            <w:pStyle w:val="Contents4"/>
            <w:tabs>
              <w:tab w:val="clear" w:pos="8176"/>
              <w:tab w:val="right" w:pos="9026" w:leader="dot"/>
            </w:tabs>
            <w:rPr/>
          </w:pPr>
          <w:hyperlink w:anchor="__RefHeading___Toc6206488_417432637">
            <w:r>
              <w:rPr>
                <w:webHidden/>
                <w:rStyle w:val="IndexLink"/>
                <w:rtl w:val="true"/>
              </w:rPr>
              <w:t xml:space="preserve">مسألة </w:t>
            </w:r>
            <w:r>
              <w:rPr>
                <w:rStyle w:val="IndexLink"/>
              </w:rPr>
              <w:t>5</w:t>
            </w:r>
            <w:r>
              <w:rPr>
                <w:rStyle w:val="IndexLink"/>
                <w:rtl w:val="true"/>
              </w:rPr>
              <w:t xml:space="preserve">: </w:t>
            </w:r>
            <w:r>
              <w:rPr>
                <w:rStyle w:val="IndexLink"/>
                <w:rtl w:val="true"/>
              </w:rPr>
              <w:t>يستحب إحجاج من لا استطاعة له</w:t>
            </w:r>
            <w:r>
              <w:rPr>
                <w:rStyle w:val="IndexLink"/>
                <w:rtl w:val="true"/>
              </w:rPr>
              <w:tab/>
            </w:r>
            <w:r>
              <w:rPr>
                <w:rStyle w:val="IndexLink"/>
              </w:rPr>
              <w:t>312</w:t>
            </w:r>
          </w:hyperlink>
        </w:p>
        <w:p>
          <w:pPr>
            <w:pStyle w:val="Contents4"/>
            <w:tabs>
              <w:tab w:val="clear" w:pos="8176"/>
              <w:tab w:val="right" w:pos="9026" w:leader="dot"/>
            </w:tabs>
            <w:rPr/>
          </w:pPr>
          <w:hyperlink w:anchor="__RefHeading___Toc6206490_417432637">
            <w:r>
              <w:rPr>
                <w:webHidden/>
                <w:rStyle w:val="IndexLink"/>
                <w:rtl w:val="true"/>
              </w:rPr>
              <w:t xml:space="preserve">مسألة </w:t>
            </w:r>
            <w:r>
              <w:rPr>
                <w:rStyle w:val="IndexLink"/>
              </w:rPr>
              <w:t>6</w:t>
            </w:r>
            <w:r>
              <w:rPr>
                <w:rStyle w:val="IndexLink"/>
                <w:rtl w:val="true"/>
              </w:rPr>
              <w:t xml:space="preserve">: </w:t>
            </w:r>
            <w:r>
              <w:rPr>
                <w:rStyle w:val="IndexLink"/>
                <w:rtl w:val="true"/>
              </w:rPr>
              <w:t>يجوز إعطاء الزكاة لمن لا يستطيع الحج ليحج بها</w:t>
            </w:r>
            <w:r>
              <w:rPr>
                <w:rStyle w:val="IndexLink"/>
                <w:rtl w:val="true"/>
              </w:rPr>
              <w:tab/>
            </w:r>
            <w:r>
              <w:rPr>
                <w:rStyle w:val="IndexLink"/>
              </w:rPr>
              <w:t>312</w:t>
            </w:r>
          </w:hyperlink>
        </w:p>
        <w:p>
          <w:pPr>
            <w:pStyle w:val="Contents4"/>
            <w:tabs>
              <w:tab w:val="clear" w:pos="8176"/>
              <w:tab w:val="right" w:pos="9026" w:leader="dot"/>
            </w:tabs>
            <w:rPr/>
          </w:pPr>
          <w:hyperlink w:anchor="__RefHeading___Toc6206492_417432637">
            <w:r>
              <w:rPr>
                <w:webHidden/>
                <w:rStyle w:val="IndexLink"/>
                <w:rtl w:val="true"/>
              </w:rPr>
              <w:t xml:space="preserve">مسألة </w:t>
            </w:r>
            <w:r>
              <w:rPr>
                <w:rStyle w:val="IndexLink"/>
              </w:rPr>
              <w:t>7</w:t>
            </w:r>
            <w:r>
              <w:rPr>
                <w:rStyle w:val="IndexLink"/>
                <w:rtl w:val="true"/>
              </w:rPr>
              <w:t xml:space="preserve">: </w:t>
            </w:r>
            <w:r>
              <w:rPr>
                <w:rStyle w:val="IndexLink"/>
                <w:rtl w:val="true"/>
              </w:rPr>
              <w:t>الحج أفضل من الصدقة بنفقته</w:t>
            </w:r>
            <w:r>
              <w:rPr>
                <w:rStyle w:val="IndexLink"/>
                <w:rtl w:val="true"/>
              </w:rPr>
              <w:tab/>
            </w:r>
            <w:r>
              <w:rPr>
                <w:rStyle w:val="IndexLink"/>
              </w:rPr>
              <w:t>312</w:t>
            </w:r>
          </w:hyperlink>
        </w:p>
        <w:p>
          <w:pPr>
            <w:pStyle w:val="Contents4"/>
            <w:tabs>
              <w:tab w:val="clear" w:pos="8176"/>
              <w:tab w:val="right" w:pos="9026" w:leader="dot"/>
            </w:tabs>
            <w:rPr/>
          </w:pPr>
          <w:hyperlink w:anchor="__RefHeading___Toc6206494_417432637">
            <w:r>
              <w:rPr>
                <w:webHidden/>
                <w:rStyle w:val="IndexLink"/>
                <w:rtl w:val="true"/>
              </w:rPr>
              <w:t xml:space="preserve">مسألة </w:t>
            </w:r>
            <w:r>
              <w:rPr>
                <w:rStyle w:val="IndexLink"/>
              </w:rPr>
              <w:t>8</w:t>
            </w:r>
            <w:r>
              <w:rPr>
                <w:rStyle w:val="IndexLink"/>
                <w:rtl w:val="true"/>
              </w:rPr>
              <w:t xml:space="preserve">: </w:t>
            </w:r>
            <w:r>
              <w:rPr>
                <w:rStyle w:val="IndexLink"/>
                <w:rtl w:val="true"/>
              </w:rPr>
              <w:t>يستحب كثرة الإنفاق في الحج</w:t>
            </w:r>
            <w:r>
              <w:rPr>
                <w:rStyle w:val="IndexLink"/>
                <w:rtl w:val="true"/>
              </w:rPr>
              <w:tab/>
            </w:r>
            <w:r>
              <w:rPr>
                <w:rStyle w:val="IndexLink"/>
              </w:rPr>
              <w:t>313</w:t>
            </w:r>
          </w:hyperlink>
        </w:p>
        <w:p>
          <w:pPr>
            <w:pStyle w:val="Contents4"/>
            <w:tabs>
              <w:tab w:val="clear" w:pos="8176"/>
              <w:tab w:val="right" w:pos="9026" w:leader="dot"/>
            </w:tabs>
            <w:rPr/>
          </w:pPr>
          <w:hyperlink w:anchor="__RefHeading___Toc6206496_417432637">
            <w:r>
              <w:rPr>
                <w:webHidden/>
                <w:rStyle w:val="IndexLink"/>
                <w:rtl w:val="true"/>
              </w:rPr>
              <w:t xml:space="preserve">مسألة </w:t>
            </w:r>
            <w:r>
              <w:rPr>
                <w:rStyle w:val="IndexLink"/>
              </w:rPr>
              <w:t>9</w:t>
            </w:r>
            <w:r>
              <w:rPr>
                <w:rStyle w:val="IndexLink"/>
                <w:rtl w:val="true"/>
              </w:rPr>
              <w:t xml:space="preserve">: </w:t>
            </w:r>
            <w:r>
              <w:rPr>
                <w:rStyle w:val="IndexLink"/>
                <w:rtl w:val="true"/>
              </w:rPr>
              <w:t>يجوز الحج بالمال المشتبه</w:t>
            </w:r>
            <w:r>
              <w:rPr>
                <w:rStyle w:val="IndexLink"/>
                <w:rtl w:val="true"/>
              </w:rPr>
              <w:tab/>
            </w:r>
            <w:r>
              <w:rPr>
                <w:rStyle w:val="IndexLink"/>
              </w:rPr>
              <w:t>313</w:t>
            </w:r>
          </w:hyperlink>
        </w:p>
        <w:p>
          <w:pPr>
            <w:pStyle w:val="Contents4"/>
            <w:tabs>
              <w:tab w:val="clear" w:pos="8176"/>
              <w:tab w:val="right" w:pos="9026" w:leader="dot"/>
            </w:tabs>
            <w:rPr/>
          </w:pPr>
          <w:hyperlink w:anchor="__RefHeading___Toc6206498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لا يجوز الحج بالمال الحرام</w:t>
            </w:r>
            <w:r>
              <w:rPr>
                <w:rStyle w:val="IndexLink"/>
                <w:rtl w:val="true"/>
              </w:rPr>
              <w:tab/>
            </w:r>
            <w:r>
              <w:rPr>
                <w:rStyle w:val="IndexLink"/>
              </w:rPr>
              <w:t>313</w:t>
            </w:r>
          </w:hyperlink>
        </w:p>
        <w:p>
          <w:pPr>
            <w:pStyle w:val="Contents4"/>
            <w:tabs>
              <w:tab w:val="clear" w:pos="8176"/>
              <w:tab w:val="right" w:pos="9026" w:leader="dot"/>
            </w:tabs>
            <w:rPr/>
          </w:pPr>
          <w:hyperlink w:anchor="__RefHeading___Toc6206500_417432637">
            <w:r>
              <w:rPr>
                <w:webHidden/>
                <w:rStyle w:val="IndexLink"/>
                <w:rtl w:val="true"/>
              </w:rPr>
              <w:t xml:space="preserve">مسألة </w:t>
            </w:r>
            <w:r>
              <w:rPr>
                <w:rStyle w:val="IndexLink"/>
              </w:rPr>
              <w:t>11</w:t>
            </w:r>
            <w:r>
              <w:rPr>
                <w:rStyle w:val="IndexLink"/>
                <w:rtl w:val="true"/>
              </w:rPr>
              <w:t xml:space="preserve">: </w:t>
            </w:r>
            <w:r>
              <w:rPr>
                <w:rStyle w:val="IndexLink"/>
                <w:rtl w:val="true"/>
              </w:rPr>
              <w:t>يشترط في الحج الندبي</w:t>
            </w:r>
            <w:r>
              <w:rPr>
                <w:rStyle w:val="IndexLink"/>
                <w:rtl w:val="true"/>
              </w:rPr>
              <w:t xml:space="preserve">: </w:t>
            </w:r>
            <w:r>
              <w:rPr>
                <w:rStyle w:val="IndexLink"/>
                <w:rtl w:val="true"/>
              </w:rPr>
              <w:t>إذن الزوج، و المولى</w:t>
            </w:r>
            <w:r>
              <w:rPr>
                <w:rStyle w:val="IndexLink"/>
                <w:rtl w:val="true"/>
              </w:rPr>
              <w:tab/>
            </w:r>
            <w:r>
              <w:rPr>
                <w:rStyle w:val="IndexLink"/>
              </w:rPr>
              <w:t>314</w:t>
            </w:r>
          </w:hyperlink>
        </w:p>
        <w:p>
          <w:pPr>
            <w:pStyle w:val="Contents4"/>
            <w:tabs>
              <w:tab w:val="clear" w:pos="8176"/>
              <w:tab w:val="right" w:pos="9026" w:leader="dot"/>
            </w:tabs>
            <w:rPr/>
          </w:pPr>
          <w:hyperlink w:anchor="__RefHeading___Toc6206502_417432637">
            <w:r>
              <w:rPr>
                <w:webHidden/>
                <w:rStyle w:val="IndexLink"/>
                <w:rtl w:val="true"/>
              </w:rPr>
              <w:t xml:space="preserve">مسألة </w:t>
            </w:r>
            <w:r>
              <w:rPr>
                <w:rStyle w:val="IndexLink"/>
              </w:rPr>
              <w:t>12</w:t>
            </w:r>
            <w:r>
              <w:rPr>
                <w:rStyle w:val="IndexLink"/>
                <w:rtl w:val="true"/>
              </w:rPr>
              <w:t xml:space="preserve">: </w:t>
            </w:r>
            <w:r>
              <w:rPr>
                <w:rStyle w:val="IndexLink"/>
                <w:rtl w:val="true"/>
              </w:rPr>
              <w:t>يجوز إهداء ثواب الحج إلى الغير بعد الفراغ عنه</w:t>
            </w:r>
            <w:r>
              <w:rPr>
                <w:rStyle w:val="IndexLink"/>
                <w:rtl w:val="true"/>
              </w:rPr>
              <w:tab/>
            </w:r>
            <w:r>
              <w:rPr>
                <w:rStyle w:val="IndexLink"/>
              </w:rPr>
              <w:t>314</w:t>
            </w:r>
          </w:hyperlink>
        </w:p>
        <w:p>
          <w:pPr>
            <w:pStyle w:val="Contents4"/>
            <w:tabs>
              <w:tab w:val="clear" w:pos="8176"/>
              <w:tab w:val="right" w:pos="9026" w:leader="dot"/>
            </w:tabs>
            <w:rPr/>
          </w:pPr>
          <w:hyperlink w:anchor="__RefHeading___Toc6206504_417432637">
            <w:r>
              <w:rPr>
                <w:webHidden/>
                <w:rStyle w:val="IndexLink"/>
                <w:rtl w:val="true"/>
              </w:rPr>
              <w:t xml:space="preserve">مسألة </w:t>
            </w:r>
            <w:r>
              <w:rPr>
                <w:rStyle w:val="IndexLink"/>
              </w:rPr>
              <w:t>13</w:t>
            </w:r>
            <w:r>
              <w:rPr>
                <w:rStyle w:val="IndexLink"/>
                <w:rtl w:val="true"/>
              </w:rPr>
              <w:t xml:space="preserve">: </w:t>
            </w:r>
            <w:r>
              <w:rPr>
                <w:rStyle w:val="IndexLink"/>
                <w:rtl w:val="true"/>
              </w:rPr>
              <w:t>يستحب لمن لا مال له أن يحج به أن يأتي به و لو بإجارة نفسه عن غيره</w:t>
            </w:r>
            <w:r>
              <w:rPr>
                <w:rStyle w:val="IndexLink"/>
                <w:rtl w:val="true"/>
              </w:rPr>
              <w:tab/>
            </w:r>
            <w:r>
              <w:rPr>
                <w:rStyle w:val="IndexLink"/>
              </w:rPr>
              <w:t>314</w:t>
            </w:r>
          </w:hyperlink>
        </w:p>
        <w:p>
          <w:pPr>
            <w:pStyle w:val="Contents3"/>
            <w:tabs>
              <w:tab w:val="clear" w:pos="8459"/>
              <w:tab w:val="right" w:pos="9026" w:leader="dot"/>
            </w:tabs>
            <w:rPr/>
          </w:pPr>
          <w:hyperlink w:anchor="__RefHeading___Toc6206506_417432637">
            <w:r>
              <w:rPr>
                <w:webHidden/>
                <w:rStyle w:val="IndexLink"/>
                <w:rtl w:val="true"/>
              </w:rPr>
              <w:t>فصل في أقسام العمرة</w:t>
            </w:r>
            <w:r>
              <w:rPr>
                <w:rStyle w:val="IndexLink"/>
                <w:rtl w:val="true"/>
              </w:rPr>
              <w:tab/>
            </w:r>
            <w:r>
              <w:rPr>
                <w:rStyle w:val="IndexLink"/>
              </w:rPr>
              <w:t>316</w:t>
            </w:r>
          </w:hyperlink>
        </w:p>
        <w:p>
          <w:pPr>
            <w:pStyle w:val="Contents4"/>
            <w:tabs>
              <w:tab w:val="clear" w:pos="8176"/>
              <w:tab w:val="right" w:pos="9026" w:leader="dot"/>
            </w:tabs>
            <w:rPr/>
          </w:pPr>
          <w:hyperlink w:anchor="__RefHeading___Toc6206508_417432637">
            <w:r>
              <w:rPr>
                <w:webHidden/>
                <w:rStyle w:val="IndexLink"/>
                <w:rtl w:val="true"/>
              </w:rPr>
              <w:t>اشارة</w:t>
            </w:r>
            <w:r>
              <w:rPr>
                <w:rStyle w:val="IndexLink"/>
                <w:rtl w:val="true"/>
              </w:rPr>
              <w:tab/>
            </w:r>
            <w:r>
              <w:rPr>
                <w:rStyle w:val="IndexLink"/>
              </w:rPr>
              <w:t>316</w:t>
            </w:r>
          </w:hyperlink>
        </w:p>
        <w:p>
          <w:pPr>
            <w:pStyle w:val="Contents4"/>
            <w:tabs>
              <w:tab w:val="clear" w:pos="8176"/>
              <w:tab w:val="right" w:pos="9026" w:leader="dot"/>
            </w:tabs>
            <w:rPr/>
          </w:pPr>
          <w:hyperlink w:anchor="__RefHeading___Toc6206510_417432637">
            <w:r>
              <w:rPr>
                <w:webHidden/>
                <w:rStyle w:val="IndexLink"/>
                <w:rtl w:val="true"/>
              </w:rPr>
              <w:t xml:space="preserve">مسألة </w:t>
            </w:r>
            <w:r>
              <w:rPr>
                <w:rStyle w:val="IndexLink"/>
              </w:rPr>
              <w:t>1</w:t>
            </w:r>
            <w:r>
              <w:rPr>
                <w:rStyle w:val="IndexLink"/>
                <w:rtl w:val="true"/>
              </w:rPr>
              <w:t xml:space="preserve">: </w:t>
            </w:r>
            <w:r>
              <w:rPr>
                <w:rStyle w:val="IndexLink"/>
                <w:rtl w:val="true"/>
              </w:rPr>
              <w:t>تنقسم العمرة كالحج</w:t>
            </w:r>
            <w:r>
              <w:rPr>
                <w:rStyle w:val="IndexLink"/>
                <w:rtl w:val="true"/>
              </w:rPr>
              <w:t xml:space="preserve">- </w:t>
            </w:r>
            <w:r>
              <w:rPr>
                <w:rStyle w:val="IndexLink"/>
                <w:rtl w:val="true"/>
              </w:rPr>
              <w:t>إلى واجب أصليّ، و عرضيّ، و مندوب</w:t>
            </w:r>
            <w:r>
              <w:rPr>
                <w:rStyle w:val="IndexLink"/>
                <w:rtl w:val="true"/>
              </w:rPr>
              <w:tab/>
            </w:r>
            <w:r>
              <w:rPr>
                <w:rStyle w:val="IndexLink"/>
              </w:rPr>
              <w:t>316</w:t>
            </w:r>
          </w:hyperlink>
        </w:p>
        <w:p>
          <w:pPr>
            <w:pStyle w:val="Contents4"/>
            <w:tabs>
              <w:tab w:val="clear" w:pos="8176"/>
              <w:tab w:val="right" w:pos="9026" w:leader="dot"/>
            </w:tabs>
            <w:rPr/>
          </w:pPr>
          <w:hyperlink w:anchor="__RefHeading___Toc6206512_417432637">
            <w:r>
              <w:rPr>
                <w:webHidden/>
                <w:rStyle w:val="IndexLink"/>
                <w:rtl w:val="true"/>
              </w:rPr>
              <w:t xml:space="preserve">مسألة </w:t>
            </w:r>
            <w:r>
              <w:rPr>
                <w:rStyle w:val="IndexLink"/>
              </w:rPr>
              <w:t>2</w:t>
            </w:r>
            <w:r>
              <w:rPr>
                <w:rStyle w:val="IndexLink"/>
                <w:rtl w:val="true"/>
              </w:rPr>
              <w:t xml:space="preserve">: </w:t>
            </w:r>
            <w:r>
              <w:rPr>
                <w:rStyle w:val="IndexLink"/>
                <w:rtl w:val="true"/>
              </w:rPr>
              <w:t>تجزئ العمرة المتمتع بها عن العمرة المفردة بالإجماع، و الأخبار</w:t>
            </w:r>
            <w:r>
              <w:rPr>
                <w:rStyle w:val="IndexLink"/>
                <w:rtl w:val="true"/>
              </w:rPr>
              <w:tab/>
            </w:r>
            <w:r>
              <w:rPr>
                <w:rStyle w:val="IndexLink"/>
              </w:rPr>
              <w:t>317</w:t>
            </w:r>
          </w:hyperlink>
        </w:p>
        <w:p>
          <w:pPr>
            <w:pStyle w:val="Contents4"/>
            <w:tabs>
              <w:tab w:val="clear" w:pos="8176"/>
              <w:tab w:val="right" w:pos="9026" w:leader="dot"/>
            </w:tabs>
            <w:rPr/>
          </w:pPr>
          <w:hyperlink w:anchor="__RefHeading___Toc6206514_417432637">
            <w:r>
              <w:rPr>
                <w:webHidden/>
                <w:rStyle w:val="IndexLink"/>
                <w:rtl w:val="true"/>
              </w:rPr>
              <w:t xml:space="preserve">مسألة </w:t>
            </w:r>
            <w:r>
              <w:rPr>
                <w:rStyle w:val="IndexLink"/>
              </w:rPr>
              <w:t>3</w:t>
            </w:r>
            <w:r>
              <w:rPr>
                <w:rStyle w:val="IndexLink"/>
                <w:rtl w:val="true"/>
              </w:rPr>
              <w:t xml:space="preserve">: </w:t>
            </w:r>
            <w:r>
              <w:rPr>
                <w:rStyle w:val="IndexLink"/>
                <w:rtl w:val="true"/>
              </w:rPr>
              <w:t>قد تجب العمرة بالنذر، و الحلف، و العهد</w:t>
            </w:r>
            <w:r>
              <w:rPr>
                <w:rStyle w:val="IndexLink"/>
                <w:rtl w:val="true"/>
              </w:rPr>
              <w:tab/>
            </w:r>
            <w:r>
              <w:rPr>
                <w:rStyle w:val="IndexLink"/>
              </w:rPr>
              <w:t>319</w:t>
            </w:r>
          </w:hyperlink>
        </w:p>
        <w:p>
          <w:pPr>
            <w:pStyle w:val="Contents3"/>
            <w:tabs>
              <w:tab w:val="clear" w:pos="8459"/>
              <w:tab w:val="right" w:pos="9026" w:leader="dot"/>
            </w:tabs>
            <w:rPr/>
          </w:pPr>
          <w:hyperlink w:anchor="__RefHeading___Toc6206516_417432637">
            <w:r>
              <w:rPr>
                <w:webHidden/>
                <w:rStyle w:val="IndexLink"/>
                <w:rtl w:val="true"/>
              </w:rPr>
              <w:t>فصل في أقسام الحج</w:t>
            </w:r>
            <w:r>
              <w:rPr>
                <w:rStyle w:val="IndexLink"/>
                <w:rtl w:val="true"/>
              </w:rPr>
              <w:tab/>
            </w:r>
            <w:r>
              <w:rPr>
                <w:rStyle w:val="IndexLink"/>
              </w:rPr>
              <w:t>324</w:t>
            </w:r>
          </w:hyperlink>
        </w:p>
        <w:p>
          <w:pPr>
            <w:pStyle w:val="Contents4"/>
            <w:tabs>
              <w:tab w:val="clear" w:pos="8176"/>
              <w:tab w:val="right" w:pos="9026" w:leader="dot"/>
            </w:tabs>
            <w:rPr/>
          </w:pPr>
          <w:hyperlink w:anchor="__RefHeading___Toc6206518_417432637">
            <w:r>
              <w:rPr>
                <w:webHidden/>
                <w:rStyle w:val="IndexLink"/>
                <w:rtl w:val="true"/>
              </w:rPr>
              <w:t>اشارة</w:t>
            </w:r>
            <w:r>
              <w:rPr>
                <w:rStyle w:val="IndexLink"/>
                <w:rtl w:val="true"/>
              </w:rPr>
              <w:tab/>
            </w:r>
            <w:r>
              <w:rPr>
                <w:rStyle w:val="IndexLink"/>
              </w:rPr>
              <w:t>324</w:t>
            </w:r>
          </w:hyperlink>
        </w:p>
        <w:p>
          <w:pPr>
            <w:pStyle w:val="Contents4"/>
            <w:tabs>
              <w:tab w:val="clear" w:pos="8176"/>
              <w:tab w:val="right" w:pos="9026" w:leader="dot"/>
            </w:tabs>
            <w:rPr/>
          </w:pPr>
          <w:hyperlink w:anchor="__RefHeading___Toc6206520_417432637">
            <w:r>
              <w:rPr>
                <w:webHidden/>
                <w:rStyle w:val="IndexLink"/>
                <w:rtl w:val="true"/>
              </w:rPr>
              <w:t xml:space="preserve">مسألة </w:t>
            </w:r>
            <w:r>
              <w:rPr>
                <w:rStyle w:val="IndexLink"/>
              </w:rPr>
              <w:t>1</w:t>
            </w:r>
            <w:r>
              <w:rPr>
                <w:rStyle w:val="IndexLink"/>
                <w:rtl w:val="true"/>
              </w:rPr>
              <w:t xml:space="preserve">: </w:t>
            </w:r>
            <w:r>
              <w:rPr>
                <w:rStyle w:val="IndexLink"/>
                <w:rtl w:val="true"/>
              </w:rPr>
              <w:t>من كان له وطنان، أحدهما في الحدّ و الآخر في خارجه لزمه فرض أغلبهما</w:t>
            </w:r>
            <w:r>
              <w:rPr>
                <w:rStyle w:val="IndexLink"/>
                <w:rtl w:val="true"/>
              </w:rPr>
              <w:tab/>
            </w:r>
            <w:r>
              <w:rPr>
                <w:rStyle w:val="IndexLink"/>
              </w:rPr>
              <w:t>335</w:t>
            </w:r>
          </w:hyperlink>
        </w:p>
        <w:p>
          <w:pPr>
            <w:pStyle w:val="Contents4"/>
            <w:tabs>
              <w:tab w:val="clear" w:pos="8176"/>
              <w:tab w:val="right" w:pos="9026" w:leader="dot"/>
            </w:tabs>
            <w:rPr/>
          </w:pPr>
          <w:hyperlink w:anchor="__RefHeading___Toc6206522_417432637">
            <w:r>
              <w:rPr>
                <w:webHidden/>
                <w:rStyle w:val="IndexLink"/>
                <w:rtl w:val="true"/>
              </w:rPr>
              <w:t xml:space="preserve">مسألة </w:t>
            </w:r>
            <w:r>
              <w:rPr>
                <w:rStyle w:val="IndexLink"/>
              </w:rPr>
              <w:t>2</w:t>
            </w:r>
            <w:r>
              <w:rPr>
                <w:rStyle w:val="IndexLink"/>
                <w:rtl w:val="true"/>
              </w:rPr>
              <w:t xml:space="preserve">: </w:t>
            </w:r>
            <w:r>
              <w:rPr>
                <w:rStyle w:val="IndexLink"/>
                <w:rtl w:val="true"/>
              </w:rPr>
              <w:t>من كان من أهل مكة و خرج إلى بعض الأمصار ثمَّ رجع إليها</w:t>
            </w:r>
            <w:r>
              <w:rPr>
                <w:rStyle w:val="IndexLink"/>
                <w:rtl w:val="true"/>
              </w:rPr>
              <w:tab/>
            </w:r>
            <w:r>
              <w:rPr>
                <w:rStyle w:val="IndexLink"/>
              </w:rPr>
              <w:t>336</w:t>
            </w:r>
          </w:hyperlink>
        </w:p>
        <w:p>
          <w:pPr>
            <w:pStyle w:val="Contents4"/>
            <w:tabs>
              <w:tab w:val="clear" w:pos="8176"/>
              <w:tab w:val="right" w:pos="9026" w:leader="dot"/>
            </w:tabs>
            <w:rPr/>
          </w:pPr>
          <w:hyperlink w:anchor="__RefHeading___Toc6206524_417432637">
            <w:r>
              <w:rPr>
                <w:webHidden/>
                <w:rStyle w:val="IndexLink"/>
                <w:rtl w:val="true"/>
              </w:rPr>
              <w:t xml:space="preserve">مسألة </w:t>
            </w:r>
            <w:r>
              <w:rPr>
                <w:rStyle w:val="IndexLink"/>
              </w:rPr>
              <w:t>3</w:t>
            </w:r>
            <w:r>
              <w:rPr>
                <w:rStyle w:val="IndexLink"/>
                <w:rtl w:val="true"/>
              </w:rPr>
              <w:t xml:space="preserve">: </w:t>
            </w:r>
            <w:r>
              <w:rPr>
                <w:rStyle w:val="IndexLink"/>
                <w:rtl w:val="true"/>
              </w:rPr>
              <w:t>الآفاقي إذا صار مقيما في مكة</w:t>
            </w:r>
            <w:r>
              <w:rPr>
                <w:rStyle w:val="IndexLink"/>
                <w:rtl w:val="true"/>
              </w:rPr>
              <w:tab/>
            </w:r>
            <w:r>
              <w:rPr>
                <w:rStyle w:val="IndexLink"/>
              </w:rPr>
              <w:t>338</w:t>
            </w:r>
          </w:hyperlink>
        </w:p>
        <w:p>
          <w:pPr>
            <w:pStyle w:val="Contents4"/>
            <w:tabs>
              <w:tab w:val="clear" w:pos="8176"/>
              <w:tab w:val="right" w:pos="9026" w:leader="dot"/>
            </w:tabs>
            <w:rPr/>
          </w:pPr>
          <w:hyperlink w:anchor="__RefHeading___Toc6206526_417432637">
            <w:r>
              <w:rPr>
                <w:webHidden/>
                <w:rStyle w:val="IndexLink"/>
                <w:rtl w:val="true"/>
              </w:rPr>
              <w:t xml:space="preserve">مسألة </w:t>
            </w:r>
            <w:r>
              <w:rPr>
                <w:rStyle w:val="IndexLink"/>
              </w:rPr>
              <w:t>4</w:t>
            </w:r>
            <w:r>
              <w:rPr>
                <w:rStyle w:val="IndexLink"/>
                <w:rtl w:val="true"/>
              </w:rPr>
              <w:t xml:space="preserve">: </w:t>
            </w:r>
            <w:r>
              <w:rPr>
                <w:rStyle w:val="IndexLink"/>
                <w:rtl w:val="true"/>
              </w:rPr>
              <w:t>المقيم في مكة إذا وجب عليه التمتع</w:t>
            </w:r>
            <w:r>
              <w:rPr>
                <w:rStyle w:val="IndexLink"/>
                <w:rtl w:val="true"/>
              </w:rPr>
              <w:tab/>
            </w:r>
            <w:r>
              <w:rPr>
                <w:rStyle w:val="IndexLink"/>
              </w:rPr>
              <w:t>344</w:t>
            </w:r>
          </w:hyperlink>
        </w:p>
        <w:p>
          <w:pPr>
            <w:pStyle w:val="Contents5"/>
            <w:tabs>
              <w:tab w:val="clear" w:pos="7892"/>
              <w:tab w:val="right" w:pos="9026" w:leader="dot"/>
            </w:tabs>
            <w:rPr/>
          </w:pPr>
          <w:hyperlink w:anchor="__RefHeading___Toc6206528_417432637">
            <w:r>
              <w:rPr>
                <w:webHidden/>
                <w:rStyle w:val="IndexLink"/>
                <w:rtl w:val="true"/>
              </w:rPr>
              <w:t>اشارة</w:t>
            </w:r>
            <w:r>
              <w:rPr>
                <w:rStyle w:val="IndexLink"/>
                <w:rtl w:val="true"/>
              </w:rPr>
              <w:tab/>
            </w:r>
            <w:r>
              <w:rPr>
                <w:rStyle w:val="IndexLink"/>
              </w:rPr>
              <w:t>344</w:t>
            </w:r>
          </w:hyperlink>
        </w:p>
        <w:p>
          <w:pPr>
            <w:pStyle w:val="Contents5"/>
            <w:tabs>
              <w:tab w:val="clear" w:pos="7892"/>
              <w:tab w:val="right" w:pos="9026" w:leader="dot"/>
            </w:tabs>
            <w:rPr/>
          </w:pPr>
          <w:hyperlink w:anchor="__RefHeading___Toc6206530_417432637">
            <w:r>
              <w:rPr>
                <w:webHidden/>
                <w:rStyle w:val="IndexLink"/>
                <w:rtl w:val="true"/>
              </w:rPr>
              <w:t>و اختلفوا في تعيين ميقاته على أقوال</w:t>
            </w:r>
            <w:r>
              <w:rPr>
                <w:rStyle w:val="IndexLink"/>
                <w:rtl w:val="true"/>
              </w:rPr>
              <w:tab/>
            </w:r>
            <w:r>
              <w:rPr>
                <w:rStyle w:val="IndexLink"/>
              </w:rPr>
              <w:t>344</w:t>
            </w:r>
          </w:hyperlink>
        </w:p>
        <w:p>
          <w:pPr>
            <w:pStyle w:val="Contents6"/>
            <w:tabs>
              <w:tab w:val="clear" w:pos="7609"/>
              <w:tab w:val="right" w:pos="9026" w:leader="dot"/>
            </w:tabs>
            <w:rPr/>
          </w:pPr>
          <w:hyperlink w:anchor="__RefHeading___Toc6206532_417432637">
            <w:r>
              <w:rPr>
                <w:webHidden/>
                <w:rStyle w:val="IndexLink"/>
                <w:rtl w:val="true"/>
              </w:rPr>
              <w:t>اشارة</w:t>
            </w:r>
            <w:r>
              <w:rPr>
                <w:rStyle w:val="IndexLink"/>
                <w:rtl w:val="true"/>
              </w:rPr>
              <w:tab/>
            </w:r>
            <w:r>
              <w:rPr>
                <w:rStyle w:val="IndexLink"/>
              </w:rPr>
              <w:t>344</w:t>
            </w:r>
          </w:hyperlink>
        </w:p>
        <w:p>
          <w:pPr>
            <w:pStyle w:val="Contents6"/>
            <w:tabs>
              <w:tab w:val="clear" w:pos="7609"/>
              <w:tab w:val="right" w:pos="9026" w:leader="dot"/>
            </w:tabs>
            <w:rPr/>
          </w:pPr>
          <w:hyperlink w:anchor="__RefHeading___Toc6206534_417432637">
            <w:r>
              <w:rPr>
                <w:webHidden/>
                <w:rStyle w:val="IndexLink"/>
                <w:rtl w:val="true"/>
              </w:rPr>
              <w:t>أحدها</w:t>
            </w:r>
            <w:r>
              <w:rPr>
                <w:rStyle w:val="IndexLink"/>
                <w:rtl w:val="true"/>
              </w:rPr>
              <w:t xml:space="preserve">: </w:t>
            </w:r>
            <w:r>
              <w:rPr>
                <w:rStyle w:val="IndexLink"/>
                <w:rtl w:val="true"/>
              </w:rPr>
              <w:t>أنه مهل أرضه</w:t>
            </w:r>
            <w:r>
              <w:rPr>
                <w:rStyle w:val="IndexLink"/>
                <w:rtl w:val="true"/>
              </w:rPr>
              <w:tab/>
            </w:r>
            <w:r>
              <w:rPr>
                <w:rStyle w:val="IndexLink"/>
              </w:rPr>
              <w:t>344</w:t>
            </w:r>
          </w:hyperlink>
        </w:p>
        <w:p>
          <w:pPr>
            <w:pStyle w:val="Contents6"/>
            <w:tabs>
              <w:tab w:val="clear" w:pos="7609"/>
              <w:tab w:val="right" w:pos="9026" w:leader="dot"/>
            </w:tabs>
            <w:rPr/>
          </w:pPr>
          <w:hyperlink w:anchor="__RefHeading___Toc6206536_417432637">
            <w:r>
              <w:rPr>
                <w:webHidden/>
                <w:rStyle w:val="IndexLink"/>
                <w:rtl w:val="true"/>
              </w:rPr>
              <w:t>ثانيها</w:t>
            </w:r>
            <w:r>
              <w:rPr>
                <w:rStyle w:val="IndexLink"/>
                <w:rtl w:val="true"/>
              </w:rPr>
              <w:t xml:space="preserve">: </w:t>
            </w:r>
            <w:r>
              <w:rPr>
                <w:rStyle w:val="IndexLink"/>
                <w:rtl w:val="true"/>
              </w:rPr>
              <w:t>أنه أحد المواقيت المخصوصة</w:t>
            </w:r>
            <w:r>
              <w:rPr>
                <w:rStyle w:val="IndexLink"/>
                <w:rtl w:val="true"/>
              </w:rPr>
              <w:tab/>
            </w:r>
            <w:r>
              <w:rPr>
                <w:rStyle w:val="IndexLink"/>
              </w:rPr>
              <w:t>345</w:t>
            </w:r>
          </w:hyperlink>
        </w:p>
        <w:p>
          <w:pPr>
            <w:pStyle w:val="Contents6"/>
            <w:tabs>
              <w:tab w:val="clear" w:pos="7609"/>
              <w:tab w:val="right" w:pos="9026" w:leader="dot"/>
            </w:tabs>
            <w:rPr/>
          </w:pPr>
          <w:hyperlink w:anchor="__RefHeading___Toc6206538_417432637">
            <w:r>
              <w:rPr>
                <w:webHidden/>
                <w:rStyle w:val="IndexLink"/>
                <w:rtl w:val="true"/>
              </w:rPr>
              <w:t>ثالثها</w:t>
            </w:r>
            <w:r>
              <w:rPr>
                <w:rStyle w:val="IndexLink"/>
                <w:rtl w:val="true"/>
              </w:rPr>
              <w:t xml:space="preserve">: </w:t>
            </w:r>
            <w:r>
              <w:rPr>
                <w:rStyle w:val="IndexLink"/>
                <w:rtl w:val="true"/>
              </w:rPr>
              <w:t>أنه أدنى الحل</w:t>
            </w:r>
            <w:r>
              <w:rPr>
                <w:rStyle w:val="IndexLink"/>
                <w:rtl w:val="true"/>
              </w:rPr>
              <w:tab/>
            </w:r>
            <w:r>
              <w:rPr>
                <w:rStyle w:val="IndexLink"/>
              </w:rPr>
              <w:t>347</w:t>
            </w:r>
          </w:hyperlink>
        </w:p>
        <w:p>
          <w:pPr>
            <w:pStyle w:val="Contents3"/>
            <w:tabs>
              <w:tab w:val="clear" w:pos="8459"/>
              <w:tab w:val="right" w:pos="9026" w:leader="dot"/>
            </w:tabs>
            <w:rPr/>
          </w:pPr>
          <w:hyperlink w:anchor="__RefHeading___Toc6206540_417432637">
            <w:r>
              <w:rPr>
                <w:webHidden/>
                <w:rStyle w:val="IndexLink"/>
                <w:rtl w:val="true"/>
              </w:rPr>
              <w:t>فصل صورة حج التمتع على الإجمال</w:t>
            </w:r>
            <w:r>
              <w:rPr>
                <w:rStyle w:val="IndexLink"/>
                <w:rtl w:val="true"/>
              </w:rPr>
              <w:tab/>
            </w:r>
            <w:r>
              <w:rPr>
                <w:rStyle w:val="IndexLink"/>
              </w:rPr>
              <w:t>351</w:t>
            </w:r>
          </w:hyperlink>
        </w:p>
        <w:p>
          <w:pPr>
            <w:pStyle w:val="Contents4"/>
            <w:tabs>
              <w:tab w:val="clear" w:pos="8176"/>
              <w:tab w:val="right" w:pos="9026" w:leader="dot"/>
            </w:tabs>
            <w:rPr/>
          </w:pPr>
          <w:hyperlink w:anchor="__RefHeading___Toc6206542_417432637">
            <w:r>
              <w:rPr>
                <w:webHidden/>
                <w:rStyle w:val="IndexLink"/>
                <w:rtl w:val="true"/>
              </w:rPr>
              <w:t>اشارة</w:t>
            </w:r>
            <w:r>
              <w:rPr>
                <w:rStyle w:val="IndexLink"/>
                <w:rtl w:val="true"/>
              </w:rPr>
              <w:tab/>
            </w:r>
            <w:r>
              <w:rPr>
                <w:rStyle w:val="IndexLink"/>
              </w:rPr>
              <w:t>351</w:t>
            </w:r>
          </w:hyperlink>
        </w:p>
        <w:p>
          <w:pPr>
            <w:pStyle w:val="Contents4"/>
            <w:tabs>
              <w:tab w:val="clear" w:pos="8176"/>
              <w:tab w:val="right" w:pos="9026" w:leader="dot"/>
            </w:tabs>
            <w:rPr/>
          </w:pPr>
          <w:hyperlink w:anchor="__RefHeading___Toc6206544_417432637">
            <w:r>
              <w:rPr>
                <w:webHidden/>
                <w:rStyle w:val="IndexLink"/>
                <w:rtl w:val="true"/>
              </w:rPr>
              <w:t>و يشترط في حج التمتع أمور</w:t>
            </w:r>
            <w:r>
              <w:rPr>
                <w:rStyle w:val="IndexLink"/>
                <w:rtl w:val="true"/>
              </w:rPr>
              <w:tab/>
            </w:r>
            <w:r>
              <w:rPr>
                <w:rStyle w:val="IndexLink"/>
              </w:rPr>
              <w:t>356</w:t>
            </w:r>
          </w:hyperlink>
        </w:p>
        <w:p>
          <w:pPr>
            <w:pStyle w:val="Contents5"/>
            <w:tabs>
              <w:tab w:val="clear" w:pos="7892"/>
              <w:tab w:val="right" w:pos="9026" w:leader="dot"/>
            </w:tabs>
            <w:rPr/>
          </w:pPr>
          <w:hyperlink w:anchor="__RefHeading___Toc6206546_417432637">
            <w:r>
              <w:rPr>
                <w:webHidden/>
                <w:rStyle w:val="IndexLink"/>
                <w:rtl w:val="true"/>
              </w:rPr>
              <w:t>اشارة</w:t>
            </w:r>
            <w:r>
              <w:rPr>
                <w:rStyle w:val="IndexLink"/>
                <w:rtl w:val="true"/>
              </w:rPr>
              <w:tab/>
            </w:r>
            <w:r>
              <w:rPr>
                <w:rStyle w:val="IndexLink"/>
              </w:rPr>
              <w:t>356</w:t>
            </w:r>
          </w:hyperlink>
        </w:p>
        <w:p>
          <w:pPr>
            <w:pStyle w:val="Contents5"/>
            <w:tabs>
              <w:tab w:val="clear" w:pos="7892"/>
              <w:tab w:val="right" w:pos="9026" w:leader="dot"/>
            </w:tabs>
            <w:rPr/>
          </w:pPr>
          <w:hyperlink w:anchor="__RefHeading___Toc6206548_417432637">
            <w:r>
              <w:rPr>
                <w:webHidden/>
                <w:rStyle w:val="IndexLink"/>
                <w:rtl w:val="true"/>
              </w:rPr>
              <w:t>أحدها</w:t>
            </w:r>
            <w:r>
              <w:rPr>
                <w:rStyle w:val="IndexLink"/>
                <w:rtl w:val="true"/>
              </w:rPr>
              <w:t xml:space="preserve">: </w:t>
            </w:r>
            <w:r>
              <w:rPr>
                <w:rStyle w:val="IndexLink"/>
                <w:rtl w:val="true"/>
              </w:rPr>
              <w:t>النية</w:t>
            </w:r>
            <w:r>
              <w:rPr>
                <w:rStyle w:val="IndexLink"/>
                <w:rtl w:val="true"/>
              </w:rPr>
              <w:tab/>
            </w:r>
            <w:r>
              <w:rPr>
                <w:rStyle w:val="IndexLink"/>
              </w:rPr>
              <w:t>356</w:t>
            </w:r>
          </w:hyperlink>
        </w:p>
        <w:p>
          <w:pPr>
            <w:pStyle w:val="Contents5"/>
            <w:tabs>
              <w:tab w:val="clear" w:pos="7892"/>
              <w:tab w:val="right" w:pos="9026" w:leader="dot"/>
            </w:tabs>
            <w:rPr/>
          </w:pPr>
          <w:hyperlink w:anchor="__RefHeading___Toc6206550_417432637">
            <w:r>
              <w:rPr>
                <w:webHidden/>
                <w:rStyle w:val="IndexLink"/>
                <w:rtl w:val="true"/>
              </w:rPr>
              <w:t>الثاني</w:t>
            </w:r>
            <w:r>
              <w:rPr>
                <w:rStyle w:val="IndexLink"/>
                <w:rtl w:val="true"/>
              </w:rPr>
              <w:t xml:space="preserve">: </w:t>
            </w:r>
            <w:r>
              <w:rPr>
                <w:rStyle w:val="IndexLink"/>
                <w:rtl w:val="true"/>
              </w:rPr>
              <w:t>أن يكون مجموع عمرته و حجه في أشهر الحج</w:t>
            </w:r>
            <w:r>
              <w:rPr>
                <w:rStyle w:val="IndexLink"/>
                <w:rtl w:val="true"/>
              </w:rPr>
              <w:tab/>
            </w:r>
            <w:r>
              <w:rPr>
                <w:rStyle w:val="IndexLink"/>
              </w:rPr>
              <w:t>362</w:t>
            </w:r>
          </w:hyperlink>
        </w:p>
        <w:p>
          <w:pPr>
            <w:pStyle w:val="Contents6"/>
            <w:tabs>
              <w:tab w:val="clear" w:pos="7609"/>
              <w:tab w:val="right" w:pos="9026" w:leader="dot"/>
            </w:tabs>
            <w:rPr/>
          </w:pPr>
          <w:hyperlink w:anchor="__RefHeading___Toc6206552_417432637">
            <w:r>
              <w:rPr>
                <w:webHidden/>
                <w:rStyle w:val="IndexLink"/>
                <w:rtl w:val="true"/>
              </w:rPr>
              <w:t>اشارة</w:t>
            </w:r>
            <w:r>
              <w:rPr>
                <w:rStyle w:val="IndexLink"/>
                <w:rtl w:val="true"/>
              </w:rPr>
              <w:tab/>
            </w:r>
            <w:r>
              <w:rPr>
                <w:rStyle w:val="IndexLink"/>
              </w:rPr>
              <w:t>362</w:t>
            </w:r>
          </w:hyperlink>
        </w:p>
        <w:p>
          <w:pPr>
            <w:pStyle w:val="Contents6"/>
            <w:tabs>
              <w:tab w:val="clear" w:pos="7609"/>
              <w:tab w:val="right" w:pos="9026" w:leader="dot"/>
            </w:tabs>
            <w:rPr/>
          </w:pPr>
          <w:hyperlink w:anchor="__RefHeading___Toc6206554_417432637">
            <w:r>
              <w:rPr>
                <w:webHidden/>
                <w:rStyle w:val="IndexLink"/>
                <w:rtl w:val="true"/>
              </w:rPr>
              <w:t xml:space="preserve">مسألة </w:t>
            </w:r>
            <w:r>
              <w:rPr>
                <w:rStyle w:val="IndexLink"/>
              </w:rPr>
              <w:t>1</w:t>
            </w:r>
            <w:r>
              <w:rPr>
                <w:rStyle w:val="IndexLink"/>
                <w:rtl w:val="true"/>
              </w:rPr>
              <w:t xml:space="preserve">: </w:t>
            </w:r>
            <w:r>
              <w:rPr>
                <w:rStyle w:val="IndexLink"/>
                <w:rtl w:val="true"/>
              </w:rPr>
              <w:t>إذا أتى بالعمرة قبل أشهر الحج قاصدا بها التمتع</w:t>
            </w:r>
            <w:r>
              <w:rPr>
                <w:rStyle w:val="IndexLink"/>
                <w:rtl w:val="true"/>
              </w:rPr>
              <w:tab/>
            </w:r>
            <w:r>
              <w:rPr>
                <w:rStyle w:val="IndexLink"/>
              </w:rPr>
              <w:t>364</w:t>
            </w:r>
          </w:hyperlink>
        </w:p>
        <w:p>
          <w:pPr>
            <w:pStyle w:val="Contents5"/>
            <w:tabs>
              <w:tab w:val="clear" w:pos="7892"/>
              <w:tab w:val="right" w:pos="9026" w:leader="dot"/>
            </w:tabs>
            <w:rPr/>
          </w:pPr>
          <w:hyperlink w:anchor="__RefHeading___Toc6206556_417432637">
            <w:r>
              <w:rPr>
                <w:webHidden/>
                <w:rStyle w:val="IndexLink"/>
                <w:rtl w:val="true"/>
              </w:rPr>
              <w:t>الثالث</w:t>
            </w:r>
            <w:r>
              <w:rPr>
                <w:rStyle w:val="IndexLink"/>
                <w:rtl w:val="true"/>
              </w:rPr>
              <w:t xml:space="preserve">: </w:t>
            </w:r>
            <w:r>
              <w:rPr>
                <w:rStyle w:val="IndexLink"/>
                <w:rtl w:val="true"/>
              </w:rPr>
              <w:t>أن يكون الحج و العمرة في سنة واحدة</w:t>
            </w:r>
            <w:r>
              <w:rPr>
                <w:rStyle w:val="IndexLink"/>
                <w:rtl w:val="true"/>
              </w:rPr>
              <w:tab/>
            </w:r>
            <w:r>
              <w:rPr>
                <w:rStyle w:val="IndexLink"/>
              </w:rPr>
              <w:t>365</w:t>
            </w:r>
          </w:hyperlink>
        </w:p>
        <w:p>
          <w:pPr>
            <w:pStyle w:val="Contents5"/>
            <w:tabs>
              <w:tab w:val="clear" w:pos="7892"/>
              <w:tab w:val="right" w:pos="9026" w:leader="dot"/>
            </w:tabs>
            <w:rPr/>
          </w:pPr>
          <w:hyperlink w:anchor="__RefHeading___Toc6206558_417432637">
            <w:r>
              <w:rPr>
                <w:webHidden/>
                <w:rStyle w:val="IndexLink"/>
                <w:rtl w:val="true"/>
              </w:rPr>
              <w:t>الرابع</w:t>
            </w:r>
            <w:r>
              <w:rPr>
                <w:rStyle w:val="IndexLink"/>
                <w:rtl w:val="true"/>
              </w:rPr>
              <w:t xml:space="preserve">: </w:t>
            </w:r>
            <w:r>
              <w:rPr>
                <w:rStyle w:val="IndexLink"/>
                <w:rtl w:val="true"/>
              </w:rPr>
              <w:t>أن يكون إحرام حجه من بطن مكة</w:t>
            </w:r>
            <w:r>
              <w:rPr>
                <w:rStyle w:val="IndexLink"/>
                <w:rtl w:val="true"/>
              </w:rPr>
              <w:tab/>
            </w:r>
            <w:r>
              <w:rPr>
                <w:rStyle w:val="IndexLink"/>
              </w:rPr>
              <w:t>368</w:t>
            </w:r>
          </w:hyperlink>
        </w:p>
        <w:p>
          <w:pPr>
            <w:pStyle w:val="Contents5"/>
            <w:tabs>
              <w:tab w:val="clear" w:pos="7892"/>
              <w:tab w:val="right" w:pos="9026" w:leader="dot"/>
            </w:tabs>
            <w:rPr/>
          </w:pPr>
          <w:hyperlink w:anchor="__RefHeading___Toc6206560_417432637">
            <w:r>
              <w:rPr>
                <w:webHidden/>
                <w:rStyle w:val="IndexLink"/>
                <w:rtl w:val="true"/>
              </w:rPr>
              <w:t>الخامس</w:t>
            </w:r>
            <w:r>
              <w:rPr>
                <w:rStyle w:val="IndexLink"/>
                <w:rtl w:val="true"/>
              </w:rPr>
              <w:t xml:space="preserve">: </w:t>
            </w:r>
            <w:r>
              <w:rPr>
                <w:rStyle w:val="IndexLink"/>
                <w:rtl w:val="true"/>
              </w:rPr>
              <w:t>ربما يقال</w:t>
            </w:r>
            <w:r>
              <w:rPr>
                <w:rStyle w:val="IndexLink"/>
                <w:rtl w:val="true"/>
              </w:rPr>
              <w:t xml:space="preserve">: </w:t>
            </w:r>
            <w:r>
              <w:rPr>
                <w:rStyle w:val="IndexLink"/>
                <w:rtl w:val="true"/>
              </w:rPr>
              <w:t>إنّه يشترط فيه أن يكون مجموع عمرته</w:t>
            </w:r>
            <w:r>
              <w:rPr>
                <w:rStyle w:val="IndexLink"/>
                <w:rtl w:val="true"/>
              </w:rPr>
              <w:tab/>
            </w:r>
            <w:r>
              <w:rPr>
                <w:rStyle w:val="IndexLink"/>
              </w:rPr>
              <w:t>371</w:t>
            </w:r>
          </w:hyperlink>
        </w:p>
        <w:p>
          <w:pPr>
            <w:pStyle w:val="Contents6"/>
            <w:tabs>
              <w:tab w:val="clear" w:pos="7609"/>
              <w:tab w:val="right" w:pos="9026" w:leader="dot"/>
            </w:tabs>
            <w:rPr/>
          </w:pPr>
          <w:hyperlink w:anchor="__RefHeading___Toc6206562_417432637">
            <w:r>
              <w:rPr>
                <w:webHidden/>
                <w:rStyle w:val="IndexLink"/>
                <w:rtl w:val="true"/>
              </w:rPr>
              <w:t>اشارة</w:t>
            </w:r>
            <w:r>
              <w:rPr>
                <w:rStyle w:val="IndexLink"/>
                <w:rtl w:val="true"/>
              </w:rPr>
              <w:tab/>
            </w:r>
            <w:r>
              <w:rPr>
                <w:rStyle w:val="IndexLink"/>
              </w:rPr>
              <w:t>371</w:t>
            </w:r>
          </w:hyperlink>
        </w:p>
        <w:p>
          <w:pPr>
            <w:pStyle w:val="Contents6"/>
            <w:tabs>
              <w:tab w:val="clear" w:pos="7609"/>
              <w:tab w:val="right" w:pos="9026" w:leader="dot"/>
            </w:tabs>
            <w:rPr/>
          </w:pPr>
          <w:hyperlink w:anchor="__RefHeading___Toc6206564_417432637">
            <w:r>
              <w:rPr>
                <w:webHidden/>
                <w:rStyle w:val="IndexLink"/>
                <w:rtl w:val="true"/>
              </w:rPr>
              <w:t xml:space="preserve">مسألة </w:t>
            </w:r>
            <w:r>
              <w:rPr>
                <w:rStyle w:val="IndexLink"/>
              </w:rPr>
              <w:t>2</w:t>
            </w:r>
            <w:r>
              <w:rPr>
                <w:rStyle w:val="IndexLink"/>
                <w:rtl w:val="true"/>
              </w:rPr>
              <w:t xml:space="preserve">: </w:t>
            </w:r>
            <w:r>
              <w:rPr>
                <w:rStyle w:val="IndexLink"/>
                <w:rtl w:val="true"/>
              </w:rPr>
              <w:t>المشهور انه لا يجوز الخروج من مكة بعد الإحلال من عمرة التمتع قبل أن يأتي بالحج</w:t>
            </w:r>
            <w:r>
              <w:rPr>
                <w:rStyle w:val="IndexLink"/>
                <w:rtl w:val="true"/>
              </w:rPr>
              <w:tab/>
            </w:r>
            <w:r>
              <w:rPr>
                <w:rStyle w:val="IndexLink"/>
              </w:rPr>
              <w:t>373</w:t>
            </w:r>
          </w:hyperlink>
        </w:p>
        <w:p>
          <w:pPr>
            <w:pStyle w:val="Contents6"/>
            <w:tabs>
              <w:tab w:val="clear" w:pos="7609"/>
              <w:tab w:val="right" w:pos="9026" w:leader="dot"/>
            </w:tabs>
            <w:rPr/>
          </w:pPr>
          <w:hyperlink w:anchor="__RefHeading___Toc6206566_417432637">
            <w:r>
              <w:rPr>
                <w:webHidden/>
                <w:rStyle w:val="IndexLink"/>
                <w:rtl w:val="true"/>
              </w:rPr>
              <w:t xml:space="preserve">مسألة </w:t>
            </w:r>
            <w:r>
              <w:rPr>
                <w:rStyle w:val="IndexLink"/>
              </w:rPr>
              <w:t>3</w:t>
            </w:r>
            <w:r>
              <w:rPr>
                <w:rStyle w:val="IndexLink"/>
                <w:rtl w:val="true"/>
              </w:rPr>
              <w:t xml:space="preserve">: </w:t>
            </w:r>
            <w:r>
              <w:rPr>
                <w:rStyle w:val="IndexLink"/>
                <w:rtl w:val="true"/>
              </w:rPr>
              <w:t>لا يجوز لمن وظيفته التمتع أن يعدل إلى غيره</w:t>
            </w:r>
            <w:r>
              <w:rPr>
                <w:rStyle w:val="IndexLink"/>
                <w:rtl w:val="true"/>
              </w:rPr>
              <w:tab/>
            </w:r>
            <w:r>
              <w:rPr>
                <w:rStyle w:val="IndexLink"/>
              </w:rPr>
              <w:t>387</w:t>
            </w:r>
          </w:hyperlink>
        </w:p>
        <w:p>
          <w:pPr>
            <w:pStyle w:val="Contents6"/>
            <w:tabs>
              <w:tab w:val="clear" w:pos="7609"/>
              <w:tab w:val="right" w:pos="9026" w:leader="dot"/>
            </w:tabs>
            <w:rPr/>
          </w:pPr>
          <w:hyperlink w:anchor="__RefHeading___Toc6206568_417432637">
            <w:r>
              <w:rPr>
                <w:webHidden/>
                <w:rStyle w:val="IndexLink"/>
                <w:rtl w:val="true"/>
              </w:rPr>
              <w:t xml:space="preserve">مسألة </w:t>
            </w:r>
            <w:r>
              <w:rPr>
                <w:rStyle w:val="IndexLink"/>
              </w:rPr>
              <w:t>4</w:t>
            </w:r>
            <w:r>
              <w:rPr>
                <w:rStyle w:val="IndexLink"/>
                <w:rtl w:val="true"/>
              </w:rPr>
              <w:t xml:space="preserve">: </w:t>
            </w:r>
            <w:r>
              <w:rPr>
                <w:rStyle w:val="IndexLink"/>
                <w:rtl w:val="true"/>
              </w:rPr>
              <w:t>اختلفوا في الحائض و النفساء</w:t>
            </w:r>
            <w:r>
              <w:rPr>
                <w:rStyle w:val="IndexLink"/>
                <w:rtl w:val="true"/>
              </w:rPr>
              <w:t xml:space="preserve">- </w:t>
            </w:r>
            <w:r>
              <w:rPr>
                <w:rStyle w:val="IndexLink"/>
                <w:rtl w:val="true"/>
              </w:rPr>
              <w:t>إذا ضاق وقتهما عن الطهر و إتمام العمرة و إدراك الحج</w:t>
            </w:r>
            <w:r>
              <w:rPr>
                <w:rStyle w:val="IndexLink"/>
                <w:rtl w:val="true"/>
              </w:rPr>
              <w:t xml:space="preserve">- </w:t>
            </w:r>
            <w:r>
              <w:rPr>
                <w:rStyle w:val="IndexLink"/>
                <w:rtl w:val="true"/>
              </w:rPr>
              <w:t>على أقوال</w:t>
            </w:r>
            <w:r>
              <w:rPr>
                <w:rStyle w:val="IndexLink"/>
                <w:rtl w:val="true"/>
              </w:rPr>
              <w:tab/>
            </w:r>
            <w:r>
              <w:rPr>
                <w:rStyle w:val="IndexLink"/>
              </w:rPr>
              <w:t>398</w:t>
            </w:r>
          </w:hyperlink>
        </w:p>
        <w:p>
          <w:pPr>
            <w:pStyle w:val="Contents6"/>
            <w:tabs>
              <w:tab w:val="clear" w:pos="7609"/>
              <w:tab w:val="right" w:pos="9026" w:leader="dot"/>
            </w:tabs>
            <w:rPr/>
          </w:pPr>
          <w:hyperlink w:anchor="__RefHeading___Toc6206570_417432637">
            <w:r>
              <w:rPr>
                <w:webHidden/>
                <w:rStyle w:val="IndexLink"/>
                <w:rtl w:val="true"/>
              </w:rPr>
              <w:t>اشارة</w:t>
            </w:r>
            <w:r>
              <w:rPr>
                <w:rStyle w:val="IndexLink"/>
                <w:rtl w:val="true"/>
              </w:rPr>
              <w:tab/>
            </w:r>
            <w:r>
              <w:rPr>
                <w:rStyle w:val="IndexLink"/>
              </w:rPr>
              <w:t>398</w:t>
            </w:r>
          </w:hyperlink>
        </w:p>
        <w:p>
          <w:pPr>
            <w:pStyle w:val="Contents6"/>
            <w:tabs>
              <w:tab w:val="clear" w:pos="7609"/>
              <w:tab w:val="right" w:pos="9026" w:leader="dot"/>
            </w:tabs>
            <w:rPr/>
          </w:pPr>
          <w:hyperlink w:anchor="__RefHeading___Toc6206572_417432637">
            <w:r>
              <w:rPr>
                <w:webHidden/>
                <w:rStyle w:val="IndexLink"/>
                <w:rtl w:val="true"/>
              </w:rPr>
              <w:t>أحدها</w:t>
            </w:r>
            <w:r>
              <w:rPr>
                <w:rStyle w:val="IndexLink"/>
                <w:rtl w:val="true"/>
              </w:rPr>
              <w:t xml:space="preserve">: </w:t>
            </w:r>
            <w:r>
              <w:rPr>
                <w:rStyle w:val="IndexLink"/>
                <w:rtl w:val="true"/>
              </w:rPr>
              <w:t>أنّ عليهما العدول إلى الإفراد</w:t>
            </w:r>
            <w:r>
              <w:rPr>
                <w:rStyle w:val="IndexLink"/>
                <w:rtl w:val="true"/>
              </w:rPr>
              <w:tab/>
            </w:r>
            <w:r>
              <w:rPr>
                <w:rStyle w:val="IndexLink"/>
              </w:rPr>
              <w:t>399</w:t>
            </w:r>
          </w:hyperlink>
        </w:p>
        <w:p>
          <w:pPr>
            <w:pStyle w:val="Contents6"/>
            <w:tabs>
              <w:tab w:val="clear" w:pos="7609"/>
              <w:tab w:val="right" w:pos="9026" w:leader="dot"/>
            </w:tabs>
            <w:rPr/>
          </w:pPr>
          <w:hyperlink w:anchor="__RefHeading___Toc6206574_417432637">
            <w:r>
              <w:rPr>
                <w:webHidden/>
                <w:rStyle w:val="IndexLink"/>
                <w:rtl w:val="true"/>
              </w:rPr>
              <w:t>الثاني</w:t>
            </w:r>
            <w:r>
              <w:rPr>
                <w:rStyle w:val="IndexLink"/>
                <w:rtl w:val="true"/>
              </w:rPr>
              <w:t xml:space="preserve">: </w:t>
            </w:r>
            <w:r>
              <w:rPr>
                <w:rStyle w:val="IndexLink"/>
                <w:rtl w:val="true"/>
              </w:rPr>
              <w:t>ما عن جماعة من ان عليهما ترك الطواف</w:t>
            </w:r>
            <w:r>
              <w:rPr>
                <w:rStyle w:val="IndexLink"/>
                <w:rtl w:val="true"/>
              </w:rPr>
              <w:tab/>
            </w:r>
            <w:r>
              <w:rPr>
                <w:rStyle w:val="IndexLink"/>
              </w:rPr>
              <w:t>399</w:t>
            </w:r>
          </w:hyperlink>
        </w:p>
        <w:p>
          <w:pPr>
            <w:pStyle w:val="Contents6"/>
            <w:tabs>
              <w:tab w:val="clear" w:pos="7609"/>
              <w:tab w:val="right" w:pos="9026" w:leader="dot"/>
            </w:tabs>
            <w:rPr/>
          </w:pPr>
          <w:hyperlink w:anchor="__RefHeading___Toc6206576_417432637">
            <w:r>
              <w:rPr>
                <w:webHidden/>
                <w:rStyle w:val="IndexLink"/>
                <w:rtl w:val="true"/>
              </w:rPr>
              <w:t>الثالث</w:t>
            </w:r>
            <w:r>
              <w:rPr>
                <w:rStyle w:val="IndexLink"/>
                <w:rtl w:val="true"/>
              </w:rPr>
              <w:t xml:space="preserve">: </w:t>
            </w:r>
            <w:r>
              <w:rPr>
                <w:rStyle w:val="IndexLink"/>
                <w:rtl w:val="true"/>
              </w:rPr>
              <w:t>ما عن الإسكافي و بعض متأخري المتأخرين</w:t>
            </w:r>
            <w:r>
              <w:rPr>
                <w:rStyle w:val="IndexLink"/>
                <w:rtl w:val="true"/>
              </w:rPr>
              <w:tab/>
            </w:r>
            <w:r>
              <w:rPr>
                <w:rStyle w:val="IndexLink"/>
              </w:rPr>
              <w:t>401</w:t>
            </w:r>
          </w:hyperlink>
        </w:p>
        <w:p>
          <w:pPr>
            <w:pStyle w:val="Contents6"/>
            <w:tabs>
              <w:tab w:val="clear" w:pos="7609"/>
              <w:tab w:val="right" w:pos="9026" w:leader="dot"/>
            </w:tabs>
            <w:rPr/>
          </w:pPr>
          <w:hyperlink w:anchor="__RefHeading___Toc6206578_417432637">
            <w:r>
              <w:rPr>
                <w:webHidden/>
                <w:rStyle w:val="IndexLink"/>
                <w:rtl w:val="true"/>
              </w:rPr>
              <w:t>الرابع</w:t>
            </w:r>
            <w:r>
              <w:rPr>
                <w:rStyle w:val="IndexLink"/>
                <w:rtl w:val="true"/>
              </w:rPr>
              <w:t xml:space="preserve">: </w:t>
            </w:r>
            <w:r>
              <w:rPr>
                <w:rStyle w:val="IndexLink"/>
                <w:rtl w:val="true"/>
              </w:rPr>
              <w:t>التفصيل بين ما إذا كانت حائضا قبل الإحرام فتعدل</w:t>
            </w:r>
            <w:r>
              <w:rPr>
                <w:rStyle w:val="IndexLink"/>
                <w:rtl w:val="true"/>
              </w:rPr>
              <w:tab/>
            </w:r>
            <w:r>
              <w:rPr>
                <w:rStyle w:val="IndexLink"/>
              </w:rPr>
              <w:t>401</w:t>
            </w:r>
          </w:hyperlink>
        </w:p>
        <w:p>
          <w:pPr>
            <w:pStyle w:val="Contents6"/>
            <w:tabs>
              <w:tab w:val="clear" w:pos="7609"/>
              <w:tab w:val="right" w:pos="9026" w:leader="dot"/>
            </w:tabs>
            <w:rPr/>
          </w:pPr>
          <w:hyperlink w:anchor="__RefHeading___Toc6206580_417432637">
            <w:r>
              <w:rPr>
                <w:webHidden/>
                <w:rStyle w:val="IndexLink"/>
                <w:rtl w:val="true"/>
              </w:rPr>
              <w:t>الخامس</w:t>
            </w:r>
            <w:r>
              <w:rPr>
                <w:rStyle w:val="IndexLink"/>
                <w:rtl w:val="true"/>
              </w:rPr>
              <w:t xml:space="preserve">: </w:t>
            </w:r>
            <w:r>
              <w:rPr>
                <w:rStyle w:val="IndexLink"/>
                <w:rtl w:val="true"/>
              </w:rPr>
              <w:t>ما نقل عن بعض، من أنّها تستنيب للطواف ثمَّ تتم العمرة و تأتي بالحج لكن لم يعرف قائله</w:t>
            </w:r>
            <w:r>
              <w:rPr>
                <w:rStyle w:val="IndexLink"/>
                <w:rtl w:val="true"/>
              </w:rPr>
              <w:tab/>
            </w:r>
            <w:r>
              <w:rPr>
                <w:rStyle w:val="IndexLink"/>
              </w:rPr>
              <w:t>402</w:t>
            </w:r>
          </w:hyperlink>
        </w:p>
        <w:p>
          <w:pPr>
            <w:pStyle w:val="Contents6"/>
            <w:tabs>
              <w:tab w:val="clear" w:pos="7609"/>
              <w:tab w:val="right" w:pos="9026" w:leader="dot"/>
            </w:tabs>
            <w:rPr/>
          </w:pPr>
          <w:hyperlink w:anchor="__RefHeading___Toc6206582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حدث الحيض و هي في أثناء طواف عمرة التمتع</w:t>
            </w:r>
            <w:r>
              <w:rPr>
                <w:rStyle w:val="IndexLink"/>
                <w:rtl w:val="true"/>
              </w:rPr>
              <w:tab/>
            </w:r>
            <w:r>
              <w:rPr>
                <w:rStyle w:val="IndexLink"/>
              </w:rPr>
              <w:t>403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19_129808"/>
      <w:bookmarkStart w:id="1" w:name="pg12219_129808"/>
      <w:bookmarkEnd w:id="1"/>
    </w:p>
    <w:p>
      <w:pPr>
        <w:pStyle w:val="Heading2"/>
        <w:numPr>
          <w:ilvl w:val="1"/>
          <w:numId w:val="1"/>
        </w:numPr>
        <w:rPr/>
      </w:pPr>
      <w:bookmarkStart w:id="2" w:name="pg12219_129808"/>
      <w:bookmarkStart w:id="3" w:name="__RefHeading___Toc6205988_417432637"/>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سبزواري، سیدعبدالاعلي،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عنوان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عروة‌الوثقي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مهذب ‌الاحکام في بیان حلال والحرام المجلد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عبد‌الاعلي الموسوي‌السبزواري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التفسیر ، </w:t>
      </w:r>
      <w:r>
        <w:rPr>
          <w:rFonts w:eastAsia="IRNazanin" w:cs="IRNazanin"/>
          <w:color w:val="111111"/>
          <w:sz w:val="28"/>
          <w:szCs w:val="28"/>
          <w:rtl w:val="true"/>
          <w:lang w:bidi="fa-IR"/>
        </w:rPr>
        <w:t>-</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25‌978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الكتاب هو وصف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عروه‌الوثقي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محمد‌کاظم یزدي 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محتويات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الزکاه‌الخمس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البیع‌الی‌الودیعة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الاجارة المضاربة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الشرکة‌الی‌الکفالة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الی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الوقف‌الی‌الکفارة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الصیدوالذباحة‌الی‌اللقطة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الحدودالقصاص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الدیاتج</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یزدي، سیدمحمدکاظم بن عبدالعظیم،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 والتعليق</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الحلال والحرام</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یزدي، سیدمحمد کاظم بن عبدالعظیم،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عروه‌الوثقي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BP183/5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402152</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1‌5‌6‌8‌0‌2‌8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205990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219_129812"/>
      <w:bookmarkStart w:id="8" w:name="pg12219_129812"/>
      <w:bookmarkEnd w:id="8"/>
    </w:p>
    <w:p>
      <w:pPr>
        <w:pStyle w:val="Heading2"/>
        <w:numPr>
          <w:ilvl w:val="1"/>
          <w:numId w:val="1"/>
        </w:numPr>
        <w:rPr/>
      </w:pPr>
      <w:bookmarkStart w:id="9" w:name="pg12219_129812"/>
      <w:bookmarkStart w:id="10" w:name="__RefHeading___Toc6205992_417432637"/>
      <w:bookmarkStart w:id="11" w:name="_Toc3"/>
      <w:bookmarkEnd w:id="9"/>
      <w:bookmarkEnd w:id="10"/>
      <w:r>
        <w:rPr>
          <w:rtl w:val="true"/>
        </w:rPr>
        <w:t>مقدمة المؤلف</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كتاب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وَ الصَّلاةُ وَ السَّلامُ عَلى أشْرَفِ خَلْقِهِ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القصد و السعي إلى شي‌ء، غلب في اصطلاح الكتاب و السنة و المسلمين على القصد إلى بيت اللّه تعالى لإتيان أعمال خاصة في أوقات 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تقديم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السعي إلى معالم المعبود و مشاعره و إتيان مراسم العبودية فيها من فطريات كل عابد بالنسبة إلى معبوده، و لا تختص بملة دون أخرى، و الشوق إلى معالم المحبوب فطريّ لكل حبيب، و إلا لكان في أصل الحبّ خلل، و تكون دعوى المحبة باطلة، و لذا كان البيت المعمور في السماء الرابعة مزدحما بالملائكة بحيث كل من طاف منهم حوله مرّة لا تصل إليه النوبة مرة أخرى إلى الأبد، و الكعبة المقدسة مزدحم طواف الملائكة و المسلمين من البشر يسعون إليها بوله و عشق و 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يرون تحمّل جميع المتاعب خفيفة في جنب الوصول إلى أهمّ معالم ربّهم و مشاعره و لا يزال في ازدياد عاما بعد عام، و بيت المقدس مقصد أهل الكتاب، و هناك معالم أخر موجودة على ظهر الأرض يقصدنها عبّادها</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كان الطواف حول البيت العتيق و هذا المحلّ الرفيع قبل هبوط آدم و خلقه، ففي الصحيح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أفاض آدم من منى تلقته الملائكة،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برّ حجك فأنّا قد حججنا هذا البيت قبل أن تحجه بألفي عام</w:t>
      </w:r>
      <w:r>
        <w:rPr>
          <w:rFonts w:eastAsia="Amiri" w:cs="Amiri" w:ascii="Amiri" w:hAnsi="Amiri"/>
          <w:color w:val="111111"/>
          <w:sz w:val="28"/>
          <w:szCs w:val="28"/>
          <w:rtl w:val="true"/>
          <w:lang w:bidi="ar-SA"/>
        </w:rPr>
        <w:t xml:space="preserve">»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يدرى أنّ هذه الأعوام من أعوامنا التي كل يوم و ليلة منها أربع و عشرون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ساعة، أو من الأعوام التي كل يوم فيها خمسون سنة، و إنّ يوما عند ربّك خمسون سنة، أو من الأيام التي هي خمسون ألف سنة، و إنّ يوما عند ربّك خمسين ألف سنة و كل محتمل، و إن كان المنساق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ضبطته الكتب في فضل البيت العتيق و الطواف حوله، و الوقوف في تلك المشاعر العظام ليس إلا كقطرة من البحر و لمعة من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مذا يقال في بيت جعله اللّه مباركا و هدى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استعبد اللّه به خلقه ليختبر طاعتهم في إتيانه، فحثهم على تعظيمه و زيارته و جعله محل أنبيائه، و قبلة للمصلّين له، فهو شعبة من رضوانه و طريق يؤدي إلى غفرانه، منصوب على استواء الكمال و مجمع العظمة و الجلال، خلقه اللّه قبل دحو الأرض بألفي عام، فأحقّ من أطيع فيما أمر و انتهى عما نهى عنه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ذا يقال في بيت من نظر إليه لم يزل تكتب له حسنة و تمحى عنه سيئة حتى ينصرف بصره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ذا يقال في بيت أحد أركانه يمين اللّه في أرضه يصافح بها خلقه، و أنّه باب من أبواب الجنة لم يغلقه اللّه تعالى منذ فتحه، و أنّ عليه ملك موكل منذ خلق اللّه السّماوات و الأرض ليس له عمل إلّا التأمين على دعائكم، و عنده نهر من أنهار الجنة تلقى فيه أعمال العباد عند كل 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أتيت الركن اليمانيّ إلا وجدت جبرئيل قد سبقني إليه يلتزمه</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ركن آخر حجر استودع اللّه تعالى فيه ميثاق عبادة إذ أخذ ميثاقهم، كما في قوله تعالى وَ إِذْ أَخَذَ رَبُّكَ مِنْ بَنِي آدَمَ مِنْ ظُهُورِهِمْ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تشريع الحج كان بعد هبوط آدم بمباشرة جبرئيل، ففي خبر أبي إبراهيم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بلغ الوقت الذي يريد اللّه عزّ و جلّ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يتوب على آدم أرسل إليه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آدم الصابر ليلته، التائب عن خطيئته، إنّ اللّه عزّ و جلّ بعثني إليك لأعلّمك المناسك التي تطهر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التي يريد اللّه أن يتوب بها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أتى به مكان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الأخبار في ذلك كثيرة، و قد واظب الأنبياء على الحج بعد أبيهم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سفينة نوح كانت مأمورة طافت بالبيت حتّى غرقت الأرض ثمَّ أتت منى في أيامها</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إبراهيم و إسماعيل فلقد تحملا المشاق في الحج و تشعير المشاعر بما ذكر في القرآن، و فصّل ذلك في الروايات المستفيضة بين الفريقين،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 اللّه عزّ و جلّ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يحج و يحج بإسماعيل معه فحجا على جمل أحمر و ما معهما إلا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الخبر طويل</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فالتشريع وقع ثانيا اهتماما بالقضية بالوحي السماويّ و أمين الوحي و النبيّ الجليل الخليل، و قد تقدم في طواف سفينة نوح التي كانت مأمورة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موسى بن عمران و معه سبعون نبيا من بني إسرائيل خطم إبلهم من ليف، يلبّون و تجيبهم الجبال، و على موسى عباءتان قطوانيان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عبدك و ابن عبدك</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 و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متى بصفائح الروحاء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كشاف الكرب العظام لبيك، و مر عيسى بن مريم بصفائح الروحاء،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عبدك و ابن أمتك لبيك، و مر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بصفائح الروحاء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ذا المعارج لبيك</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سليمان بن داود قد حج البيت في الجنّ و الإنس، و الطير و الرياح و كسى البيت القباطي</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في مسجد الخيف سبعمائة نبيّ، و إنّ ما بين الركن و المقام لمشحون بقبور الأنبياء</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فيرجى من المسلمين الاهتمام بهذا الأمر العظيم الذي اهتمّ به جميع الأنبياء و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أفرد المحدّثون و المؤرخون من المسلمين ما يتعلق بحج خاتم النبيين مؤلفات و أبوابا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المستفاد من مجموع الأخبار المستفيضة في الحج أن تشريعه وقع ثلاث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هبوط آدم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النبيّ الجليل إبراهيم الخليل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بعثة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اختلاف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تشريع حج التمتع وقع في حجة الوداع و لم يفصّل أحكام الحج و العمرة من نبيّ و لا وصيّ كما فصّله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 أبو حنيفة النعمان بن ثابت إمام الحنفية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لا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الناس مناسك حجهم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بذل الفقهاء رفع اللّه شأنهم كمال جهدهم في تفريعات الأحكام بحسب الأدلة الواصلة إليهم و القواعد المعتبرة لديهم، و مع ذلك كل سنة ترد فروع محدثة ليس لها في كتب فقه الفريقين ذكر و لا أثر، و كيف لا يكون كذلك فقد ورد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أسألك في الحج منذ أربعين عاما فتفتيني،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بيت حج إليه قبل آدم بألفي عام تريد أن تفنى مسائله في أربعين عاما</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أنّه ينبغي التفقه في الحج فإنّه كثير الأجزاء جم المطالب وافر المقاصد، و هو مع ذلك غير مأنوس و غير متكرّر، و أكثر الناس يأتونه على ضجر و ملالة سفر و ضيق وقت و اشتغال قلب، مع أنّ الناس لا يحسنون العبادات المتكرّرة اليومية مثل الطهارة و الصلاة مع الفهم لها و مداومتهم عليها و كثرة العارفين بها، حتى أنّ الرجل منهم يمضي عليه الخمسون سنة و الأكثر و لا يحسن الوضوء فضلا عن الصلاة فكيف بالحج الذي هو عبادة غير مألوفة لا عهد للمكلف بها مع كثرة مسائلها و تشعب أحكامها و أطولها ذيلا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سفر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من الأسفار الجسمانية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روحاني أيضا، لأنّه الوفود إلى اللّه عزّ و جلّ و التشرف ببيته تعالى و مشاعره العظام و الاستفادة من الإفاضات المعنوية المفاضة من ربّ العالمين على الواقفين في تلك المواقف المباركة و الطائفين حول الكعبة المقدّسة، و قد وردت في الشريعة المقدّسة آداب كثيرة لمطلق السفر من جميع الجهات المتعلقة به لعلنا نشير إلى بعضها في آخر الكتاب، و لا بد في سفر الحج من ملاحظة الآداب الروحانية أيضا، إذ السفر سفر روحانيّ، و أهمّ الأمور في هذا السفر التوبة عن المعاصي قبله و حين التلبس به، و ملازمة الهدوء و الوقار و السكينة، و الاهتمام بالواجبات و ترك المحرّمات، و الانقلاع عن المعاصي و العلائق، و الانقطاع إلى ربّ الخلائق و التخلق بأخلاق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هي الهدية التي يهدي بها إلى اللّه تعالى، ليست الهدية إنعام تراق دماؤها في منى و في حريم حرم اللّه عزّ و جلّ لتصريحه تعالى بأنّها لا اعتبار بها، فقال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 يَنالَ اللّهَ لُحُومُها وَ لا دِماؤُها وَ لكِنْ يَنالُهُ التَّقْوى مِنْكُمْ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التلبس بمخالفة المحبوب عند زيارته و الورود إلى بيته مما ينكره كل ذي شعور، فإذا كانت القلوب محجوبة عن اللّه تعالى لأجل النفاق و الشقاق و المعاصي فكيف يطاف بها حول البيت و توقف بها في المواقف، فعن أئمة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حج بمال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حرام نودي عند التلبية لا لبيك عبدي و لا سعديك</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أعظم مظاهر عزّ الربوبية و ذل العبودية الذي لا يتصوّر أعظم منه أبدا إنّما هو الحشر الأكبر الذي يعمّ جميع الأنبياء و أممهم و قد تحيّرت عقول الحكماء العارفين في خصوصيات هذا العالم العظيم، و أشير إلى بعض جهاتها في القرآن الكريم، و جعل الحج نموذجا لذلك، و قد سمّي الحج بالحشر الأصغر، و كتب العلماء رسائل في وجوه المطابقة بين الحشرين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الفقهاء و العرفاء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أحسنوا و أجادوا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استفادوا ذلك مما شرحه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نهج البلاغة في خطبته </w:t>
      </w:r>
      <w:r>
        <w:rPr>
          <w:rStyle w:val="FootnoteAnchor"/>
          <w:rtl w:val="true"/>
        </w:rPr>
        <w:footnoteReference w:id="15"/>
      </w:r>
      <w:r>
        <w:rPr>
          <w:rFonts w:ascii="Amiri" w:hAnsi="Amiri" w:eastAsia="Amiri" w:cs="Amiri"/>
          <w:color w:val="111111"/>
          <w:sz w:val="28"/>
          <w:sz w:val="28"/>
          <w:szCs w:val="28"/>
          <w:rtl w:val="true"/>
          <w:lang w:bidi="ar-SA"/>
        </w:rPr>
        <w:t>التي هي من جلائل خطبه الشريفة و قد ذكر فيها أسرار الحج، و من أهمّها تذكر الحشر الأكبر الذي يرد على جميع أفراد البشر فيتذكر من خلع الثياب و لبس ثياب الإحرام، و الوقوف في موقف واحد التوشح بالأكفان و الحشر في صعيد واحد، و من السعي و الطواف اضطراب الناس في المحشر فيطلبون ملجأ و ملاذا إلى غير ذلك مما يتوجه إليه العاقل الملتفت إلى الأهوال التي ترد عليه في الحشر</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من أهمّ الأمور النوعية التي لا بد للحجاج من مراعاتها إظهار محاسن تحمّل الأذى حتّى يصير جميع أهل الجمع كنفس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أهمّها أيضا سعي النّاس لقضاء الحوائج بعضهم عن بعض، فإنّ لذلك فضل عظيم في هذا الجمع، فعن الخثعمي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إذا قدمنا مكة ذهب أصحابي يطوفون و يتركوني أحفظ متاعهم؟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أعظم أجرا</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أماط أذى عن طريق مكة كتب اللّه له حسنة، و من كتب له حسنة لم يعذّبه</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يحتاج شرحه إلى وضع كتاب مستقل</w:t>
      </w:r>
      <w:r>
        <w:rPr>
          <w:rFonts w:eastAsia="Amiri" w:cs="Amiri" w:ascii="Amiri" w:hAnsi="Amiri"/>
          <w:color w:val="111111"/>
          <w:sz w:val="28"/>
          <w:szCs w:val="28"/>
          <w:rtl w:val="true"/>
          <w:lang w:bidi="ar-SA"/>
        </w:rPr>
        <w:t xml:space="preserve">. </w:t>
      </w:r>
      <w:bookmarkStart w:id="12" w:name="pg12219_129818"/>
    </w:p>
    <w:p>
      <w:pPr>
        <w:pStyle w:val="Heading2"/>
        <w:numPr>
          <w:ilvl w:val="1"/>
          <w:numId w:val="1"/>
        </w:numPr>
        <w:rPr/>
      </w:pPr>
      <w:bookmarkStart w:id="13" w:name="__RefHeading___Toc6205994_417432637"/>
      <w:bookmarkStart w:id="14" w:name="_Toc4"/>
      <w:bookmarkEnd w:id="12"/>
      <w:bookmarkEnd w:id="13"/>
      <w:r>
        <w:rPr>
          <w:rtl w:val="true"/>
        </w:rPr>
        <w:t>كتاب الحج</w:t>
      </w:r>
      <w:bookmarkEnd w:id="14"/>
    </w:p>
    <w:p>
      <w:pPr>
        <w:pStyle w:val="Heading3"/>
        <w:numPr>
          <w:ilvl w:val="2"/>
          <w:numId w:val="1"/>
        </w:numPr>
        <w:rPr/>
      </w:pPr>
      <w:bookmarkStart w:id="15" w:name="__RefHeading___Toc6205996_417432637"/>
      <w:bookmarkStart w:id="16" w:name="_Toc5"/>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كتاب الحج</w:t>
      </w:r>
    </w:p>
    <w:p>
      <w:pPr>
        <w:pStyle w:val="Heading3"/>
        <w:numPr>
          <w:ilvl w:val="2"/>
          <w:numId w:val="1"/>
        </w:numPr>
        <w:rPr/>
      </w:pPr>
      <w:bookmarkStart w:id="17" w:name="__RefHeading___Toc6205998_417432637"/>
      <w:bookmarkStart w:id="18" w:name="_Toc6"/>
      <w:bookmarkEnd w:id="17"/>
      <w:r>
        <w:rPr>
          <w:rtl w:val="true"/>
        </w:rPr>
        <w:t>فصل من أركان الدّين</w:t>
      </w:r>
      <w:r>
        <w:rPr>
          <w:rtl w:val="true"/>
        </w:rPr>
        <w:t xml:space="preserve">: </w:t>
      </w:r>
      <w:r>
        <w:rPr>
          <w:rtl w:val="true"/>
        </w:rPr>
        <w:t>الحج</w:t>
      </w:r>
      <w:bookmarkEnd w:id="18"/>
    </w:p>
    <w:p>
      <w:pPr>
        <w:pStyle w:val="Heading4"/>
        <w:numPr>
          <w:ilvl w:val="3"/>
          <w:numId w:val="1"/>
        </w:numPr>
        <w:rPr/>
      </w:pPr>
      <w:bookmarkStart w:id="19" w:name="__RefHeading___Toc6206000_417432637"/>
      <w:bookmarkStart w:id="20" w:name="_Toc7"/>
      <w:bookmarkEnd w:id="19"/>
      <w:r>
        <w:rPr>
          <w:rtl w:val="true"/>
        </w:rPr>
        <w:t>اشارة</w:t>
      </w:r>
      <w:bookmarkEnd w:id="20"/>
    </w:p>
    <w:p>
      <w:pPr>
        <w:pStyle w:val="BookText"/>
        <w:rPr/>
      </w:pPr>
      <w:r>
        <w:rPr>
          <w:rFonts w:ascii="Amiri" w:hAnsi="Amiri" w:eastAsia="Amiri" w:cs="Amiri"/>
          <w:color w:val="111111"/>
          <w:sz w:val="28"/>
          <w:sz w:val="28"/>
          <w:szCs w:val="28"/>
          <w:rtl w:val="true"/>
          <w:lang w:bidi="ar-SA"/>
        </w:rPr>
        <w:t>فصل من أركان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واجب على كل من استجمع الشرائط الآتية، من الرجال و النساء و الخناثى، بالكتاب، و السنة و الإجماع من جميع المسلمين، بل بالضرورة و منكره في سلك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تاركه عمدا</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بنصوص مستفيضة بين الفريقين، و إجماع المسلمين منها 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الصلاة، و الزكاة، و الحج، و الصوم، و الولاية</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 و روت العامة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 مختلفة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و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و إقام الصّلاة، و إيتاء الزكاة، و الحج و صوم شهر رمضان</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نسب إلى المشهور من أنّ إنكار الضروريّ له موضوعية في الكفر و لو لم يرجع إلى إنكار الألوهية و الرسالة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بناء على أنّه لا موضوعية له فلا يوجب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له أحكام خاصة و آثار 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كفرا بحسب بعض مراتبه، لأنّ للكفر و الإيمان مراتب كثيرة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مستخفا به بمنزلتهم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تركه من غير استخفاف من الكبائر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الاستخفاف له 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الإنكار استخفافا به و هذا يرجع إلى أصل الإنكار، بل يكون أشدّ منه من جهة الاستخفاف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الاستخفاف بالفورية مع الإقرار و الاعتقاد بأصل الوجوب ثمَّ الإتيان به و لا دليل على كونه كفرا، بل مقتضى 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عدّ الاستخفاف بالحج من الكبائر، كما في خبر فضل بن شاذان و غيره </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انطبق على ترك الفورية يكون كبيرة بمقتضى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الاستخفاف بأصل الإتيان مع الاعتقاد بأصل الوجوب و عدم الإتيان به و لا ريب في كونه من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كونه موجبا للكفر، فمقتضى الأصل و إطلاق ما دل على أنّ الإقرار بالشهادتين إسلام </w:t>
      </w:r>
      <w:r>
        <w:rPr>
          <w:rStyle w:val="FootnoteAnchor"/>
          <w:rtl w:val="true"/>
        </w:rPr>
        <w:footnoteReference w:id="21"/>
      </w:r>
      <w:r>
        <w:rPr>
          <w:rFonts w:ascii="Amiri" w:hAnsi="Amiri" w:eastAsia="Amiri" w:cs="Amiri"/>
          <w:color w:val="111111"/>
          <w:sz w:val="28"/>
          <w:sz w:val="28"/>
          <w:szCs w:val="28"/>
          <w:rtl w:val="true"/>
          <w:lang w:bidi="ar-SA"/>
        </w:rPr>
        <w:t>عدم كونه موجبا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الاستهزاء ببعض 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كالرمي، و الهرولة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بأصله مع الإتيان به، و مقتضى الأصل و الإطلاق عدم كونه موجبا للكفر و إن كان ذلك معصية بل من الكبائر إن شمل الاستخفاف لمثل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الشك فمقتضى الأصل عدم كونه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بحسب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بحسب الأخبار الخاصة فقد أطلق على تارك الحج اليهودي و النصراني، فيما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 لم يحج فلا عليه أن يموت يهوديا أو نصرانيا</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و مثله غيره فلا اختصاص لها بالاستخفاف بل يشمل مطلق من ترك الحج بلا عذر و يأتي ما يتعلق به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أنّ ترك كل واجب من الكبائر المستفادة من الأخبار خصوصا في الحج، و الصلاة، لكثرة الاهتمام بهما، مضافا إلى ظهور إجماعهم عليه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يجب في أصل الشرع إلا مرة واحدة في تمام العمر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المسمّى</w:t>
      </w:r>
    </w:p>
    <w:p>
      <w:pPr>
        <w:pStyle w:val="BookText"/>
        <w:rPr/>
      </w:pPr>
      <w:r>
        <w:rPr>
          <w:rFonts w:ascii="Amiri" w:hAnsi="Amiri" w:eastAsia="Amiri" w:cs="Amiri"/>
          <w:color w:val="111111"/>
          <w:sz w:val="28"/>
          <w:sz w:val="28"/>
          <w:szCs w:val="28"/>
          <w:rtl w:val="true"/>
          <w:lang w:bidi="ar-SA"/>
        </w:rPr>
        <w:t>ثمَّ إنّه قد مرّ أنّ الكفر له مراتب، كما أنّ الإيمان كذلك أيضا، و مجرّد إطلاق الكفر، أو اليهودي، أو النصراني على مسلم في الأخبار لا يوجب ترتب آثار الكافر عليه من حرمة تزويجه بالمسلم، و عدم جواز دفنه في مقابر المسلمين إلى غير ذلك من الآثار الكثيرة مع إقراره بالشهادتين و التزامه بأحكام الإسلام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 هذا الكفر جهتيّ لا من كل جهة، و قد أطلق الكفر على الرشاء في الأحكام </w:t>
      </w:r>
      <w:r>
        <w:rPr>
          <w:rStyle w:val="FootnoteAnchor"/>
          <w:rtl w:val="true"/>
        </w:rPr>
        <w:footnoteReference w:id="23"/>
      </w:r>
      <w:r>
        <w:rPr>
          <w:rFonts w:ascii="Amiri" w:hAnsi="Amiri" w:eastAsia="Amiri" w:cs="Amiri"/>
          <w:color w:val="111111"/>
          <w:sz w:val="28"/>
          <w:sz w:val="28"/>
          <w:szCs w:val="28"/>
          <w:rtl w:val="true"/>
          <w:lang w:bidi="ar-SA"/>
        </w:rPr>
        <w:t>و بعض المعاصي الأخر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استحقاق العقاب في صورة ترك الفورية و الاستخفاف ثابت بلا إشكال، و لكن فعلية العقاب متوقفة على عدم التكفير و عدم التوبة أو نحوهما مما يسقط الاستحقاق عن الوصول إلى مرتبة الفعلية فلا ملازمة بين أصل الاستحقاق و فعلية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ذريح المحاربي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 لم يحج حجة الإسلام لم يمنعه من ذلك حاجة تجحف به أو مرض لا يطيق فيه الحج، أو سلطان يمنعه فليمت يهوديا أو نصرانيا</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فالمنساق منه ترك أصل الحج لا لعذر، كما أنّ المراد بذيله تشبيهه بالكفار من هذه الجهة حيث إنهم لا يحجون حجنا لا أنّه يهوديّ أو نصرانيّ من كل جهة، فإنّه مخالف للإجماع على أنّ مرتكب الكبيرة من المسلمين فاسق و ليس بكافر، مضافا إلى صحيح ابن جعفر الصريح في أنّ تارك الحج ليس كافر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يحج منا فقد كفر؟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من قال ليس هذا هكذا فقد كفر</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المذهب بل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بحجة الإسلام،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الذي بني عليه الإسلام، مثل الصلاة و الصوم و الخمس و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نقل عن الصدوق في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وجوبه على أهل الجدة 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شاذ مخالف للإجماع و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بد من حمله على بعض المحامل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كالأخبار الواردة بهذا المضمون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إرادة الاستحباب المؤكد، أو الوجوب على البدل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عليه في عامه، و إذا تركه ففي العام الثاني و هكذا، و يمكن حملها على الوجوب الكفائي، فإنّه لا يبعد وجوب الحج كفاية على كل أحد في كل عام إذا 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كلّفهم حجة واحدة و هم يطيقون أكثر من ذلك</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 و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خبر ابن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أمروا بحجة واحدة لا أكثر من ذلك لأنّ اللّه تعالى وضع الفرائض على أدنى القوم قوّة</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أخبار كثيرة منها قول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فرض الحج على أهل الجدة في كل عام، و ذلك قوله عزّ و جل وَ لِلّهِ عَلَى النّاسِ حِجُّ الْبَيْتِ مَنِ اسْتَطاعَ إِلَيْهِ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صحيح أبي جرير القمي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فرض على أهل الجدة في كل عام </w:t>
      </w:r>
      <w:r>
        <w:rPr>
          <w:rStyle w:val="FootnoteAnchor"/>
          <w:rtl w:val="true"/>
        </w:rPr>
        <w:footnoteReference w:id="29"/>
      </w:r>
      <w:r>
        <w:rPr>
          <w:rFonts w:ascii="Amiri" w:hAnsi="Amiri" w:eastAsia="Amiri" w:cs="Amiri"/>
          <w:color w:val="111111"/>
          <w:sz w:val="28"/>
          <w:sz w:val="28"/>
          <w:szCs w:val="28"/>
          <w:rtl w:val="true"/>
          <w:lang w:bidi="ar-SA"/>
        </w:rPr>
        <w:t xml:space="preserve">، و مثله رواية ابن منصور </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 إلى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بها و هو من منفرداته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الوجهان إلى الشيخ رحمه اللّه و يمكن أن يقال، بل لعله الظاهر إنّ المراد وجوب الحج في كل عام حدثت فيه الاستطاعة و الجدة و عدم تأخيره إلى العام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الأخبار من أدلة الفورية لا أن تكون في مقام إثبات حكم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متمكنا، بحيث لا تبقى مكة خالية عن الحجاج، لجملة من الأخبار الدالة على أنّه لا يجوز تعطيل الكعبة على الحج، و الأخبار الدالة على أنّ على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يجبر الناس على الحج و المقام في مكة و زيارة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المقام عنده، و أنّه إن لم يكن لهم مال أنفق عليهم من بيت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عدم جواز تعطيل الكعبة فلجملة من الأخبار، منها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انظروا بيت ربّكم فلا يخلونّ منكم فلا تناظروا</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ما دل على الإجبار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عطل الناس الحج لوجب على الإمام أن يجبرهم على الحج إن شاءوا و إن أبوا، فإنّ هذا البيت إنّما وضع للحج</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 الناس تركوا الحج لكان على الوالي أن يجبرهم على ذلك و على المقام عنده، و لو تركوا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على الوالي أن يجبرهم على ذلك و على المقام عنده، فإن لم يكن لهم أموال أنفق عليهم من بيت مال المسلمين</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وجه لحمل كلام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الوجوب الكفائي و لا على الوجوب البدلي، لفرض أنّه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نسب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الوجوب العينيّ على أهل الجدة في كل عام و ادعى ظهور هذه الأخبار فيه، و الوجوب الكفائي أو البدلي مناف لظاهر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بأس بحمل الأخبار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حمل آخر أحسن منه كما قلناه</w:t>
      </w:r>
      <w:r>
        <w:rPr>
          <w:rFonts w:eastAsia="Amiri" w:cs="Amiri" w:ascii="Amiri" w:hAnsi="Amiri"/>
          <w:color w:val="111111"/>
          <w:sz w:val="28"/>
          <w:szCs w:val="28"/>
          <w:rtl w:val="true"/>
          <w:lang w:bidi="ar-SA"/>
        </w:rPr>
        <w:t xml:space="preserve">. </w:t>
      </w:r>
      <w:bookmarkStart w:id="21" w:name="pg12219_129823"/>
    </w:p>
    <w:p>
      <w:pPr>
        <w:pStyle w:val="Heading4"/>
        <w:numPr>
          <w:ilvl w:val="3"/>
          <w:numId w:val="1"/>
        </w:numPr>
        <w:rPr/>
      </w:pPr>
      <w:bookmarkStart w:id="22" w:name="__RefHeading___Toc6206002_417432637"/>
      <w:bookmarkStart w:id="23" w:name="_Toc8"/>
      <w:bookmarkEnd w:id="21"/>
      <w:bookmarkEnd w:id="22"/>
      <w:r>
        <w:rPr>
          <w:rtl w:val="true"/>
        </w:rPr>
        <w:t xml:space="preserve">مسألة </w:t>
      </w:r>
      <w:r>
        <w:rPr/>
        <w:t>1</w:t>
      </w:r>
      <w:r>
        <w:rPr>
          <w:rtl w:val="true"/>
        </w:rPr>
        <w:t xml:space="preserve">: </w:t>
      </w:r>
      <w:r>
        <w:rPr>
          <w:rtl w:val="true"/>
        </w:rPr>
        <w:t>لا خلاف في أنّ وجوب الحج</w:t>
      </w:r>
      <w:r>
        <w:rPr>
          <w:rtl w:val="true"/>
        </w:rPr>
        <w:t xml:space="preserve">- </w:t>
      </w:r>
      <w:r>
        <w:rPr>
          <w:rtl w:val="true"/>
        </w:rPr>
        <w:t>بعد تحقق الشرائط</w:t>
      </w:r>
      <w:r>
        <w:rPr>
          <w:rtl w:val="true"/>
        </w:rPr>
        <w:t xml:space="preserve">- </w:t>
      </w:r>
      <w:r>
        <w:rPr>
          <w:rtl w:val="true"/>
        </w:rPr>
        <w:t>فوريّ</w:t>
      </w:r>
      <w:bookmarkEnd w:id="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أنّ وجوب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تحقق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يجب المبادرة إليه في العام الأول من الاستطاعة، فلا يجوز تأخيره عنه، و إن تركه فيه ففي العام الثاني، و 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يدل عليه جملة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خالف و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عذر يكون عاصيا، بل لا يبعد كونه كبيرة، كما صرّح به 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يمكن استفادته من جملة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للنصوص، و الإجماع، ففي 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قدر الرجل على ما يحج به ثمَّ دفع ذلك و ليس له شغل يعذره به فقد ترك شريعة من شرائع الإسلام</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 xml:space="preserve">، 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عَلَى النّاسِ حِجُّ الْبَيْتِ مَنِ اسْتَطاعَ إِلَيْهِ سَبِيلًا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لمن كان عنده مال و صحة و إن كان سوّفه للتجارة فلا يسعه، و إن مات على ذلك فقد ترك شريعة من شرائع الإسلام إذا هو يجد ما يحج به</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كونه كبيرة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الإجماع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الأدلة، 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كلمات فقهائنا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الأصل عدم كون المعصية كبيرة إلا بدليل يدل عليه سواء كان الفرق بينهما بالشدة و الضعف أم بالتباين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الأول فمعلوم، لأصالة البراءة عن ترتب آثار الأكثر كما في جميع موارد دوران الأمر بين الأقلّ 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الثاني، فلما ثبت في محلّه من جريان الأصل في الأثر، لأنّه في أطراف العلم بلا معارض، فأصل العصيان معلوم و خصوصية الكبيرة منفية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قيل بأنّ كل معصية كبيرة إلا ما دلّ الدليل على الخلاف تثبت الكبيرة في المقام حينئذ، لكنه من مجرّد الدعوى بلا دليل، بل الدليل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في بحث العدالة ما ينفع المقام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فيظهر من المسالك عدم الخلاف في كون ترك الفورية كبيرة، و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الاكتفاء به في إثبات الحكم المخالف للأصل إشكال بل منع، مع أنّ الغالب لا يوفقون لإتيانه في أول سنة استطاعتهم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فاستدل عليه تارة بإطلاق قوله تعالى وَ مَنْ كَفَرَ فَإِنَّ اللّهَ غَنِيٌّ عَنِ الْعالَمِينَ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ورد في حديث شرائع الدّين حيث عدّ فيه الاستخفاف بالحج من الكبائر </w:t>
      </w:r>
      <w:r>
        <w:rPr>
          <w:rStyle w:val="FootnoteAnchor"/>
          <w:rtl w:val="true"/>
        </w:rPr>
        <w:footnoteReference w:id="37"/>
      </w:r>
      <w:r>
        <w:rPr>
          <w:rFonts w:ascii="Amiri" w:hAnsi="Amiri" w:eastAsia="Amiri" w:cs="Amiri"/>
          <w:color w:val="111111"/>
          <w:sz w:val="28"/>
          <w:sz w:val="28"/>
          <w:szCs w:val="28"/>
          <w:rtl w:val="true"/>
          <w:lang w:bidi="ar-SA"/>
        </w:rPr>
        <w:t xml:space="preserve">و مثله خبر الفضل فيما كتبه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المأمون عدّ الاستخفاف به من الكبائر </w:t>
      </w:r>
      <w:r>
        <w:rPr>
          <w:rStyle w:val="FootnoteAnchor"/>
          <w:rtl w:val="true"/>
        </w:rPr>
        <w:footnoteReference w:id="38"/>
      </w:r>
      <w:r>
        <w:rPr>
          <w:rFonts w:ascii="Amiri" w:hAnsi="Amiri" w:eastAsia="Amiri" w:cs="Amiri"/>
          <w:color w:val="111111"/>
          <w:sz w:val="28"/>
          <w:sz w:val="28"/>
          <w:szCs w:val="28"/>
          <w:rtl w:val="true"/>
          <w:lang w:bidi="ar-SA"/>
        </w:rPr>
        <w:t xml:space="preserve">، و ما ورد في عدّ ترك ما فرضه اللّه من الكبائر </w:t>
      </w:r>
      <w:r>
        <w:rPr>
          <w:rStyle w:val="FootnoteAnchor"/>
          <w:rtl w:val="true"/>
        </w:rPr>
        <w:footnoteReference w:id="39"/>
      </w:r>
      <w:r>
        <w:rPr>
          <w:rFonts w:ascii="Amiri" w:hAnsi="Amiri" w:eastAsia="Amiri" w:cs="Amiri"/>
          <w:color w:val="111111"/>
          <w:sz w:val="28"/>
          <w:sz w:val="28"/>
          <w:szCs w:val="28"/>
          <w:rtl w:val="true"/>
          <w:lang w:bidi="ar-SA"/>
        </w:rPr>
        <w:t xml:space="preserve">، و ما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ذنب عظيم</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 و ما ورد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 لم يحج فلا عليه أن يموت يهوديا أو نصرانيا</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 قابل للخدشة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 الكفر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كفران النعمة لا الكفر الاصطلاحي و هو يحصل بفعل الصغيرة، بل بترك بعض المندوبات أو فعل بعض المكروهات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الاستخفاف له مراتب، و مقتضى الأصل عدم حصول الكبيرة به إلا بالمرتبة الأخيرة و هي الاستخفاف المؤدي إلى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بما فرضه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فرضه في القرآن بقرينة سائر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سيأتي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الفورية ليست من الفرائض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أنّ كل ذنب عظيم إن لوحظ من حيث مخالفة اللّه تعالى، كما لا ريب في أنّ للعظم مراتب مختلفة و ليس كل عظيم كبيرة بل هي بعض أقسامه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فظهوره في أصل الترك مما لا ينكر فلا دليل على أنّ التسويف مع البناء على الإتيان من الكبائر، و لكن الأحوط إجراء حكمها عليه لجزم المحقق في </w:t>
      </w:r>
      <w:bookmarkStart w:id="24" w:name="pg12219_129825"/>
    </w:p>
    <w:p>
      <w:pPr>
        <w:pStyle w:val="BookText"/>
        <w:rPr/>
      </w:pPr>
      <w:bookmarkEnd w:id="24"/>
      <w:r>
        <w:rPr>
          <w:rFonts w:ascii="IRNazanin" w:hAnsi="IRNazanin" w:eastAsia="IRNazanin"/>
          <w:color w:val="111111"/>
          <w:sz w:val="28"/>
          <w:sz w:val="28"/>
          <w:szCs w:val="28"/>
          <w:rtl w:val="true"/>
          <w:lang w:bidi="fa-IR"/>
        </w:rPr>
        <w:t xml:space="preserve">الأخبار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25" w:name="__RefHeading___Toc6206004_417432637"/>
      <w:bookmarkStart w:id="26" w:name="_Toc9"/>
      <w:bookmarkEnd w:id="25"/>
      <w:r>
        <w:rPr>
          <w:rtl w:val="true"/>
        </w:rPr>
        <w:t xml:space="preserve">مسألة </w:t>
      </w:r>
      <w:r>
        <w:rPr/>
        <w:t>2</w:t>
      </w:r>
      <w:r>
        <w:rPr>
          <w:rtl w:val="true"/>
        </w:rPr>
        <w:t xml:space="preserve">: </w:t>
      </w:r>
      <w:r>
        <w:rPr>
          <w:rtl w:val="true"/>
        </w:rPr>
        <w:t>لو توقف إدراك الحج</w:t>
      </w:r>
      <w:r>
        <w:rPr>
          <w:rtl w:val="true"/>
        </w:rPr>
        <w:t xml:space="preserve">- </w:t>
      </w:r>
      <w:r>
        <w:rPr>
          <w:rtl w:val="true"/>
        </w:rPr>
        <w:t>بعد حصول الاستطاعة</w:t>
      </w:r>
      <w:r>
        <w:rPr>
          <w:rtl w:val="true"/>
        </w:rPr>
        <w:t xml:space="preserve">- </w:t>
      </w:r>
      <w:r>
        <w:rPr>
          <w:rtl w:val="true"/>
        </w:rPr>
        <w:t>على مقدّمات</w:t>
      </w:r>
      <w:bookmarkEnd w:id="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توقف إدراك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حصول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السفر و تهيئة أسبابه، وجبت المبادرة إلى إتيانها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يدرك الحج في تلك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تعددت الرفقة، و تمكن من المسير مع كل منهم، اختار أوثقهم سلامة و إدراكا، و لو وجدت واحدة و لم يعلم حصول أخرى، أو لم يعلم التمكن من المسير و الإدراك للحج بالتأخير فهل يجب الخروج مع الأولى، أو يجوز التأخير إلى الأخرى بمجرّد احتمال الإدراك، أو لا يجوز إلا مع الوثوق؟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أقواها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تقدير إذا لم يخرج مع الأولى، و اتفق عدم التمكن من المسير، أو عدم إدراك الحج بسبب التأخير استقرّ عليه الحج، و إن لم يكن آثما بالتأخير، لأنّه كان متمكنا من الخروج مع الأولى إلا إذا تبيّن عدم إدراكه لو سار معهم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الشرائع به و دعوى عدم الخلاف من المسالك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فالكلمات مختلفة مضطربة فراجع المطولات تجدها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الأخبار التي تعرّضنا لها و تقدم عدم دلالتها على أنّ ترك الفورية كبيرة فراجع و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لحرمة ما يوجب تفويت الواجب في ظرفه، و لوجوب المقدمة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للحفظ على الفورية مهما أمكن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المناط في ذلك كله حصول الاطمئنان المتعارف بالوصول إلى المقصود كما في سائر الأسفار للحوائج المتعارفة، و لا دليل على لزوم اختيار الأوثق سلامة مع وجود مرجح آخر في غيره، فكل قافلة أمكن المسير معها للحج وجب مع التعين و يتخيّر مع التعدد إن كان التخيير بحسب المعهود بين الناس، و مع التأخير و فوت الحج يستقر عليه الحج، لأنّه كان متمكنا من السير عرفا و لم يذهب، و يأثم في صورة تعين القافلة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السير معها لعدم جواز التأخير حينئذ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يأثم في صورة التعدد، و جواز التأخير و استقرار الحج يدور مدار التمكن العرفي من الذهاب و عدمه، فالمرجع في تشخيص التمكن و عدمه هو العرف فمع حكمه به يستقر الحج، و مع عدم حكمه به أو شكه فيه لا يستقر، و الظاهر أنّ المسألة من العرفيات لا من التعبديات أو الموضوعات المستنبطة حتى يكون لحكم الشرع أو نظر الفقيه دخلا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للتطويل فيها و نقل أقوال الفقهاء خصوصا في هذه العصور التي صار هذا السفر مضبوطا من جملة من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صدق التأخير و التفريط عرفا و لا ريب في استقرار الحج، و تحقق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عدم التعمد و عدم التفرى و لا ريب في عدم الاستقرار و عدم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ذلك عرفا بحيث تتحيّر المتشرعة و لم تجزم بأحدهما و مقتضى الأصل عدم الإثم و عدم الاستقرار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المشهور أنّه مع الشك في القدرة وجب الاحتياط فيكون الأحوط هنا استقرار الحج في صورة الشك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هذا البحث محلّ الخلاف، كما ثبت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الاستقرار معلق على صورة التعمد في التأخير و هو مشكوك</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وحدة القافلة الخارجة إلى الحج يتعيّن الخروج معها، و مع التعدد و الوثوق بالجميع يتخيّر في الخروج مع أيّها شاء، و مع الاختلاف في الوثوق و عدمه يتعيّن الخروج مع من يثق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الإسفار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هذه العصور فجملة من هذه الفروع ساقطة</w:t>
      </w:r>
      <w:r>
        <w:rPr>
          <w:rFonts w:eastAsia="Amiri" w:cs="Amiri" w:ascii="Amiri" w:hAnsi="Amiri"/>
          <w:color w:val="111111"/>
          <w:sz w:val="28"/>
          <w:szCs w:val="28"/>
          <w:rtl w:val="true"/>
          <w:lang w:bidi="ar-SA"/>
        </w:rPr>
        <w:t xml:space="preserve">. </w:t>
      </w:r>
      <w:bookmarkStart w:id="27" w:name="pg12219_129827"/>
    </w:p>
    <w:p>
      <w:pPr>
        <w:pStyle w:val="Heading3"/>
        <w:numPr>
          <w:ilvl w:val="2"/>
          <w:numId w:val="1"/>
        </w:numPr>
        <w:rPr/>
      </w:pPr>
      <w:bookmarkStart w:id="28" w:name="__RefHeading___Toc6206006_417432637"/>
      <w:bookmarkStart w:id="29" w:name="_Toc10"/>
      <w:bookmarkEnd w:id="27"/>
      <w:bookmarkEnd w:id="28"/>
      <w:r>
        <w:rPr>
          <w:rtl w:val="true"/>
        </w:rPr>
        <w:t>فصل في شرائط وجوب حجة الإسلام</w:t>
      </w:r>
      <w:bookmarkEnd w:id="29"/>
    </w:p>
    <w:p>
      <w:pPr>
        <w:pStyle w:val="Heading4"/>
        <w:numPr>
          <w:ilvl w:val="3"/>
          <w:numId w:val="1"/>
        </w:numPr>
        <w:rPr/>
      </w:pPr>
      <w:bookmarkStart w:id="30" w:name="__RefHeading___Toc6206008_417432637"/>
      <w:bookmarkStart w:id="31" w:name="_Toc11"/>
      <w:bookmarkEnd w:id="30"/>
      <w:r>
        <w:rPr>
          <w:rtl w:val="true"/>
        </w:rPr>
        <w:t>اشارة</w:t>
      </w:r>
      <w:bookmarkEnd w:id="31"/>
    </w:p>
    <w:p>
      <w:pPr>
        <w:pStyle w:val="BookText"/>
        <w:rPr/>
      </w:pPr>
      <w:r>
        <w:rPr>
          <w:rFonts w:ascii="Amiri" w:hAnsi="Amiri" w:eastAsia="Amiri" w:cs="Amiri"/>
          <w:color w:val="111111"/>
          <w:sz w:val="28"/>
          <w:sz w:val="28"/>
          <w:szCs w:val="28"/>
          <w:rtl w:val="true"/>
          <w:lang w:bidi="ar-SA"/>
        </w:rPr>
        <w:t>فصل في شرائط وجوب حجة الإسلام و هي أمور</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6206010_417432637"/>
      <w:bookmarkStart w:id="33" w:name="_Toc12"/>
      <w:bookmarkEnd w:id="32"/>
      <w:r>
        <w:rPr>
          <w:rtl w:val="true"/>
        </w:rPr>
        <w:t>أحدها</w:t>
      </w:r>
      <w:r>
        <w:rPr>
          <w:rtl w:val="true"/>
        </w:rPr>
        <w:t xml:space="preserve">: </w:t>
      </w:r>
      <w:r>
        <w:rPr>
          <w:rtl w:val="true"/>
        </w:rPr>
        <w:t>الكمال بالبلوغ و العقل</w:t>
      </w:r>
      <w:bookmarkEnd w:id="33"/>
    </w:p>
    <w:p>
      <w:pPr>
        <w:pStyle w:val="Heading5"/>
        <w:numPr>
          <w:ilvl w:val="4"/>
          <w:numId w:val="1"/>
        </w:numPr>
        <w:rPr/>
      </w:pPr>
      <w:bookmarkStart w:id="34" w:name="__RefHeading___Toc6206012_417432637"/>
      <w:bookmarkStart w:id="35" w:name="_Toc13"/>
      <w:bookmarkEnd w:id="34"/>
      <w:r>
        <w:rPr>
          <w:rtl w:val="true"/>
        </w:rPr>
        <w:t>اشارة</w:t>
      </w:r>
      <w:bookmarkEnd w:id="35"/>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الكمال بالبلوغ و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يجب على الصبيّ و إن كان مراهقا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على المجنون و إن كان أدواريا، إذا لم يف دور إفاقته بإتيان تمام الأعمال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حج الصبيّ لم يجز عن حجة الإسلام، و إن قلنا بصحة عباداته و شرعيتها كما هو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واجدا لجميع الشرائط سوى</w:t>
      </w:r>
    </w:p>
    <w:p>
      <w:pPr>
        <w:pStyle w:val="BookText"/>
        <w:rPr/>
      </w:pPr>
      <w:r>
        <w:rPr>
          <w:rFonts w:ascii="Amiri" w:hAnsi="Amiri" w:eastAsia="Amiri" w:cs="Amiri"/>
          <w:color w:val="111111"/>
          <w:sz w:val="28"/>
          <w:sz w:val="28"/>
          <w:szCs w:val="28"/>
          <w:rtl w:val="true"/>
          <w:lang w:bidi="ar-SA"/>
        </w:rPr>
        <w:t>فصل في شرائط وجوب حجة الإسلام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بضرورة من المذهب إن لم يكن من الدّين، و حديث رفع القلم بالنسبة إليهما سواء كان المراد رفع قلم أصل التشريع أم رفع المؤاخذة الكاشف عن رفع الوجوب، فعن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القلم يرفع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الصبيّ حتى يحتلم، و عن المجنون حتى يفيق، و عن النائم حتى يستيقظ</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المجنون و المعتوه الذي لا يفيق و الصبيّ الذي لم 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رفع عنهما القلم</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غيرهما، و لنصوص خاصة في الصبيّ يأتي التعرض لبعضها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إطلاق الدليل 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يجزي في السقوط عدم وفاء دور الإفاقة بتهيئة المقدّمات المفوّتة، لشمول إطلاق دليل السقوط عنه لهذه الصورة أيضا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مكرّرا في هذا الكتاب من شمول إطلاقات أدلة التشريع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المرفوع هو المؤاخذة على الترك لا أصل الصحة</w:t>
      </w:r>
      <w:r>
        <w:rPr>
          <w:rFonts w:eastAsia="Amiri" w:cs="Amiri" w:ascii="Amiri" w:hAnsi="Amiri"/>
          <w:color w:val="111111"/>
          <w:sz w:val="28"/>
          <w:szCs w:val="28"/>
          <w:rtl w:val="true"/>
          <w:lang w:bidi="ar-SA"/>
        </w:rPr>
        <w:t xml:space="preserve">. </w:t>
      </w:r>
      <w:bookmarkStart w:id="36" w:name="pg12219_129828"/>
    </w:p>
    <w:p>
      <w:pPr>
        <w:pStyle w:val="BookText"/>
        <w:rPr/>
      </w:pPr>
      <w:bookmarkEnd w:id="36"/>
      <w:r>
        <w:rPr>
          <w:rFonts w:ascii="Amiri" w:hAnsi="Amiri" w:eastAsia="Amiri" w:cs="Amiri"/>
          <w:color w:val="111111"/>
          <w:sz w:val="28"/>
          <w:sz w:val="28"/>
          <w:szCs w:val="28"/>
          <w:rtl w:val="true"/>
          <w:lang w:bidi="ar-SA"/>
        </w:rPr>
        <w:t xml:space="preserve">البلوغ ففي خبر مسمع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غلاما حج عشر حجج ثمَّ احتلم كان عليه فريضة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خبر إسحاق بن عمار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ابن عشر سنين يحج؟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حجة الإسلام إذا احتلم، و كذا الجارية عليها الحج إذا طمثت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37" w:name="__RefHeading___Toc6206014_417432637"/>
      <w:bookmarkStart w:id="38" w:name="_Toc14"/>
      <w:bookmarkEnd w:id="37"/>
      <w:r>
        <w:rPr>
          <w:rtl w:val="true"/>
        </w:rPr>
        <w:t xml:space="preserve">مسألة </w:t>
      </w:r>
      <w:r>
        <w:rPr/>
        <w:t>1</w:t>
      </w:r>
      <w:r>
        <w:rPr>
          <w:rtl w:val="true"/>
        </w:rPr>
        <w:t xml:space="preserve">: </w:t>
      </w:r>
      <w:r>
        <w:rPr>
          <w:rtl w:val="true"/>
        </w:rPr>
        <w:t>يستحب للصبيّ المميّز أن يحج و إن لم يكن مجزئا عن حجة الإسلام</w:t>
      </w:r>
      <w:bookmarkEnd w:id="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للصبيّ المميّز أن يحج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مجزئا عن حجة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هل يتوقف ذلك على إذن الوليّ أو لا؟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مشروط بإذنه، لاستتباعه المال في بعض الأحوال للهدي و الكفارة، و لأنّه عبادة متلقاة من الشرع مخالف للأصل، فيجب الاقتصار فيه على المتيقن، و فيه أنّه ليس تصرفا ماليا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ربما يستتبع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خبر ابن شهاب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ابن عشر سنين يحج،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حجة الإسلام إذا احتلم، و كذلك الجارية عليها الحج إذا طمثت</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 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الصبيّ إذا حج به فقد قضى حجة الإسلام حتى يكبر</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 فالمراد به درك الثواب، أو الحج المشروع في حقه لا الحج الذي بني عليه الإسلام و ما هو المعهود بين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صحة حج المميّز فلا إشكال فيه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استحبابه فيكفي فيه العمومات المرغبة إلى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قصور فيها عن الشمول له بعد أن كان المنساق من حديث رفع القلم رفع الإلزام و المؤاخذة لا أصل التشريع، و يدل عليه ظواهر الأخبار الخاصة التي تقدم بعضها الآخر، و يشهد له ما ورد في استحباب الإحجاج بغير المميّز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النصوص التي تقدم بعضها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المنساق من التصرف المالي ما كان مورد المال أولا و بالذات كالبيع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الشراء و نحوهما، و حيث إنّ المسألة ابتلائية و لا تختص بسفر الحج بل تشمل جميع الأسفار الراجحة بل المباحة و غير السفر أيضا فلا بد من التعرض لما يتعلق بها من الأقسام و الأحكام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التصرف فيما يتعلق به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تصرفاته في نفسه كأفعاله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كالحركة، و السكون، و القيام و القعود، و الصلاة، و الصوم و سائر الطاعات و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ريب في صحتها بل قد ورد تمرينهم على الصلاة و الصوم </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من الأمور الاختيارية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تصرفاته في نفسه من التنظيف و إزالة المنفرات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تصرفاته في حفظ نفسه من الحر، و البرد، و دفع المؤذيات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الأصل عدم ثبوت الولاية للوليّ على الصبيّ في هذه الأمور، فيصح بدون إذنهن، بل و مع نهيه أيضا إلا إذا كان عبادة و كان إتيانها إيذاء له فتفسد من جهة النهي في العبادة و هو مشكل أيضا، لأنّ الظاهر من النهي الموجب لبطلان العبادة ما كان موجبا للحرمة التكليفية و المفروض أنّه لا حرمة و لا تكليف بالنسبة إلى الصبيّ فمن أين يحصل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التعرض للخبر الذي استدلوا به على الفساد و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حيازته للمباحات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تصرفاته في ماله لحوائجه الضرورية كشربه من مائه، و سكونه في منزله، و ركوبه سيارته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تصرفاته في ماله للحوائج المتعارفة غير الضرورية كإعطاء الصدقات اللائقة بشأنه، و ذهابه إلى الحج المندوب و الزيارات إلى غير ذلك و مقتضى الأصل و الإطلاقات عدم صحة تصرفاته في هذه الموارد الثلاثة على إذن الوليّ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عدم المفسدة، و أما مع وجودها فالكل باطل لا أثر له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عقوده و إيقاعاته قوليّا كان أو فعليا كالمعاطاة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يتضمن الحكم الوضعيّ من التمليك، و التملك و الإباحة و الزوجية، و التحرير و نحو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إلى المشهور عدم الصحة حتى مع إذن الوليّ سابقا أو إجازته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 في كتاب البيع في شرائط المتعاوضين أنّ إقامة الدليل على ما نسب إليهم مشكل جدّا فراجع، كما أنّ إقامة الدليل على ما في المقام من توقف صحة تصرفات الصبيّ في مال أو في نفسه على إذن الوليّ أشكل، لأنّ غاية ما يمكن أن يستدل به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عدم الخلاف في خصوص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 مالك لأبيك</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فقه الضيف أن لا يصوم تطوعا إلا بإذن صاحبه، و من طاعة المرأة لزوجها أن لا تصوم تطوعا إلا بإذنه و أمره، و من صلاح العبد طاعته و نصيحته لمولاه أن لا يصوم تطوعا إلا بإذن مولاه و أمره، و من برّ الولد بأبويه أن لا يصوم تطوّعا، و لا يصلّي تطوّعا إلا بإذن أبويه و أمرهما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كان الضيف جاهلا و كانت المرأة عاصية، و كان العبد فاسقا، و كان الولد عاقا</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الأدلة التي استدل بها على حجر الصغير من الكتاب و السنة مما يأتي التعرض لها في كتاب الحجر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فعلى فرض تحققه فالمتيقن منه ما إذا كان تصرفه يأتي التعرض لها في كتاب الحجر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فعلى فرض تحققه فالمتيقن منه ما إذا كان تصرفه على خلاف الطريقة المألوفة العقلائية و المتشرعة فلا يشمل تصرفاته المتعارفة الصحيحة لدى المتشرعة الي ربما يمدحونه لها فالعرف، و العقل لا يحكم بفسادها، و الأدلة الشرعية قاصرة عن إثبات الفساد كما يأتي</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حكم تشريفيّ أدبيّ، مع أنّ الظاهر أنّ الولد كان بالغا فلا ربط له بالمقام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يرتبط بالمقام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أنّه ليس المراد من العقوق ما هو من الكبائر، إذ للعقوق مراتب كثيرة، كما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أدنى العقوق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مع أنّ ظاهر الحديث اعتبار أمر الوالدين في صحة تطوع الولد و الالتزام به مشكل جدّا، مع أنّ وجوب إطاعتهما في مطلق مقترحاتهما النفسانية ما لم يكن في البين جهة راجحة شرعية أو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 فالمتأمل في مجموع ما ورد في حجر الصغير يدل على أنّ المناط إنّما هو صرفه المال فيما لا ينبغي كما هو الغالب في الصغار حيث لا يرون لأنفسهم تكليفا و لا عقوبة و لا يتوجهون إلى العواقب و المصالح و المفاسد، و هذا الشأن موجود في الغافلين من الكبار فضلا عن الصغار، و لكن لو حجر الشارع عليهم لعمت البلية نوع البرية، و لا يشمل دليل الحجر ما إذا كان صرف الصغير لماله فيما ينبغي له و كما ينبغي عند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طنّ صرف الصغير ماله فيما لا ينبغي حكمة للحجر لا علته فيشمل الحجر ما إذا صرفه فيما ينبغي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الحجر مطلقا مخالف لقاعدة السلطنة التي هي أهمّ القواعد النظامية فلا بد و أن يقتصر فيه على المتيقن من الأدلة لبية كانت أو 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ثمرة عملية لهذه المسألة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الحكم الوضعي و هو الضمان لو تصرف الصغير في ماله فلا وجه لها، إذ لا يعقل ضمان الشخص لمال نفسه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إلى الحكم التكليفي، فهو منفيّ لفرض الصغر فعمله صحيح بلا محذور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أن يستفاد مما ورد في وصية البالغ عشرا في البر، و المعروف </w:t>
      </w:r>
      <w:r>
        <w:rPr>
          <w:rStyle w:val="FootnoteAnchor"/>
          <w:rtl w:val="true"/>
        </w:rPr>
        <w:footnoteReference w:id="50"/>
      </w:r>
      <w:r>
        <w:rPr>
          <w:rFonts w:ascii="Amiri" w:hAnsi="Amiri" w:eastAsia="Amiri" w:cs="Amiri"/>
          <w:color w:val="111111"/>
          <w:sz w:val="28"/>
          <w:sz w:val="28"/>
          <w:szCs w:val="28"/>
          <w:rtl w:val="true"/>
          <w:lang w:bidi="ar-SA"/>
        </w:rPr>
        <w:t>كما يأتي في كتاب الوصية إن شاء اللّه تعالى أمور فراجع و تأمّل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نهي الوالدين للولد عن إتيان عمل مندوب شي‌ء، و اعتبار إذن الوليّ في تصرف الصغير في ماله شي‌ء آخر، و الأول يشمل الأم أيضا و الأخير يختص بالأب و الصغير، و قد خلط بعض الفقهاء في تعبيراتهم بينهما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المال و أنّ العمومات كافية في صحته و شرعيته مطلقا، فالأقوى عدم الاشتراط في صحته، و إن وجب الاستئذان في بعض الصور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البالغ فلا يعتبر في حجه المندوب إذن الأبوين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لم يكن مستلزما للسفر المشتمل على الخطر الموجب لأذيتهما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السفر موجبا لأذيتهما كما يأتي في البالغ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قاعدة السلطنة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لحرمة إيذاء الوالدين بالأدلة الأربعة، بل يحرم إيذاء كل مؤمن فكيف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هشام بن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فقه الضيف أن لا يصوم تطوعا إلا بإذن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برّ الولد أن لا يصوم تطوعا، و لا يصلي تطوعا إلا بإذن أبويه و أمرهما و إلا كان الضيف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الولد عاق</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قصور سنده بأحمد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دلالته أيضا عن إثبات الحرمة، إذ العقوق كما مر له مراتب كثيرة لا يحرم جميع مراتبه بل المتيقن منهما و هي المشتملة على الإيذاء من حيث الشفقة على النحو المتعارف، لا الشفقة على نحو الخيال و الوسوسة و بلا داع عقلائي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فيما ذكر بين سفر الحج و سائر الأسفار الراجحة كالسفر لتحصيل أحكام الدّين، و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الأئمة، و زيارة الأرحام، و قضاء حاجة المؤمن و نحو ذلك</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سافر الولد لأمر راجح ديني و لم يعلم به الوالدان، أو علما به بعد الرجوع يصح و لا شي‌ء عليه، لأنّ الأذية مانعة لا أن يكون الإذن شرطا</w:t>
      </w:r>
      <w:r>
        <w:rPr>
          <w:rFonts w:eastAsia="Amiri" w:cs="Amiri" w:ascii="Amiri" w:hAnsi="Amiri"/>
          <w:color w:val="111111"/>
          <w:sz w:val="28"/>
          <w:szCs w:val="28"/>
          <w:rtl w:val="true"/>
          <w:lang w:bidi="ar-SA"/>
        </w:rPr>
        <w:t xml:space="preserve">. </w:t>
      </w:r>
      <w:bookmarkStart w:id="39" w:name="pg12219_129833"/>
    </w:p>
    <w:p>
      <w:pPr>
        <w:pStyle w:val="BookText"/>
        <w:rPr/>
      </w:pPr>
      <w:bookmarkEnd w:id="39"/>
      <w:r>
        <w:rPr>
          <w:rFonts w:ascii="Amiri" w:hAnsi="Amiri" w:eastAsia="Amiri" w:cs="Amiri"/>
          <w:color w:val="111111"/>
          <w:sz w:val="28"/>
          <w:sz w:val="28"/>
          <w:szCs w:val="28"/>
          <w:rtl w:val="true"/>
          <w:lang w:bidi="ar-SA"/>
        </w:rPr>
        <w:t xml:space="preserve">و أما في حجه الواجب فلا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40" w:name="__RefHeading___Toc6206016_417432637"/>
      <w:bookmarkStart w:id="41" w:name="_Toc15"/>
      <w:bookmarkEnd w:id="40"/>
      <w:r>
        <w:rPr>
          <w:rtl w:val="true"/>
        </w:rPr>
        <w:t xml:space="preserve">مسألة </w:t>
      </w:r>
      <w:r>
        <w:rPr/>
        <w:t>2</w:t>
      </w:r>
      <w:r>
        <w:rPr>
          <w:rtl w:val="true"/>
        </w:rPr>
        <w:t xml:space="preserve">: </w:t>
      </w:r>
      <w:r>
        <w:rPr>
          <w:rtl w:val="true"/>
        </w:rPr>
        <w:t>يستحب للوليّ أن يحرم بالصبيّ غير المميّز</w:t>
      </w:r>
      <w:bookmarkEnd w:id="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للوليّ أن يحرم بالصبيّ غير المميّز بلا خلاف، لجملة من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كذا الصبية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استشكل فيها صاحب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في المانعية الأذية الفعلية لا التقديرية، فلو كان السفر محفوفا بعوارض لو علما بها لحصلت الأذية لهما قطعا و لكن حيث لم يعلما لم تحصل الأذية 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نهيا عن السفر لمكان أذيتهما به و سافر الكبير يتم صلاته و لا يصح حجه، للنهي المنجز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سافر الصغير يقصّر في الصلاة و يصح حجه، لعدم تنجز النهي لأجل صغره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الحجاج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معنا صبيا مولدا فكيف نصنع؟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أمه تلقى حميدة فتسألها كيف تصنع بصبيانها فأتتها فسألتها كيف تصنع؟،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التروية فأحرموا عنه و جرّدوه، و غسّلوه كما يجرّد المحرم، وقفوا به المواقف، فإذا كان يوم النحر فارموا عنه، و احلقوا رأسه، ثمَّ زوروا به البيت، و مري الجارية أن تطوف به بالبيت و بين الصفا و المروة</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صحيح ابن عمار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من كان معكم من الصبيان فقدّموه إلى الجحفة أو إلى بطن مرّ يصنع بهم ما يصنع بالمحرم، يطاف بهم و يرمي عنهم، و من لا يجد الهدى منهم فليصم عنه وليه</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نحو تمرين بهذا العمل العظيم يمرن الصبيان به اهتماما بالعمل كما هو شأن الأعمال المهمة العظيمة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الظاهر أنّ ذكر الصبيّ في الأخبار من باب المثال لا الخصوصية مع أنّ لفظ الصبيان في الاستعمالات المتعارفة يستعمل في الأعمّ منهما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المستند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لا يخلو عن إشكال، لعدم نصّ فيه بالخصوص، فيستحق الثواب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بالإحرام به جعله محرما لا أن يحرم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فيلبسه ثوبي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لاشتمال الأدلة على الصبيّ، و إلحاق الصبية به يحتاج إلى دليل و هو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من أنّ ذكره من باب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لفظ الصبيان يستعمل في الاستعمالات المتعارفة في الأعمّ منهما، و كذا الصبية في موثق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معي صبية صغارا، و أنا أخاف عليهم البرد، فمن أين يحرمون؟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بهم العرج فليحرموا منها</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الإشكال عليه بأنّ المراد حج الصبية لا الحج بهم مخالف لظاهر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 بهم العرج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بأس بالتمسك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إلحاق الإناث بالذكور فيما لهم و عليهم إلا ما خرج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اختصاصها بخصوص التكاليف المتوجهة إلى نفسهم لا ما توجه إلى وليهم مخالف لظهور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بين الأصحاب، لما مرّ من أنّ ذكر الصبيّ في الأخبار من باب المثال فيشمل كل من لم يكن مكلفا، و لكن الأولى فيهما قصد الرجاء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امتثال الأمر العباديّ يوجب استحقاق الثواب، و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برويثة و هو حاج فقامت إليه امرأة و معها صبيّ 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يحج عن مثل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 أجره</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ما يظهر من الأخبار من توسعة الثواب في الحج بجميع شؤونه و نواحيه، و تقدمت بعض الأخبار الدالة عليه في المقدمة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نيابة، و ظاهر الأدلة الإحرام به لا النيابة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أحرمت هذا الصبيّ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يأمره بالتلبية،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يلقنه إيّاها، و إن لم يكن قابلا يلبّي عنه، و يجنّبه عن كل ما يجب على المحرم الاجتناب عنه، و يأمره بكل فعل من أفعال الحج يتمكن منه، و ينوب عنه في كل ما لا يتمكن، و يطوف به، و يسعى به بين الصّفا و المروة، و يقف به في عرفات و منى، و يأمره بالرمي، و إن لم يقدر يرمي عنه، و هكذا يأمره بصلاة الطواف، و إن لم يقدر يصلّي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المتفاهم من الأدلة عرفا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يصنع بهم بالمحرم</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 و في خبر أيوب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يجرّدهم من فخ</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صحيح ابن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فأحرموا عنه و جرّدوه</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xml:space="preserve">فلا بد من 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فأحرموا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نية ذلك و قصده لا النيابة عنه في تمام الأعمال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جرّدوه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خبر ابن الفضيل عن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الصبيّ متى يحرم 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أثغر</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كيفية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استحباب التلفظ بالنية فراجع، و مقتضى الإطلاق شموله للمقام أيضا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لأنّه لا معنى لإحجاج غير المميّز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هذا فيأتي بما يقدر هو عليه، و يؤتي عنه بما لا يقدر عليه، مع ما يظهر من الأدلة من جواز النيابة في جميع ما ورد في أحكام الحج بعد ملاحظة المجموع و لا بأس بالتمسك بقاعدة الميسور أيضا، مضافا إلى قول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حج الرجل بابنه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يأمره أن يلبّي، و يفرض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يحسن أن يلبّي لبّوا عنه، و يطاف به، و يصلي عنه،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لهم ما يذبحون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42" w:name="pg12219_129836"/>
    </w:p>
    <w:p>
      <w:pPr>
        <w:pStyle w:val="BookText"/>
        <w:rPr/>
      </w:pPr>
      <w:bookmarkEnd w:id="42"/>
      <w:r>
        <w:rPr>
          <w:rFonts w:ascii="Amiri" w:hAnsi="Amiri" w:eastAsia="Amiri" w:cs="Amiri"/>
          <w:color w:val="111111"/>
          <w:sz w:val="28"/>
          <w:sz w:val="28"/>
          <w:szCs w:val="28"/>
          <w:rtl w:val="true"/>
          <w:lang w:bidi="ar-SA"/>
        </w:rPr>
        <w:t xml:space="preserve">و لا بد من أن يكون طاهرا، و متوضئا و لو بصورة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لم يمكن فيتوضأ هو عنه، و يحلق رأسه، و هكذا جميع الأعمال</w:t>
      </w:r>
      <w:r>
        <w:rPr>
          <w:rFonts w:eastAsia="Amiri" w:cs="Amiri" w:ascii="Amiri" w:hAnsi="Amiri"/>
          <w:color w:val="111111"/>
          <w:sz w:val="28"/>
          <w:szCs w:val="28"/>
          <w:rtl w:val="true"/>
          <w:lang w:bidi="ar-SA"/>
        </w:rPr>
        <w:t>.</w:t>
      </w:r>
    </w:p>
    <w:p>
      <w:pPr>
        <w:pStyle w:val="Heading5"/>
        <w:numPr>
          <w:ilvl w:val="4"/>
          <w:numId w:val="1"/>
        </w:numPr>
        <w:rPr/>
      </w:pPr>
      <w:bookmarkStart w:id="43" w:name="__RefHeading___Toc6206018_417432637"/>
      <w:bookmarkStart w:id="44" w:name="_Toc16"/>
      <w:bookmarkEnd w:id="43"/>
      <w:r>
        <w:rPr>
          <w:rtl w:val="true"/>
        </w:rPr>
        <w:t xml:space="preserve">مسألة </w:t>
      </w:r>
      <w:r>
        <w:rPr/>
        <w:t>3</w:t>
      </w:r>
      <w:r>
        <w:rPr>
          <w:rtl w:val="true"/>
        </w:rPr>
        <w:t xml:space="preserve">: </w:t>
      </w:r>
      <w:r>
        <w:rPr>
          <w:rtl w:val="true"/>
        </w:rPr>
        <w:t>لا يلزم كون الوليّ محرما في الإحرام بالصبيّ</w:t>
      </w:r>
      <w:bookmarkEnd w:id="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كون الوليّ محرما في الإحرام بالصبيّ بل يجوز له ذلك و إن كان محلا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45" w:name="__RefHeading___Toc6206020_417432637"/>
      <w:bookmarkStart w:id="46" w:name="_Toc17"/>
      <w:bookmarkEnd w:id="45"/>
      <w:r>
        <w:rPr>
          <w:rtl w:val="true"/>
        </w:rPr>
        <w:t xml:space="preserve">مسألة </w:t>
      </w:r>
      <w:r>
        <w:rPr/>
        <w:t>4</w:t>
      </w:r>
      <w:r>
        <w:rPr>
          <w:rtl w:val="true"/>
        </w:rPr>
        <w:t xml:space="preserve">: </w:t>
      </w:r>
      <w:r>
        <w:rPr>
          <w:rtl w:val="true"/>
        </w:rPr>
        <w:t>المشهور على أنّ المراد بالولي</w:t>
      </w:r>
      <w:r>
        <w:rPr>
          <w:rtl w:val="true"/>
        </w:rPr>
        <w:t xml:space="preserve">- </w:t>
      </w:r>
      <w:r>
        <w:rPr>
          <w:rtl w:val="true"/>
        </w:rPr>
        <w:t>في الإحرام بالصبيّ الغير المميّز</w:t>
      </w:r>
      <w:r>
        <w:rPr>
          <w:rtl w:val="true"/>
        </w:rPr>
        <w:t xml:space="preserve">- </w:t>
      </w:r>
      <w:r>
        <w:rPr>
          <w:rtl w:val="true"/>
        </w:rPr>
        <w:t>الوليّ الشرعيّ</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على أنّ المراد بالولي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الإحرام بالصبيّ الغير المميّز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الأب و الجدّ، و الوصيّ لأحدهما، و الحاكم، و أمينه، أو وكيل أحد المذكورين، لا مثل العم، و الخال، و نحوهما، و الأجنبيّ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ألحقوا بالمذكورين، الام و إن لم تكن وليّا شرعيّا، للنص الخاص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الحكم على خلاف القاعدة، فاللازم الاقتصار</w:t>
      </w:r>
    </w:p>
    <w:p>
      <w:pPr>
        <w:pStyle w:val="BookText"/>
        <w:rPr/>
      </w:pPr>
      <w:r>
        <w:rPr>
          <w:rFonts w:ascii="Amiri" w:hAnsi="Amiri" w:eastAsia="Amiri" w:cs="Amiri"/>
          <w:color w:val="111111"/>
          <w:sz w:val="28"/>
          <w:sz w:val="28"/>
          <w:szCs w:val="28"/>
          <w:rtl w:val="true"/>
          <w:lang w:bidi="ar-SA"/>
        </w:rPr>
        <w:t>يذبح عن الصغار، و يصوم الكبار، و يتقى عليهم ما يتقى على المحرم من الثياب و الطيب و إن قتل صيدا فعلى أبيه</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مقتضى القاعدة المستفادة من النصوص من إتيان الصبيّ مباشرة بالمقدور و إتيان النائب عنه بالمعذور و هو المطابق للمرتكزات في الأعمال التي يمرّن الصبيان عليها اهتماما بالعمل حتى يكبر عليه الصبيان و يشيب عليه الشبان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الإطلاق، و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لذكر لفظ الوليّ في صحيح ابن عمار </w:t>
      </w:r>
      <w:r>
        <w:rPr>
          <w:rStyle w:val="FootnoteAnchor"/>
          <w:rtl w:val="true"/>
        </w:rPr>
        <w:footnoteReference w:id="62"/>
      </w:r>
      <w:r>
        <w:rPr>
          <w:rFonts w:ascii="Amiri" w:hAnsi="Amiri" w:eastAsia="Amiri" w:cs="Amiri"/>
          <w:color w:val="111111"/>
          <w:sz w:val="28"/>
          <w:sz w:val="28"/>
          <w:szCs w:val="28"/>
          <w:rtl w:val="true"/>
          <w:lang w:bidi="ar-SA"/>
        </w:rPr>
        <w:t>، لأنّ الحكم مخالف للأصل فلا بد فيه من الاقتصار على المتيقن، و لأنّه المنساق من الأدلة في هذا العمل المشتمل على الكلفة بحيث لا يحتملها غير الوليّ</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خبر ابن سنان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فقامت إليه امرأة و معها صبّي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يحتمل التعميم فيه لاحتمال أن تكون المرأة مرضعة لا أن تكون أما نسبيا و قد كانت المواضع كثيرة جدّا في تلك العصور</w:t>
      </w:r>
      <w:r>
        <w:rPr>
          <w:rFonts w:eastAsia="Amiri" w:cs="Amiri" w:ascii="Amiri" w:hAnsi="Amiri"/>
          <w:color w:val="111111"/>
          <w:sz w:val="28"/>
          <w:szCs w:val="28"/>
          <w:rtl w:val="true"/>
          <w:lang w:bidi="ar-SA"/>
        </w:rPr>
        <w:t xml:space="preserve">. </w:t>
      </w:r>
      <w:bookmarkStart w:id="47" w:name="pg12219_129837"/>
    </w:p>
    <w:p>
      <w:pPr>
        <w:pStyle w:val="BookText"/>
        <w:rPr/>
      </w:pPr>
      <w:bookmarkEnd w:id="47"/>
      <w:r>
        <w:rPr>
          <w:rFonts w:ascii="Amiri" w:hAnsi="Amiri" w:eastAsia="Amiri" w:cs="Amiri"/>
          <w:color w:val="111111"/>
          <w:sz w:val="28"/>
          <w:sz w:val="28"/>
          <w:szCs w:val="28"/>
          <w:rtl w:val="true"/>
          <w:lang w:bidi="ar-SA"/>
        </w:rPr>
        <w:t xml:space="preserve">على المذكورين، فلا يترتب أحكام الإحرام إذا كان المتصدّي غيره، و لكن لا يبعد كون المراد الأعمّ منهم و من يتولّى أمر الصبيّ و يتكفّله و إن لم يكن وليّا شرعيّا،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قدّموا من كان معكم من الصبيان إلى الجحفة أو إلى بطن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يشمل غير الوليّ الشرعيّ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المميّز فاللازم إذن الوليّ الشرعيّ إن اعتبرنا في صحة إحرامه الإذن</w:t>
      </w:r>
      <w:r>
        <w:rPr>
          <w:rFonts w:eastAsia="Amiri" w:cs="Amiri" w:ascii="Amiri" w:hAnsi="Amiri"/>
          <w:color w:val="111111"/>
          <w:sz w:val="28"/>
          <w:szCs w:val="28"/>
          <w:rtl w:val="true"/>
          <w:lang w:bidi="ar-SA"/>
        </w:rPr>
        <w:t>.</w:t>
      </w:r>
    </w:p>
    <w:p>
      <w:pPr>
        <w:pStyle w:val="Heading5"/>
        <w:numPr>
          <w:ilvl w:val="4"/>
          <w:numId w:val="1"/>
        </w:numPr>
        <w:rPr/>
      </w:pPr>
      <w:bookmarkStart w:id="48" w:name="__RefHeading___Toc6206022_417432637"/>
      <w:bookmarkStart w:id="49" w:name="_Toc18"/>
      <w:bookmarkEnd w:id="48"/>
      <w:r>
        <w:rPr>
          <w:rtl w:val="true"/>
        </w:rPr>
        <w:t xml:space="preserve">مسألة </w:t>
      </w:r>
      <w:r>
        <w:rPr/>
        <w:t>5</w:t>
      </w:r>
      <w:r>
        <w:rPr>
          <w:rtl w:val="true"/>
        </w:rPr>
        <w:t xml:space="preserve">: </w:t>
      </w:r>
      <w:r>
        <w:rPr>
          <w:rtl w:val="true"/>
        </w:rPr>
        <w:t>النفقة الزائدة على نفقة الحضر على الوليّ لا من مال الصبيّ</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النفقة الزائدة على نفقة الحضر على الوليّ لا من مال الصبيّ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حفظه موقوفا على السّفر به، أو يكون السفر مصلحة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50" w:name="__RefHeading___Toc6206024_417432637"/>
      <w:bookmarkStart w:id="51" w:name="_Toc19"/>
      <w:bookmarkEnd w:id="50"/>
      <w:r>
        <w:rPr>
          <w:rtl w:val="true"/>
        </w:rPr>
        <w:t xml:space="preserve">مسألة </w:t>
      </w:r>
      <w:r>
        <w:rPr/>
        <w:t>6</w:t>
      </w:r>
      <w:r>
        <w:rPr>
          <w:rtl w:val="true"/>
        </w:rPr>
        <w:t xml:space="preserve">: </w:t>
      </w:r>
      <w:r>
        <w:rPr>
          <w:rtl w:val="true"/>
        </w:rPr>
        <w:t>الهدي على الوليّ، و كذا كفارة الصيد إذا صاد الصبيّ</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 على الوليّ، و كذا كفارة الصيد إذا صاد الصبيّ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الإطلاق ثابت، و لكن القرينة على التقييد موجودة و هي قلة المسافرة بصبيّ الغير خصوصا في الأسفار القديمة المشتملة على المتاعب و المشقات الكثيرة، و خصوصا في كلفة الإحرام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ولايته على التصرف في مثل هذه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حينئذ من مصالحه، و للوليّ الولاية في أن يصرف مال المولى عليه فيما يتعلق بمصالحه، و لكن لا بد من تقييده بما إذا كان حفظه موقوفا على السفر به، و أن لا تكون نفقة الحج به زائدة على نفقة مطلق السفر، و إلا فلا يجوز له أخذ الزائد 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فيهما، لأصالة عدم ولاية الوليّ على إخراجهما من ماله، و أصالة عدم التعلق بمال الصبيّ بعد قصور أدلة المقام عن إثبات ذلك، و يدل على الأول أنّ معنى الإحجاج به القيام بما هو من لوازم الحج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الهدي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يقال في العرف أحج زيد بعمرو إلّا أن قام بجميع الجهات المتعلقة بحجه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يقوى ذلك في غير المميز و الولي، لأنّ غير المميز كالآلة المحضة و السبب الوحيد هو الوليّ، و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غلمان لنا دخلوا معنا مكة بعمرة و خرجوا معنا إلى عرفات بغير إحرام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لهم يغتسلون، ثمَّ </w:t>
      </w:r>
    </w:p>
    <w:p>
      <w:pPr>
        <w:pStyle w:val="BookText"/>
        <w:rPr/>
      </w:pPr>
      <w:r>
        <w:rPr>
          <w:rFonts w:ascii="Amiri" w:hAnsi="Amiri" w:eastAsia="Amiri" w:cs="Amiri"/>
          <w:color w:val="111111"/>
          <w:sz w:val="28"/>
          <w:sz w:val="28"/>
          <w:szCs w:val="28"/>
          <w:rtl w:val="true"/>
          <w:lang w:bidi="ar-SA"/>
        </w:rPr>
        <w:t xml:space="preserve">و أما الكفارات الأخر المختصة بالعمد، فهل هي أيضا على الوليّ أو في مال الصبيّ، أو لا تجب الكفارة في غير الصيد، لأن عمد الصبيّ خطأ، و المفروض أنّ تلك الكفّارات لا تثبت في صورة الخطإ؟ وجوه لا يبعد قوة الأخير، إما لذلك و إما لانصراف أدلّتها عن الصبيّ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الأحوط تكفل الوليّ، بل لا يترك الاحتياط، بل هو الأقوى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 الصبيّ خطأ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يحرمون و اذبحوا عنهم كما تذبحون عن أنفسكم</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لا يجد الهدي منهم فليصم عنه وليه</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فلا يدل على كون الهدي على الصبيّ لاحتمال أن يكون المراد عدم وجدان الوليّ لأن يذبح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هذا الاحتمال يكفي في سقوط الاستدلال به على الحكم المخالف للأصل، كما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يذبح عن الصغار، و يصوم الكبار</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أعمّ من أن يكون الذبح من مال الصغير، أو من مال الوليّ فلا يصح الاستدلال لواحد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أنّ كفارة الصيد من مال الوليّ ما تقدم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قتل صيدا فعلى أبيه</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فما عن التذكرة من أنّها في ماله، و ما عن السّرائر من أنّه لا كفارة فيه لا على نفسه و لا على الوليّ، لا وجه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الكفارات العمدية مجازاة للذنب و لا ذنب بالنسبة إلى الصبيّ بخلاف كفارة الصيد، فإنّها من الضمان بلا فرق فيها بين الصبيان و غيرهم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دل الدليل على أنّه على الوليّ كما مرّ، و قدم الشارع هنا التسبيب على المباشر، لقوّة السبب بالنسبة إلى المباشر كما هو معلوم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مختص بالدّيات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الانصراف ممنوع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إلا فيلزم الالتزام به في الصيد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 الصبيّ خطأ تحمله العاقلة</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و شيوع استعمالها في الجنايات في الكتاب و السنة، و بناء العرف و العقلاء، و الفقهاء على اعتبار قصد الصبيان في أفعالهم و أقوالهم و ترتيب الأثر على أفعالهم و أقوالهم القصدية إلا ما خرج بتعبد من الشارع فراجع ما ذكرناه في معاملة الصبيّ، و إسلامه، و عباداته، و حيازته و غير ذلك مما هو كثير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الكفارات مطلقا من سنخ الوضعيات التي لا فرق فيها بين البالغين و غيرهم إلا إذا قام دليل معتبر على العدم، و يمكن أن يكون ما ورد في الصيد من باب المثال الشامل لجميع الكفارات، بل يمكن أن يستفاد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يتقي عليهم ما يتقي على المحرم</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أنّ لازم عدم الاتقاء و هو الكفارة متوجه إلى الولي، كما أنّ خطاب الاتقاء متوجه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أن يجعل ذلك موافقا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السبب على المباشر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لقوة السبب عرفا و شرعا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استحباب إحجاج الوليّ للصبيّ بين كونه مميزا أو غير مميز، لإطلاق الأدلة و اشتمال بعضها على الصغار و هو شامل للجميع، و لكن الأحوط في المميّز قصد الرجاء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للولي أن ينذر إحجاج صبيه مميزا كان أم لا مطلقا لعموم دليل النذر و إطلاقه مع كون المتعلق راجحا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أحج بالصبيّ و لم يطف عنه طواف النساء، فالظاهر حرمة النساء عليه عند بلوغه، لعموم دليل حرمتهنّ بتركه بعد تحقق الإحرام الشرعي</w:t>
      </w:r>
      <w:r>
        <w:rPr>
          <w:rFonts w:eastAsia="Amiri" w:cs="Amiri" w:ascii="Amiri" w:hAnsi="Amiri"/>
          <w:color w:val="111111"/>
          <w:sz w:val="28"/>
          <w:szCs w:val="28"/>
          <w:rtl w:val="true"/>
          <w:lang w:bidi="ar-SA"/>
        </w:rPr>
        <w:t xml:space="preserve">. </w:t>
      </w:r>
      <w:bookmarkStart w:id="52" w:name="pg12219_129840"/>
    </w:p>
    <w:p>
      <w:pPr>
        <w:pStyle w:val="Heading5"/>
        <w:numPr>
          <w:ilvl w:val="4"/>
          <w:numId w:val="1"/>
        </w:numPr>
        <w:rPr/>
      </w:pPr>
      <w:bookmarkStart w:id="53" w:name="__RefHeading___Toc6206026_417432637"/>
      <w:bookmarkStart w:id="54" w:name="_Toc20"/>
      <w:bookmarkEnd w:id="52"/>
      <w:bookmarkEnd w:id="53"/>
      <w:r>
        <w:rPr>
          <w:rtl w:val="true"/>
        </w:rPr>
        <w:t xml:space="preserve">مسألة </w:t>
      </w:r>
      <w:r>
        <w:rPr/>
        <w:t>7</w:t>
      </w:r>
      <w:r>
        <w:rPr>
          <w:rtl w:val="true"/>
        </w:rPr>
        <w:t xml:space="preserve">: </w:t>
      </w:r>
      <w:r>
        <w:rPr>
          <w:rtl w:val="true"/>
        </w:rPr>
        <w:t>قد عرفت أنّه لو حج الصبيّ عشر مرّات لم يجز عن حجة الإسلام</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لو حج الصبيّ عشر مرّات لم يجز عن حجة الإسلام بل يجب عليه بعد البلوغ و الاستطاعة لكن استثنى المشهور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لو بلغ و أدرك المشعر، فإنّه حينئذ يجزئ عن حجة الإسلام، بل ادعى بعضهم الإجماع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إذا حج المجنون ندبا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كمل قبل المشعر و استدلوا على ذلك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ادعاه العلامة في التذكرة، و الشيخ في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بل المتسالم عليه بين جميع الفقهاء من عدم الفرق بين الصبيّ و المجنون في ذلك، فيلزم منه أن يكون كل من ادّعى الإجماع في الصبيّ يكون مراده دعوى الإجماع في المجنون أيضا، و قد أطالوا القول في أمثال هذه الفروع و حق القول أن تنقح المسألة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الأعمال الواجبة المتدرجة الوجود إذا حصل شرط الوجوب في أثنائها هل يكون ذلك مجزيا و مسقطا للواجب أو لا؟ مقتضي الإطلاقات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يمكن أن يقال للثاني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الأمر، و عدم الملاك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قصد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الحقيقتين فلا يجزي أحدهما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مردود، أما الأول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الأمر و عدم الملاك فلأنّ الكلام في شرط الوجوب لا شرط أصل الصحة، فالملاك موجود، و كذا الأمر لما مرّ مكررا من أنّ عبادات الصبيّ شرعية، و كذا بالنسبة إلى غيره من العبد و المتسكع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أثبته المحققون من عدم اعتبار قصد الوجه أصلا، و مقتضى الأصل عدم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محكومة بالإطلاقات و العمومات بعد صدق المتعلق بالنسبة إلى فاقد شرط الوجوب</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فبطلانه أوضح من أن يخفى، فمقتضى الأصل اللفظي عدم </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الواردة في العبد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خصوصية للعبد في ذلك، بل المناط الشروع حال عدم الوجوب لعدم الكمال، ثمَّ حصوله قبل المشعر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قياس، مع أنّ لازمه الالتزام به فيمن حج متسكعا ثمَّ حصل له الاستطاعة قبل المشعر، و لا يقولون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الأخبار، من أنّ من لم يحرم من مكة أحرم من حيث</w:t>
      </w:r>
    </w:p>
    <w:p>
      <w:pPr>
        <w:pStyle w:val="BookText"/>
        <w:rPr/>
      </w:pPr>
      <w:r>
        <w:rPr>
          <w:rFonts w:ascii="Amiri" w:hAnsi="Amiri" w:eastAsia="Amiri" w:cs="Amiri"/>
          <w:color w:val="111111"/>
          <w:sz w:val="28"/>
          <w:sz w:val="28"/>
          <w:szCs w:val="28"/>
          <w:rtl w:val="true"/>
          <w:lang w:bidi="ar-SA"/>
        </w:rPr>
        <w:t>وجوب الإعادة، بل و كذا الأصل العملي أيضا، لأنّه من الشك في أصل التكليف إلا إذا دل دليل بالخصوص عليها من نصّ، أو إجماع معتبر، و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صلّى الصبيّ في الوقت ثمَّ بلغ، و في كتاب الصوم في شرائط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يرتبط بالمقام و يأتي إن شاء اللّه تتمة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مملوك أعتق يوم عرفة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 أحد الموقفين فقد أدرك الحج</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شهاب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أعتق عشية عرفة عبدا 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عن العبد حجة الإسلام</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يتوهم من عدم ظهور الأخبار فيما نحن فيه فلا وجه له إذ لم يدع أحد ظهورها في المقام، و إنّما المدعي عدم استفادة الخصوصية بخصوص العبد بعد ملاحظة مجموعها مع سائر الأخبار</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كونه قياسا فهو مخالف لبناء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أنّ مورد السؤال لا يوجب تخصيص عموم الحكم و تقييد إطلاقه، مع بنائهم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حمل ما يذكر في السؤال على المثال و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عدم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في التسكع فهو لأجل الإجماع و لولاه لقلنا به فيه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يستفاد منها أنّ الوقت صالح لإنشاء الإحرام، فيلزم أن يكون صالحا للانقلاب أو القلب بالأولى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الدالة على أنّ من أدرك المشعر فقد أدرك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موردها من لم يحرم، فلا يشمل من أحرم سابقا لغير حجة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فالقول بالإجزاء 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الأحوط الإعادة بعد ذلك إن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أخبار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نسي الإحرام بالحج فذكر و هو بعرفات فما حاله؟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على كتابك و سنة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تمَّ إحرامه</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و مثله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استئناس لا يكون دليلا حتى يستدل بها على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كانت الأخبار استئناسا في موردها يصلح للاستئناس بها في المقام أيضا بعد ملاحظة سائر القرائن، بل إمكان جعل الحكم مطابقا للقاعدة أيضا كما يأتي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أتى جمعا و الناس في المشعر قبل طلوع الشمس فقد أدرك الحج</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و مثله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 موردها من لم يدرك غير الوقوف بالمشعر سواء كان محرما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المناسب للتسهيل و الامتنان الذي وردت هذه الأخبار لأجلهما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مما تقدم عدم الإشكال في الإجزاء، و هو مقتضى العمومات و الإطلاقات أيضا، بل مقتضى أصالة عدم اشتراط تمام الأعمال بالبلوغ ذلك أيضا، </w:t>
      </w:r>
      <w:bookmarkStart w:id="55" w:name="pg12219_129843"/>
    </w:p>
    <w:p>
      <w:pPr>
        <w:pStyle w:val="BookText"/>
        <w:rPr/>
      </w:pPr>
      <w:bookmarkEnd w:id="55"/>
      <w:r>
        <w:rPr>
          <w:rFonts w:ascii="Amiri" w:hAnsi="Amiri" w:eastAsia="Amiri" w:cs="Amiri"/>
          <w:color w:val="111111"/>
          <w:sz w:val="28"/>
          <w:sz w:val="28"/>
          <w:szCs w:val="28"/>
          <w:rtl w:val="true"/>
          <w:lang w:bidi="ar-SA"/>
        </w:rPr>
        <w:t xml:space="preserve">كان مستطيعا، بل لا يخلو عن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القول بالإجزاء يجري فيه الفروع الآتية في مسألة العبد، من أنّه هل يجب تجديد النية لحجة الإسلام أو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أنّه هل يشترط في الإجزاء استطاعته بعد البلوغ من البلد أو من الميقات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و أنّه هل يجري في حج التمتع مع كون العمرة بتمامها قبل البلوغ أو لا؟</w:t>
      </w:r>
    </w:p>
    <w:p>
      <w:pPr>
        <w:pStyle w:val="BookText"/>
        <w:rPr/>
      </w:pP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56" w:name="__RefHeading___Toc6206028_417432637"/>
      <w:bookmarkStart w:id="57" w:name="_Toc21"/>
      <w:bookmarkEnd w:id="56"/>
      <w:r>
        <w:rPr>
          <w:rtl w:val="true"/>
        </w:rPr>
        <w:t xml:space="preserve">مسألة </w:t>
      </w:r>
      <w:r>
        <w:rPr/>
        <w:t>8</w:t>
      </w:r>
      <w:r>
        <w:rPr>
          <w:rtl w:val="true"/>
        </w:rPr>
        <w:t xml:space="preserve">: </w:t>
      </w:r>
      <w:r>
        <w:rPr>
          <w:rtl w:val="true"/>
        </w:rPr>
        <w:t>إذا مشى الصبيّ إلى الحج فبلغ قبل أن يحرم من الميقات</w:t>
      </w:r>
      <w:bookmarkEnd w:id="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مشى الصبيّ إلى الحج فبلغ قبل أن يحرم من الميقات و كان مستطيعا لا إشكال في أنّ حجة حجة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58" w:name="__RefHeading___Toc6206030_417432637"/>
      <w:bookmarkStart w:id="59" w:name="_Toc22"/>
      <w:bookmarkEnd w:id="58"/>
      <w:r>
        <w:rPr>
          <w:rtl w:val="true"/>
        </w:rPr>
        <w:t xml:space="preserve">مسألة </w:t>
      </w:r>
      <w:r>
        <w:rPr/>
        <w:t>9</w:t>
      </w:r>
      <w:r>
        <w:rPr>
          <w:rtl w:val="true"/>
        </w:rPr>
        <w:t xml:space="preserve">: </w:t>
      </w:r>
      <w:r>
        <w:rPr>
          <w:rtl w:val="true"/>
        </w:rPr>
        <w:t>إذا حج باعتقاد أنّ غير بالغ ندبا فبان بعد الحج أنّه كان بالغا</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حج باعتقاد أنّ غير بالغ ندبا فبان بعد الحج أنّه كان بالغا، فهل يجزئ عن حجة الإسلام أو لا؟ وجهان أوجههما،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حج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باعتقاد عدم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بنية الندب ثمَّ ظهر كونه مستطيعا</w:t>
      </w:r>
    </w:p>
    <w:p>
      <w:pPr>
        <w:pStyle w:val="BookText"/>
        <w:rPr/>
      </w:pPr>
      <w:r>
        <w:rPr>
          <w:rFonts w:ascii="Amiri" w:hAnsi="Amiri" w:eastAsia="Amiri" w:cs="Amiri"/>
          <w:color w:val="111111"/>
          <w:sz w:val="28"/>
          <w:sz w:val="28"/>
          <w:szCs w:val="28"/>
          <w:rtl w:val="true"/>
          <w:lang w:bidi="ar-SA"/>
        </w:rPr>
        <w:t>فيكفي في الإجزاء تحققه في الجملة، و مع عدم الدليل على أزيد من ذلك، فالمرجع الأصل اللفظي و العملي فيما لم يقم دليل على الخلاف، خصوصا في هذا العمل الذي اهتم الشارع بتسهيله على أمته بأيّ نحو أمكنه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مما مرّ أنّ الأقوى الإجزاء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الإجزاء يكون حجة الإسلام من حين وقوعه، و لا يحتاج إلى تجديد النية إلا أنّه كان ندبا فصار واجبا، و لا دليل على اعتبار قصد الندب و الوجوب أصلا فضلا عن المقام، بل مقتضى الأصل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اشتراط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الاستطاعة من الميقات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ما تقدم من صحيح ابن عمار هو الإجزاء، و هو مقتضى الأصل أيضا، لأنّ الشك في أصل التكليف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 و الاتفاق، و يكفي استطاعته من محلّ بلوغه، بل من الميقات كما يأتي</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مبنيّ على تباين حقيقة حجة الإسلام مع الحج الندبي و هو </w:t>
      </w:r>
      <w:bookmarkStart w:id="60" w:name="pg12219_129844"/>
    </w:p>
    <w:p>
      <w:pPr>
        <w:pStyle w:val="BookText"/>
        <w:rPr/>
      </w:pPr>
      <w:bookmarkEnd w:id="60"/>
      <w:r>
        <w:rPr>
          <w:rFonts w:ascii="Amiri" w:hAnsi="Amiri" w:eastAsia="Amiri" w:cs="Amiri"/>
          <w:color w:val="111111"/>
          <w:sz w:val="28"/>
          <w:sz w:val="28"/>
          <w:szCs w:val="28"/>
          <w:rtl w:val="true"/>
          <w:lang w:bidi="ar-SA"/>
        </w:rPr>
        <w:t>حين الحج</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6206032_417432637"/>
      <w:bookmarkStart w:id="62" w:name="_Toc23"/>
      <w:bookmarkEnd w:id="61"/>
      <w:r>
        <w:rPr>
          <w:rtl w:val="true"/>
        </w:rPr>
        <w:t>الثاني</w:t>
      </w:r>
      <w:r>
        <w:rPr>
          <w:rtl w:val="true"/>
        </w:rPr>
        <w:t xml:space="preserve">: </w:t>
      </w:r>
      <w:r>
        <w:rPr>
          <w:rtl w:val="true"/>
        </w:rPr>
        <w:t>من الشروط الحرية</w:t>
      </w:r>
      <w:bookmarkEnd w:id="62"/>
    </w:p>
    <w:p>
      <w:pPr>
        <w:pStyle w:val="Heading5"/>
        <w:numPr>
          <w:ilvl w:val="4"/>
          <w:numId w:val="1"/>
        </w:numPr>
        <w:rPr/>
      </w:pPr>
      <w:bookmarkStart w:id="63" w:name="__RefHeading___Toc6206034_417432637"/>
      <w:bookmarkStart w:id="64" w:name="_Toc24"/>
      <w:bookmarkEnd w:id="63"/>
      <w:r>
        <w:rPr>
          <w:rtl w:val="true"/>
        </w:rPr>
        <w:t>اشارة</w:t>
      </w:r>
      <w:bookmarkEnd w:id="64"/>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الشروط الحرية، فلا يجب على المملوك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أذن له مولاه، و كان مستطيعا من حيث المال، بناء على ما هو الأقوى من القول بملكه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بذل له مولاه الزاد و الراحلة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حج بإذن مولاه صح</w:t>
      </w:r>
    </w:p>
    <w:p>
      <w:pPr>
        <w:pStyle w:val="BookText"/>
        <w:rPr/>
      </w:pPr>
      <w:r>
        <w:rPr>
          <w:rFonts w:ascii="Amiri" w:hAnsi="Amiri" w:eastAsia="Amiri" w:cs="Amiri"/>
          <w:color w:val="111111"/>
          <w:sz w:val="28"/>
          <w:sz w:val="28"/>
          <w:szCs w:val="28"/>
          <w:rtl w:val="true"/>
          <w:lang w:bidi="ar-SA"/>
        </w:rPr>
        <w:t>خلاف مرتكزات المتشرعة، و إطلاق الأدلة بعد عدم دليل على التباين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الاختلاف في بعض الآثار أعمّ من اختلاف الحقيقة و تباينها خصوصا في الشرعيات المبنية على تفريق المتحد و جمع المتفرق، و كذا أنه مبنيّ على اعتبار قصد الوجوب و الندب في العبادة فلا تصح مع عدم قصدهما و لا قصد أحدهما في مقام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ثبت في محلّه عدم الدليل على اعتبارهما و لا مانعية قصد أحدهما في الآخر خطأ بعد تحقق قصد الإتيان بذات العمل، بل مقتضى الأصل و الإطلاق عدم الاعتبار و المانعية، و الظاهر عدم الفرق بين كون القصد بنحو وحدة المطلوب عرفا أو تعدّده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القصد بنحو وحدة المطلوب و بنحو الدقة العقلية بحيث رجع إلى عدم قصد حجة الإسلام في الواقع فلا وجه للإجزاء و لكنّه مجرّد الاحتمال العقليّ لا ما يتحقق خارجا عند الناس في أعمالهم فلا موضوع للتردّد و الإشكال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للنصوص، و الإجماع، فعن أبي الحسن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ابن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المملوك حج و لا عمرة حتى يعتق</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 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المملوك حج، و لا جهاد، و لا يسافر إلا بإذن مالكه</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و لا بأس بالإشارة إلى إجماله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خلاصة الكلام أنّ البحث في ملكية العبد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الأصل العملي،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الإطلاقات و العمومات،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الأدلة الخاصة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فمقتضاه عدم الملكية مطلقا، لأنّها حادثة و مسبوقة بالعدم، فيجري الأصل في مورد الشك بالنسبة إلى الجميع حرّا كان أم 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إطلاقات أدلة الحيازة، و البيع، و الشراء، و المعاوضات كلها حصول الملكية للجميع عبدا كان أو 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الأخير فهي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منها أنّه يملك كصحيح عمر بن يزيد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أراد أن يعتق مملوكا له، و قد كان مولاه يأخذ منه ضريبة فرضها عليه في كل سنة و رضي بذلك المولى، فأصاب المملوك في تجارته مالا سوى ما كان يعطي مولاه من الضريبة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أدى إلى سيده ما فرض عليه فما اكتسب بعد الفريضة فهو للمملوك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فرض اللّه تعالى على العباد فرائض، فإذا أدوها إليه لم يسألهم عمّا سواها؟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للملوك أن يتصدّق مما اكتسب و يعتق، بعد الفريضة التي كان يؤديها إلى سيده؟،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أجر ذلك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أعتق مملوكا مما اكتسب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يكون ولاء العتق؟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فيتولى من أحبّ، فإذا ضمن جريرته و عقله كان مولاه و 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الولاء لمن أعتق؟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سائبة لا يكون ولاؤه لعبد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ضمن العبد الذي أعتقه جريرته و حدثه أ يلزمه ذلك و يكون مولاه و يرثه؟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و لا يرث عبد حرّا</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موثق ابن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يهب لعبده ألف درهم أو أقلّ، أو أكثر،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حللني من ضربي إياك، و من كل ما كان منّي إليك، و مما أخفتك و أرهبتك، و يحلله و يجعله في حلّ رغبة فيما أعطاه، ثمَّ إنّ المولى بعد أصاب الدّراهم التي أعطاه في موضع وضعها فيه العبد فأخذها السيد، إحلال </w:t>
      </w:r>
    </w:p>
    <w:p>
      <w:pPr>
        <w:pStyle w:val="BookText"/>
        <w:rPr/>
      </w:pPr>
      <w:r>
        <w:rPr>
          <w:rFonts w:ascii="Amiri" w:hAnsi="Amiri" w:eastAsia="Amiri" w:cs="Amiri"/>
          <w:color w:val="111111"/>
          <w:sz w:val="28"/>
          <w:sz w:val="28"/>
          <w:szCs w:val="28"/>
          <w:rtl w:val="true"/>
          <w:lang w:bidi="ar-SA"/>
        </w:rPr>
        <w:t xml:space="preserve">بلا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لا يجزئه عن حجة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أعتق بعد ذلك أعاد</w:t>
      </w:r>
    </w:p>
    <w:p>
      <w:pPr>
        <w:pStyle w:val="BookText"/>
        <w:rPr/>
      </w:pPr>
      <w:r>
        <w:rPr>
          <w:rFonts w:ascii="Amiri" w:hAnsi="Amiri" w:eastAsia="Amiri" w:cs="Amiri"/>
          <w:color w:val="111111"/>
          <w:sz w:val="28"/>
          <w:sz w:val="28"/>
          <w:szCs w:val="28"/>
          <w:rtl w:val="true"/>
          <w:lang w:bidi="ar-SA"/>
        </w:rPr>
        <w:t xml:space="preserve">هي 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له، لأنّه افتدى بها نفسه من العبد مخافة العقوبة و القصاص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و ظهورهما في أنّ العبد يملك مما لا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منه أنّه لا يملك كقول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المملوك ما دام عبدا، فإنّه و ماله لأهله، لا يجوز له تحرير، و لا كثير عطاء و لا وصية، إلا أن يشاء سيده</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مملوك في يده مال أ عليه زكاة؟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سيده؟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لم يصل إليه، و ليس هو للمملوك</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و قريب منهما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أهمّ آثار الملكية السلطنة الفعلية و الاستيلاء التام على الملك بحيث لو انتفيا فكأنّه لا ملك عرفا، و لا ريب في أنّ العبد محجور عن التصرف في ملكه نصا، و إجماعا، فالمراد بالقسم الأول من الاخبار حصول ذات الملكية، و بالقسم الثاني نفي آثارها و هذا جمع صحيح عرفي و التفصيل يطلب من المطولات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دعوى الشهرة أو الإجماع على عدم الملكية فلا اعتبار بهما، لكونه اجتهاديا لا تعبديا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نقل الأقوال المختلفة لا فائدة فيها بعد كونها مستندة إلى كيفية الاستفادة من الأدلة بعد أن استقر المذهب منذ قرون على أنّه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شاء العثور عليهما فليراجع المطولات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للصحة و فقد المانع عنها، فلا بد من الصحة حينئذ</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للنصوص، و الإجماع بقسميه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bookmarkStart w:id="65" w:name="pg12219_129847"/>
    </w:p>
    <w:p>
      <w:pPr>
        <w:pStyle w:val="BookText"/>
        <w:rPr/>
      </w:pPr>
      <w:bookmarkEnd w:id="65"/>
      <w:r>
        <w:rPr>
          <w:rFonts w:ascii="IRNazanin" w:hAnsi="IRNazanin" w:eastAsia="IRNazanin"/>
          <w:color w:val="111111"/>
          <w:sz w:val="28"/>
          <w:sz w:val="28"/>
          <w:szCs w:val="28"/>
          <w:rtl w:val="true"/>
          <w:lang w:bidi="fa-IR"/>
        </w:rPr>
        <w:t>للنصوص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عبدا حج عشر حجج ثمَّ أعتق كانت عليه حجة الإسلام إذا استطاع إلى ذلك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المملوك إذا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أجزأه إذا مات قبل أن يعتق، فإن أعتق أعاد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خبر حكم بن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عبد حج به مواليه فقد أدرك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إدراك ثواب الحج، أو على أنّه يجزيه عنها ما دام مملوكا لخبر أبان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العبد إذا حج فقد قضى حجة الإسلام حتى يعتق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حج بإذن مولاه، ثمَّ انعتق قبل إدراك المشعر، أجزأه عن حجة الإسلام بالإجماع و النصوص</w:t>
      </w:r>
    </w:p>
    <w:p>
      <w:pPr>
        <w:pStyle w:val="Heading5"/>
        <w:numPr>
          <w:ilvl w:val="4"/>
          <w:numId w:val="1"/>
        </w:numPr>
        <w:rPr/>
      </w:pPr>
      <w:bookmarkStart w:id="66" w:name="__RefHeading___Toc6206036_417432637"/>
      <w:bookmarkStart w:id="67" w:name="_Toc25"/>
      <w:bookmarkEnd w:id="66"/>
      <w:r>
        <w:rPr>
          <w:rtl w:val="true"/>
        </w:rPr>
        <w:t>و يبقى الكلام في أمور</w:t>
      </w:r>
      <w:bookmarkEnd w:id="67"/>
    </w:p>
    <w:p>
      <w:pPr>
        <w:pStyle w:val="Heading6"/>
        <w:numPr>
          <w:ilvl w:val="5"/>
          <w:numId w:val="1"/>
        </w:numPr>
        <w:rPr/>
      </w:pPr>
      <w:bookmarkStart w:id="68" w:name="__RefHeading___Toc6206038_417432637"/>
      <w:bookmarkStart w:id="69" w:name="_Toc26"/>
      <w:bookmarkEnd w:id="68"/>
      <w:r>
        <w:rPr>
          <w:rtl w:val="true"/>
        </w:rPr>
        <w:t>اشارة</w:t>
      </w:r>
      <w:bookmarkEnd w:id="69"/>
    </w:p>
    <w:p>
      <w:pPr>
        <w:pStyle w:val="BookText"/>
        <w:rPr/>
      </w:pPr>
      <w:r>
        <w:rPr>
          <w:rFonts w:ascii="Amiri" w:hAnsi="Amiri" w:eastAsia="Amiri" w:cs="Amiri"/>
          <w:color w:val="111111"/>
          <w:sz w:val="28"/>
          <w:sz w:val="28"/>
          <w:szCs w:val="28"/>
          <w:rtl w:val="true"/>
          <w:lang w:bidi="ar-SA"/>
        </w:rPr>
        <w:t>و يبقى الكلام في أمور</w:t>
      </w:r>
      <w:r>
        <w:rPr>
          <w:rFonts w:eastAsia="Amiri" w:cs="Amiri" w:ascii="Amiri" w:hAnsi="Amiri"/>
          <w:color w:val="111111"/>
          <w:sz w:val="28"/>
          <w:szCs w:val="28"/>
          <w:rtl w:val="true"/>
          <w:lang w:bidi="ar-SA"/>
        </w:rPr>
        <w:t>:</w:t>
      </w:r>
    </w:p>
    <w:p>
      <w:pPr>
        <w:pStyle w:val="Heading6"/>
        <w:numPr>
          <w:ilvl w:val="5"/>
          <w:numId w:val="1"/>
        </w:numPr>
        <w:rPr/>
      </w:pPr>
      <w:bookmarkStart w:id="70" w:name="__RefHeading___Toc6206040_417432637"/>
      <w:bookmarkStart w:id="71" w:name="_Toc27"/>
      <w:bookmarkEnd w:id="70"/>
      <w:r>
        <w:rPr>
          <w:rtl w:val="true"/>
        </w:rPr>
        <w:t>أحدها</w:t>
      </w:r>
      <w:r>
        <w:rPr>
          <w:rtl w:val="true"/>
        </w:rPr>
        <w:t xml:space="preserve">: </w:t>
      </w:r>
      <w:r>
        <w:rPr>
          <w:rtl w:val="true"/>
        </w:rPr>
        <w:t>هل يشترط في الإجزاء تجديد النية</w:t>
      </w:r>
      <w:bookmarkEnd w:id="71"/>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 الإجزاء تجديد النية للإحرام بحجة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الانعتاق فهو من باب القلب، أو لا بل هو انقلاب شرعي؟ قولان مقتضى إطلاق النصوص الثاني و هو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أنّه لم يعلم بانعتاقه حتى</w:t>
      </w:r>
    </w:p>
    <w:p>
      <w:pPr>
        <w:pStyle w:val="BookText"/>
        <w:rPr/>
      </w:pP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مملوك أعتق يوم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 أحد الموقفين فقد أدرك الحج</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و في المعتبر بزيادة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فاته الموقفان فقد فاته الحج، و يتم حجه، و يستأنف حجة الإسلام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خبر شهاب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أعتق عشية عرفة عبدا 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عن العبد حجة الإسلام، و يكتب للسيد أجران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العتق، و ثواب الحج</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و مثله غيره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تقتضيه أصالة البراءة عن الوجوب بعد كون الشك في أصل التكليف بتجديد النية</w:t>
      </w:r>
      <w:r>
        <w:rPr>
          <w:rFonts w:eastAsia="Amiri" w:cs="Amiri" w:ascii="Amiri" w:hAnsi="Amiri"/>
          <w:color w:val="111111"/>
          <w:sz w:val="28"/>
          <w:szCs w:val="28"/>
          <w:rtl w:val="true"/>
          <w:lang w:bidi="ar-SA"/>
        </w:rPr>
        <w:t xml:space="preserve">. </w:t>
      </w:r>
      <w:bookmarkStart w:id="72" w:name="pg12219_129848"/>
    </w:p>
    <w:p>
      <w:pPr>
        <w:pStyle w:val="BookText"/>
        <w:rPr/>
      </w:pPr>
      <w:bookmarkEnd w:id="72"/>
      <w:r>
        <w:rPr>
          <w:rFonts w:ascii="Amiri" w:hAnsi="Amiri" w:eastAsia="Amiri" w:cs="Amiri"/>
          <w:color w:val="111111"/>
          <w:sz w:val="28"/>
          <w:sz w:val="28"/>
          <w:szCs w:val="28"/>
          <w:rtl w:val="true"/>
          <w:lang w:bidi="ar-SA"/>
        </w:rPr>
        <w:t>فرغ، أو علم و لم يعلم الإجزاء حتى يجدّد النية، كفاه و أجزأه</w:t>
      </w:r>
      <w:r>
        <w:rPr>
          <w:rFonts w:eastAsia="Amiri" w:cs="Amiri" w:ascii="Amiri" w:hAnsi="Amiri"/>
          <w:color w:val="111111"/>
          <w:sz w:val="28"/>
          <w:szCs w:val="28"/>
          <w:rtl w:val="true"/>
          <w:lang w:bidi="ar-SA"/>
        </w:rPr>
        <w:t>.</w:t>
      </w:r>
    </w:p>
    <w:p>
      <w:pPr>
        <w:pStyle w:val="Heading6"/>
        <w:numPr>
          <w:ilvl w:val="5"/>
          <w:numId w:val="1"/>
        </w:numPr>
        <w:rPr/>
      </w:pPr>
      <w:bookmarkStart w:id="73" w:name="__RefHeading___Toc6206042_417432637"/>
      <w:bookmarkStart w:id="74" w:name="_Toc28"/>
      <w:bookmarkEnd w:id="73"/>
      <w:r>
        <w:rPr>
          <w:rtl w:val="true"/>
        </w:rPr>
        <w:t>الثاني</w:t>
      </w:r>
      <w:r>
        <w:rPr>
          <w:rtl w:val="true"/>
        </w:rPr>
        <w:t xml:space="preserve">: </w:t>
      </w:r>
      <w:r>
        <w:rPr>
          <w:rtl w:val="true"/>
        </w:rPr>
        <w:t>هل يشترط في الإجزاء كونه مستطيعا حين الدخول في الإحرام</w:t>
      </w:r>
      <w:bookmarkEnd w:id="74"/>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 الإجزاء كونه مستطيعا حين الدخول في الإحرام، أو يكفي استطاعته من حين الانعتاق، أو لا يشترط ذلك أصلا؟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أقواها الأخير، لإطلاق النصوص و انصراف ما دل على اعتبار الاستطاعة عن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75" w:name="__RefHeading___Toc6206044_417432637"/>
      <w:bookmarkStart w:id="76" w:name="_Toc29"/>
      <w:bookmarkEnd w:id="75"/>
      <w:r>
        <w:rPr>
          <w:rtl w:val="true"/>
        </w:rPr>
        <w:t>الثالث</w:t>
      </w:r>
      <w:r>
        <w:rPr>
          <w:rtl w:val="true"/>
        </w:rPr>
        <w:t xml:space="preserve">: </w:t>
      </w:r>
      <w:r>
        <w:rPr>
          <w:rtl w:val="true"/>
        </w:rPr>
        <w:t>هل الشرط في الإجزاء إدراك خصوص المشعر</w:t>
      </w:r>
      <w:bookmarkEnd w:id="76"/>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الشرط في الإجزاء إدراك خصوص المشعر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أدرك</w:t>
      </w:r>
    </w:p>
    <w:p>
      <w:pPr>
        <w:pStyle w:val="BookText"/>
        <w:rPr/>
      </w:pPr>
      <w:r>
        <w:rPr>
          <w:rFonts w:ascii="Amiri" w:hAnsi="Amiri" w:eastAsia="Amiri" w:cs="Amiri"/>
          <w:color w:val="111111"/>
          <w:sz w:val="28"/>
          <w:sz w:val="28"/>
          <w:szCs w:val="28"/>
          <w:rtl w:val="true"/>
          <w:lang w:bidi="ar-SA"/>
        </w:rPr>
        <w:t>ثمَّ إنّ القلب و الانقلاب متقوّم بالاثنينية و لا اثنينية حقيقية في المقام، لما تقدم من أنّ الحج المندوب و الواجب واحد حقيقة و إن اختلفا في الحكم و بعض الآثار و هو أعمّ من الاختلاف في الذات و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يختلفان في الجهة الاعتبارية و هي الوجوب و الندب و المفروض عدم اعتبار قصدهما، مع أنّ إطلاق الروايات في هذا الحكم الابتلائي في الأزمنة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 العتق شائعا في عشية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دليل على عدم الاعتبار، و لا فرق فيه بين أن يكون ما وقع منه بعنوان الندب، أو بعنوان حجة الإسلام، أو بقصد ذات الحج فقط، لشمول الإطلاق للجميع فلا وجه لتكثر الأقسام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المال للمملوك غالبا، و لأنّه حيث تفضل مولاه عليه بالإعتاق، فاللّه أولى بأن يتفضل عليه بالتسهيل و التيسير و يقبل حجه عن حجة الإسلام و لو مع عدم الاستطاعة المالية، و لا دليل على اعتبار الاستطاعة إلا الجمود على أدلة اعتبارها حتى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أنّها منصرفة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القرينة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إدراكه حرّا متفق عليه نصّا، و فتوى و تقدم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أدرك أحد الموقفين فقد أدرك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حيث الإدراك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حيث كفاية الاختياري من أحدهما في صحة أصل الحج، أو كفاية الاضطراري منهما أو من أحدهما فهو حكم آخر فلا ربط له بالمقام، بل يعمّ تمام أقسام الحج و جميع الحجاج مكلفين كانوا أم لا، أحرارا كانوا أم لا، و يأتي التفصيل إن شاء اللّه تعالى في أحكام الموقفين فلا وجه للتعرض له في المقام</w:t>
      </w:r>
      <w:r>
        <w:rPr>
          <w:rFonts w:eastAsia="Amiri" w:cs="Amiri" w:ascii="Amiri" w:hAnsi="Amiri"/>
          <w:color w:val="111111"/>
          <w:sz w:val="28"/>
          <w:szCs w:val="28"/>
          <w:rtl w:val="true"/>
          <w:lang w:bidi="ar-SA"/>
        </w:rPr>
        <w:t xml:space="preserve">. </w:t>
      </w:r>
      <w:bookmarkStart w:id="77" w:name="pg12219_129849"/>
    </w:p>
    <w:p>
      <w:pPr>
        <w:pStyle w:val="BookText"/>
        <w:rPr/>
      </w:pPr>
      <w:bookmarkEnd w:id="77"/>
      <w:r>
        <w:rPr>
          <w:rFonts w:ascii="Amiri" w:hAnsi="Amiri" w:eastAsia="Amiri" w:cs="Amiri"/>
          <w:color w:val="111111"/>
          <w:sz w:val="28"/>
          <w:sz w:val="28"/>
          <w:szCs w:val="28"/>
          <w:rtl w:val="true"/>
          <w:lang w:bidi="ar-SA"/>
        </w:rPr>
        <w:t>الوقوف بعرفات أيضا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يكفي إدراك أحد الموقفين، فلو لم يدرك المشعر لكن أدرك الوقوف بعرفات معتقا كفى؟ قولان، الأحوط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الأحوط اعتبار إدراك الاختياريّ من المشعر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يكفي إدراك الاضطراريّ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الأحوط اعتبار إدراك كلا الموقفين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يكفي الانعتاق قبل المشعر، لكن إذا كان مسبوقا بإدراك عرفات أيضا و لو مملوكا</w:t>
      </w:r>
      <w:r>
        <w:rPr>
          <w:rFonts w:eastAsia="Amiri" w:cs="Amiri" w:ascii="Amiri" w:hAnsi="Amiri"/>
          <w:color w:val="111111"/>
          <w:sz w:val="28"/>
          <w:szCs w:val="28"/>
          <w:rtl w:val="true"/>
          <w:lang w:bidi="ar-SA"/>
        </w:rPr>
        <w:t>.</w:t>
      </w:r>
    </w:p>
    <w:p>
      <w:pPr>
        <w:pStyle w:val="Heading6"/>
        <w:numPr>
          <w:ilvl w:val="5"/>
          <w:numId w:val="1"/>
        </w:numPr>
        <w:rPr/>
      </w:pPr>
      <w:bookmarkStart w:id="78" w:name="__RefHeading___Toc6206046_417432637"/>
      <w:bookmarkStart w:id="79" w:name="_Toc30"/>
      <w:bookmarkEnd w:id="78"/>
      <w:r>
        <w:rPr>
          <w:rtl w:val="true"/>
        </w:rPr>
        <w:t>الرابع</w:t>
      </w:r>
      <w:r>
        <w:rPr>
          <w:rtl w:val="true"/>
        </w:rPr>
        <w:t xml:space="preserve">: </w:t>
      </w:r>
      <w:r>
        <w:rPr>
          <w:rtl w:val="true"/>
        </w:rPr>
        <w:t>هل الحكم مختص بحج الإفراد و القران</w:t>
      </w:r>
      <w:bookmarkEnd w:id="79"/>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الحكم مختص بحج الإفراد و القران أو يجري في حج التمتع أيضا و إن كانت عمرته بتمامها حال المملوكيّة؟ الظاهر الثاني، لإطلاق النصوص خلافا لبعضهم فقال بالأول لأنّ إدراك المشعر معتقا إنّما ينفع للحج لا للعمرة الواقعة حال المملوكية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الإطلاق و لا يقدح ما ذكره ذلك البعض، لأنّهما عمل واحد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ينعتق إلا في الحج، و أما إذا انعتق في عمرة التمتع، و أدرك بعضها معتقا فلا يرد الإشكال</w:t>
      </w:r>
      <w:r>
        <w:rPr>
          <w:rFonts w:eastAsia="Amiri" w:cs="Amiri" w:ascii="Amiri" w:hAnsi="Amiri"/>
          <w:color w:val="111111"/>
          <w:sz w:val="28"/>
          <w:szCs w:val="28"/>
          <w:rtl w:val="true"/>
          <w:lang w:bidi="ar-SA"/>
        </w:rPr>
        <w:t>.</w:t>
      </w:r>
    </w:p>
    <w:p>
      <w:pPr>
        <w:pStyle w:val="Heading5"/>
        <w:numPr>
          <w:ilvl w:val="4"/>
          <w:numId w:val="1"/>
        </w:numPr>
        <w:rPr/>
      </w:pPr>
      <w:bookmarkStart w:id="80" w:name="__RefHeading___Toc6206048_417432637"/>
      <w:bookmarkStart w:id="81" w:name="_Toc31"/>
      <w:bookmarkEnd w:id="80"/>
      <w:r>
        <w:rPr>
          <w:rtl w:val="true"/>
        </w:rPr>
        <w:t xml:space="preserve">مسألة </w:t>
      </w:r>
      <w:r>
        <w:rPr/>
        <w:t>1</w:t>
      </w:r>
      <w:r>
        <w:rPr>
          <w:rtl w:val="true"/>
        </w:rPr>
        <w:t xml:space="preserve">: </w:t>
      </w:r>
      <w:r>
        <w:rPr>
          <w:rtl w:val="true"/>
        </w:rPr>
        <w:t>إذا أذن المولى لمملوكه في الإحرام فتلبس به</w:t>
      </w:r>
      <w:bookmarkEnd w:id="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أذن المولى لمملوكه في الإحرام فتلبس به ليس له أن يرجع في إذنه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لوجوب الإتمام على المملوك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 لمخلوق في معصية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من الكلمات، و المتيقن من الأدلة و إن كان الجمود على الإطلاق يقتضي الاجتزاء بالاضطراريّ أيضا، و الانصراف إلى الاختياريّ بدويّ لا يعتد به و يأتي تفصيل الأقسام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انصراف النصوص إلى هذه الصورة، و لكنّه بدويّ لا يعتد به في هذا الحكم التسهيليّ الامتناني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قاعدة السلطنة جواز الرجوع، لأنّ صحة إحرامه مشروطة بإذنه حدوثا و 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على عدم سلطنته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الشروع في الإحرام يوجب إتمامه و لا ينحل عنه إلا بمحلل شرعيّ و رجوع المالك ليس محللا شرعيا كما في الإحرام للصلاة حيث لا يخرج منها إلا بالسلام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يجب على العبد </w:t>
      </w:r>
    </w:p>
    <w:p>
      <w:pPr>
        <w:pStyle w:val="BookText"/>
        <w:rPr/>
      </w:pPr>
      <w:r>
        <w:rPr>
          <w:rFonts w:ascii="Amiri" w:hAnsi="Amiri" w:eastAsia="Amiri" w:cs="Amiri"/>
          <w:color w:val="111111"/>
          <w:sz w:val="28"/>
          <w:sz w:val="28"/>
          <w:szCs w:val="28"/>
          <w:rtl w:val="true"/>
          <w:lang w:bidi="ar-SA"/>
        </w:rPr>
        <w:t>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أذن له ثمَّ رجع قبل تلبسه به لم يجز له أن يحرم إذا علم برجوعه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لم يعلم برجوعه فتلبس به، هل يصح إحرامه و يجب إتمامه، أو يصح و يكون للمولى حلّه، أو يبطل؟ وجوه أوجهها الأخير، لأنّ الصحة مشروطة بالإذن، المفروض سقوطه بالرجوع، و دعوى أنّه دخل دخولا مشروعا فوجب إتمامه، فيكون رجوع المولى كرجوع الموكل قبل التصرف و لم يعلم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تكفي المشروعية الظاهرية و قد ثبت الحكم في الوكيل بالدليل و لا يجوز القياس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حينئذ إطاعة المولى،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نوقش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دلّ على وجوب إتمام الإحرام إنّما هو بحسب حكمه الأوليّ من حيث هو و لا نظر له بالنسبة إلى العوارض الخارجية كرجوع المولى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ظاهره الإطلاق بالنسبة إلى جميع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ثبت صحة الرجوع فلا يكون من إطاعة المخلوق في معصية الخالق، بل مخالفة السيد تكون حينئذ من مخالفة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تقدم من ظهور الإطلاق، فلا يبقى موضوع لصحة الرجوع، فتكون إطاعة العبد للسيد حينئذ من إطاعة المخلوق في معصية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الشك في الإطلاق بحيث لا يصح التمسك به، فالمرجع قاعدة السلطنة و الظاهر عدم الشك فيه، مع استنكار المتشرعة للرجوع عن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المسألة سيالة في موارد كثيرة، كإذن المالك للصلاة في داره، و الدفن في ملكه، و إذن الزوج في نذر الزوجة، و كذا الوالدين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صحة المشروط مع انتفاء الشرط</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ثبت أنّ للمشروعية الظاهرية موضوعية خاصة </w:t>
      </w:r>
      <w:bookmarkStart w:id="82" w:name="pg12219_129851"/>
    </w:p>
    <w:p>
      <w:pPr>
        <w:pStyle w:val="Heading5"/>
        <w:numPr>
          <w:ilvl w:val="4"/>
          <w:numId w:val="1"/>
        </w:numPr>
        <w:rPr/>
      </w:pPr>
      <w:bookmarkStart w:id="83" w:name="__RefHeading___Toc6206050_417432637"/>
      <w:bookmarkStart w:id="84" w:name="_Toc32"/>
      <w:bookmarkEnd w:id="82"/>
      <w:bookmarkEnd w:id="83"/>
      <w:r>
        <w:rPr>
          <w:rtl w:val="true"/>
        </w:rPr>
        <w:t xml:space="preserve">مسألة </w:t>
      </w:r>
      <w:r>
        <w:rPr/>
        <w:t>2</w:t>
      </w:r>
      <w:r>
        <w:rPr>
          <w:rtl w:val="true"/>
        </w:rPr>
        <w:t xml:space="preserve">: </w:t>
      </w:r>
      <w:r>
        <w:rPr>
          <w:rtl w:val="true"/>
        </w:rPr>
        <w:t>يجوز للمولى أن يبيع مملوكه المحرم بإذنه</w:t>
      </w:r>
      <w:bookmarkEnd w:id="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للمولى أن يبيع مملوكه المحرم بإذنه و ليس للمشتري حلّ إحرامه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مع جهله بأنّه محرم يجوز له الفسخ، مع طول الزمان الموجب لفوات بعض منافعه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85" w:name="__RefHeading___Toc6206052_417432637"/>
      <w:bookmarkStart w:id="86" w:name="_Toc33"/>
      <w:bookmarkEnd w:id="85"/>
      <w:r>
        <w:rPr>
          <w:rtl w:val="true"/>
        </w:rPr>
        <w:t xml:space="preserve">مسألة </w:t>
      </w:r>
      <w:r>
        <w:rPr/>
        <w:t>3</w:t>
      </w:r>
      <w:r>
        <w:rPr>
          <w:rtl w:val="true"/>
        </w:rPr>
        <w:t xml:space="preserve">: </w:t>
      </w:r>
      <w:r>
        <w:rPr>
          <w:rtl w:val="true"/>
        </w:rPr>
        <w:t>إذا انعتق العبد قبل المشعر فهديه عليه</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انعتق العبد قبل المشعر فهديه عليه، و إن لم يتمكن فعليه أن يصوم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ينعتق كان مولاه بالخيار بين أن يذبح عنه أو يأمره بالصوم للنصوص، و الإجماعات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صحة الإحرام واقعا يكون المقام نظير المسألة السابقة في عدم جواز الرجوع، لعموم ما دلّ على أنّ الإحرام لا ينحل إلا بالمحلل الخاص و إن لم تكن لها موضوعية خاصة أو شك في ذلك فمقتضى قاعدة السلطنة جواز الرجوع، إذ لا يجوز التمسك بالإطلاق لأنّه من التمسك بالدليل في الموضوع المشتبه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جواز البيع، فلقاعدة السلطنة، و ظهور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جواز حلّ إحرامه، فلما تقدم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الخيار فهو من خيار تخلف الوصف أو الشرط الضمني، كما يأتي في كتاب الإجارة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إنّ الإجارة من العقود اللازمة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له الخيار مع قصر الزمان أيضا إن كان إحرامه موجبا لفوت بعض الأغراض الصحيحة العقلائية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من الأحرار، فيشمله ما يشملهم من الأدلة، لوجود المقتضي و فقد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 فاذبح عنه و إن شئت فمره فليصم</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و في صحيح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فمره فليصم، و إن شئت فاذبح عنه</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يظهر منه تعيين الذبح كخبر ابن أبي حمزة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غلام أخرجته معي فأمرته فتمتع، ثمَّ أهل بالحج يوم التروية و لم أذبح </w:t>
      </w:r>
      <w:bookmarkStart w:id="87" w:name="pg12219_129852"/>
    </w:p>
    <w:p>
      <w:pPr>
        <w:pStyle w:val="Heading5"/>
        <w:numPr>
          <w:ilvl w:val="4"/>
          <w:numId w:val="1"/>
        </w:numPr>
        <w:rPr/>
      </w:pPr>
      <w:bookmarkStart w:id="88" w:name="__RefHeading___Toc6206054_417432637"/>
      <w:bookmarkStart w:id="89" w:name="_Toc34"/>
      <w:bookmarkEnd w:id="87"/>
      <w:bookmarkEnd w:id="88"/>
      <w:r>
        <w:rPr>
          <w:rtl w:val="true"/>
        </w:rPr>
        <w:t xml:space="preserve">مسألة </w:t>
      </w:r>
      <w:r>
        <w:rPr/>
        <w:t>4</w:t>
      </w:r>
      <w:r>
        <w:rPr>
          <w:rtl w:val="true"/>
        </w:rPr>
        <w:t xml:space="preserve">: </w:t>
      </w:r>
      <w:r>
        <w:rPr>
          <w:rtl w:val="true"/>
        </w:rPr>
        <w:t>إذا أتى المملوك المأذون في إحرامه بما يوجب الكفارة</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أتى المملوك المأذون في إحرامه بما يوجب الكفارة، فهل هي على مولاه، أو عليه و يتبع بها بعد العتق أو تنتقل إلى الصوم فيما فيه الصوم مع العجز، أو في الصيد عليه و في غيره على مولاه؟ وجوه أظهرها كونها على مولاه لصحيحة حريز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خصوصا إذا كان الإتيان بالموجب بأمره أو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فله أن يصوم بعد النفر؟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الأيام التي قال اللّه تعالى، ألا كنت أمرته أن يفرد الحج؟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طلبت الخير فاذهب فاذبح عنه شاة سمينة، و كان ذلك يوم النفر الأخير</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محمول على الأفضلية جمعا، و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أصاب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إحرامه فهو على السيد إذا أذن له في الإحرام</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و هو في مقام بيان القاعدة الكلية، فيشمل الجميع، و يشهد له ما اشتهر من أنّ الإذن في الشي‌ء إذن في لوازمه، فتكون لوازمه عليه، مع أنّ العرف يرى المقام من تقديم السبب على المباشر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الاستبصار من ضبط الصحيحة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المملوك إذا أصاب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يعارض ضبط الكافي، و التهذيب، و الفقيه </w:t>
      </w:r>
      <w:r>
        <w:rPr>
          <w:rStyle w:val="FootnoteAnchor"/>
          <w:rtl w:val="true"/>
        </w:rPr>
        <w:footnoteReference w:id="86"/>
      </w:r>
      <w:r>
        <w:rPr>
          <w:rFonts w:ascii="Amiri" w:hAnsi="Amiri" w:eastAsia="Amiri" w:cs="Amiri"/>
          <w:color w:val="111111"/>
          <w:sz w:val="28"/>
          <w:sz w:val="28"/>
          <w:szCs w:val="28"/>
          <w:rtl w:val="true"/>
          <w:lang w:bidi="ar-SA"/>
        </w:rPr>
        <w:t>، إذ لا تعارض بين الكليّ و أفراده، مع أنّ الكافي أضبط كما هو المشهور، و يمكن أن يكون ذكر الصيد من باب المثال لا التخصيص</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أنّه عليه و يتبع به بعد العتق فهو و إن كان موافقا لقوله تعالى وَ لا تَزِرُ وازِرَةٌ وِزْرَ أُخْرى </w:t>
      </w:r>
      <w:r>
        <w:rPr>
          <w:rStyle w:val="FootnoteAnchor"/>
          <w:rtl w:val="true"/>
        </w:rPr>
        <w:footnoteReference w:id="87"/>
      </w:r>
      <w:r>
        <w:rPr>
          <w:rFonts w:ascii="Amiri" w:hAnsi="Amiri" w:eastAsia="Amiri" w:cs="Amiri"/>
          <w:color w:val="111111"/>
          <w:sz w:val="28"/>
          <w:sz w:val="28"/>
          <w:szCs w:val="28"/>
          <w:rtl w:val="true"/>
          <w:lang w:bidi="ar-SA"/>
        </w:rPr>
        <w:t xml:space="preserve">و لكنّه مطروح للصحيح القابل لتخصيص الآية المعتبر سندا </w:t>
      </w:r>
      <w:bookmarkStart w:id="90" w:name="pg12219_129853"/>
    </w:p>
    <w:p>
      <w:pPr>
        <w:pStyle w:val="BookText"/>
        <w:rPr/>
      </w:pPr>
      <w:bookmarkEnd w:id="90"/>
      <w:r>
        <w:rPr>
          <w:rFonts w:ascii="Amiri" w:hAnsi="Amiri" w:eastAsia="Amiri" w:cs="Amiri"/>
          <w:color w:val="111111"/>
          <w:sz w:val="28"/>
          <w:sz w:val="28"/>
          <w:szCs w:val="28"/>
          <w:rtl w:val="true"/>
          <w:lang w:bidi="ar-SA"/>
        </w:rPr>
        <w:t>نعم، لو لم يكن مأذونا في الإحرام بالخصوص بل كان مأذونا مطلقا إحراما كان أو غيره لم يبعد كونها عليه حملا لخبر عبد الرحمن بن أبي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 لكون الكفارة في الصيد 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91" w:name="__RefHeading___Toc6206056_417432637"/>
      <w:bookmarkStart w:id="92" w:name="_Toc35"/>
      <w:bookmarkEnd w:id="91"/>
      <w:r>
        <w:rPr>
          <w:rtl w:val="true"/>
        </w:rPr>
        <w:t xml:space="preserve">مسألة </w:t>
      </w:r>
      <w:r>
        <w:rPr/>
        <w:t>5</w:t>
      </w:r>
      <w:r>
        <w:rPr>
          <w:rtl w:val="true"/>
        </w:rPr>
        <w:t xml:space="preserve">: </w:t>
      </w:r>
      <w:r>
        <w:rPr>
          <w:rtl w:val="true"/>
        </w:rPr>
        <w:t>إذا أفسد المملوك المأذون حجه بالجماع قبل المشعر</w:t>
      </w:r>
      <w:bookmarkEnd w:id="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أفسد المملوك المأذون حجه بالجماع قبل المشعر فكالحرّ في وجوب الإتمام و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البدنة ففي كونها عليه، أو على مولاه، فالظاهر أنّ حالها حال سائر الكفارات على ما مرّ أنّ الأقوى كونها على المولى الآذن له في الإحرام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يجب على المولى تمكينه من القضاء، لأنّ الإذن في الشي‌ء إذن في لوازمه، أو لا، لأنّه من سوء اختياره؟ قولان، أقواهما</w:t>
      </w:r>
    </w:p>
    <w:p>
      <w:pPr>
        <w:pStyle w:val="BookText"/>
        <w:rPr/>
      </w:pPr>
      <w:r>
        <w:rPr>
          <w:rFonts w:ascii="Amiri" w:hAnsi="Amiri" w:eastAsia="Amiri" w:cs="Amiri"/>
          <w:color w:val="111111"/>
          <w:sz w:val="28"/>
          <w:sz w:val="28"/>
          <w:szCs w:val="28"/>
          <w:rtl w:val="true"/>
          <w:lang w:bidi="ar-SA"/>
        </w:rPr>
        <w:t>و دلالة، كما أنّ الانتقال إلى الصوم فيما فيه الصوم مخالف لإطلاقه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أنّه في الصيد عليه و في غيره على سيده فلا وجه له إلا ما يأتي من خبر ابن أبي نجران و هو قابل لحمله على العبد غير المأذون في إحرامه جمعا بينه و بين صحيح حريز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رواية عبد الرحمن بن أبي نجران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أصاب صيدا و هو محرم، هل على مولاه شي‌ء من الفداء؟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على مولاه</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و صحيح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للتصرف في ظاهر هذا الخبر، لأنّه نصّ في المأذون، و هذا ظاهر في التعميم فيحمل على غير المأذون جمعا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جمع عرفيّ مقبول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أدلتهما الشامل للحرّ و العبد مطلقا من غير ما يصلح للتقييد بالحر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صحيح حريز الذي ورد في مقام القاعدة الكلية الشاملة للمقام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القضاء هو حجه أو إنّه عقوبة، و إنّ حجه هو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أفسد حجه و لم ينعتق، و أما إن أفسده بما ذكر ثمَّ انعتق، فإن انعتق قبل المشعر كان حاله حال الحرّ في وجوب الإتمام و القضاء و البدنة و كونه مجزيا عن حجة الإسلام إذا أتى بالقضاء، على القولين من كون الإتمام عقوبة و أنّ حجه هو القضاء، أو كون القضاء عقوبة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على هذا إن لم يأت بالقضاء أيضا أتى بحجة الإسلام، و إن كان عاصيا في ترك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انعتق بعد المشعر فكما ذكر، إلا أنّه لا يجزيه عن حجة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فيجب عليه بعد ذلك إن استطاع و إن كان مستطيعا فعلا، ففي وجوب تقديم حجة الإسلام، أو القضاء وجهان مبنيان على أنّ القضاء فوريّ أم لا، فعلى الأول يقدم لسبق سببه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الثاني تقدم حجة الإسلام لفوريتها دون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القضاء واجب شرعيّ عليه بالإفساد، و ليس للمولى منعه عما وجب عليه شرعا كما في سائر الواجبات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لوجوبه شرعا على كل تقدير و لا سلطة للمولى على مملوكه في الواجبات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المستفاد من الأدلة تنزيل الحرية الحاصلة في الأثناء منزلة الحرية الثانية من حين الشروع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فتشمله جميع الأدلة الواردة في حج الحرّ بإطلاقاته و عموماته بلا مقيد و مخصّص في البين، فلا وجه للتشكيك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فيمن كان حرّا من أول الشروع في الحج فإنّه إن لم يأت بالقضاء أثم و صح منه حجة الإسلام، لفرض أنّه الأول الذي أتى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اعتبار الحرية في الإجزاء خرج منه ما إذا أعتق قبل المشعر و بقي الباقي</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سبق السبب لا يوجب التقديم ما لم تحرز الأهمية بدليل آخر، كما ثبت ذلك في محله، و الظاهر أنّ الترجيح لحجة الإسلام لكثرة ما ورد فيها من </w:t>
      </w:r>
      <w:bookmarkStart w:id="93" w:name="pg12219_129855"/>
    </w:p>
    <w:p>
      <w:pPr>
        <w:pStyle w:val="Heading5"/>
        <w:numPr>
          <w:ilvl w:val="4"/>
          <w:numId w:val="1"/>
        </w:numPr>
        <w:rPr/>
      </w:pPr>
      <w:bookmarkStart w:id="94" w:name="__RefHeading___Toc6206058_417432637"/>
      <w:bookmarkStart w:id="95" w:name="_Toc36"/>
      <w:bookmarkEnd w:id="93"/>
      <w:bookmarkEnd w:id="94"/>
      <w:r>
        <w:rPr>
          <w:rtl w:val="true"/>
        </w:rPr>
        <w:t xml:space="preserve">مسألة </w:t>
      </w:r>
      <w:r>
        <w:rPr/>
        <w:t>6</w:t>
      </w:r>
      <w:r>
        <w:rPr>
          <w:rtl w:val="true"/>
        </w:rPr>
        <w:t xml:space="preserve">: </w:t>
      </w:r>
      <w:r>
        <w:rPr>
          <w:rtl w:val="true"/>
        </w:rPr>
        <w:t>لا فرق فيما ذكر</w:t>
      </w:r>
      <w:r>
        <w:rPr>
          <w:rtl w:val="true"/>
        </w:rPr>
        <w:t xml:space="preserve">- </w:t>
      </w:r>
      <w:r>
        <w:rPr>
          <w:rtl w:val="true"/>
        </w:rPr>
        <w:t>من عدم وجوب الحج على المملوك، و عدم صحته إلا بإذن مولاه</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وجوب الحج على المملوك، و عدم صحته إلا بإذن مولاه، و عدم إجزائه عن حجة الإسلام إلا إذا انعتق قبل المشعر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القنّ و المدبر و المكاتب، و أمّ الولد، و المبغض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هاياه مولاه، و كانت نوبته كافية، مع عدم كون السفر خطريا فإنّه يصح منه بلا إذن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يجب، و لا يجزيه حينئذ عن حجة الإسلام و إن كان مستطيعا، لأنّه لم يخرج عن كونه مملوكا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يمكن دعوى الانصراف عن هذه الصورة فمن الغريب ما في الجواهر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الغريب ما ظنّه بعض الناس، من وجوب حجة الإسلام عليه في هذا الحال، ضرورة منافاته للإجماع المحكيّ عن المسلمين، الذي يشهد له التتبع على اشتراط الحرية، المعلوم عدمها في المبعض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غرابة فيه، بعد إمكان دعوى الانصراف مع أنّ في أوقات نوبته يجري عليه جميع آثار الحرية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96" w:name="__RefHeading___Toc6206060_417432637"/>
      <w:bookmarkStart w:id="97" w:name="_Toc37"/>
      <w:bookmarkEnd w:id="96"/>
      <w:r>
        <w:rPr>
          <w:rtl w:val="true"/>
        </w:rPr>
        <w:t xml:space="preserve">مسألة </w:t>
      </w:r>
      <w:r>
        <w:rPr/>
        <w:t>7</w:t>
      </w:r>
      <w:r>
        <w:rPr>
          <w:rtl w:val="true"/>
        </w:rPr>
        <w:t xml:space="preserve">: </w:t>
      </w:r>
      <w:r>
        <w:rPr>
          <w:rtl w:val="true"/>
        </w:rPr>
        <w:t>إذا أمر المولى مملوكه بالحج وجب عليه طاعته</w:t>
      </w:r>
      <w:bookmarkEnd w:id="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أمر المولى مملوكه بالحج وجب عليه طاعته، و إن لم يكن مجزيا عن حجة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إذا آجره للنيابة عن غيره فإنّه لا فرق بين</w:t>
      </w:r>
    </w:p>
    <w:p>
      <w:pPr>
        <w:pStyle w:val="BookText"/>
        <w:rPr/>
      </w:pPr>
      <w:r>
        <w:rPr>
          <w:rFonts w:ascii="Amiri" w:hAnsi="Amiri" w:eastAsia="Amiri" w:cs="Amiri"/>
          <w:color w:val="111111"/>
          <w:sz w:val="28"/>
          <w:sz w:val="28"/>
          <w:szCs w:val="28"/>
          <w:rtl w:val="true"/>
          <w:lang w:bidi="ar-SA"/>
        </w:rPr>
        <w:t>التأكيدات في أصلها و في فوريتها، فينتفي موضوع فورية القضاء حينئذ، لأنّها إنّما تثبت فيما إذا لم يكن واجب أهمّ آخر في البين و المفروض أنّ حجة الإسلام و فوريتها أهمّ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الشامل للجميع بلا قيد و مقيد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للصحة و فقد المانع عنها فلا بد من الصحة حينئذ</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رقّ عرفا و شرعا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الانصراف ممنوع و المهاياة ليست إلا تقسيما للمنفعة فقط لا لذات المملوكية بحيث يصير العبد في زمان حرّا و في زمان رقا، فاستغراب صاحب الجواهر في محله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تقدم من مثل خبر مسمع الشامل للمقام أيضا</w:t>
      </w:r>
      <w:r>
        <w:rPr>
          <w:rFonts w:eastAsia="Amiri" w:cs="Amiri" w:ascii="Amiri" w:hAnsi="Amiri"/>
          <w:color w:val="111111"/>
          <w:sz w:val="28"/>
          <w:szCs w:val="28"/>
          <w:rtl w:val="true"/>
          <w:lang w:bidi="ar-SA"/>
        </w:rPr>
        <w:t xml:space="preserve">. </w:t>
      </w:r>
      <w:bookmarkStart w:id="98" w:name="pg12219_129856"/>
    </w:p>
    <w:p>
      <w:pPr>
        <w:pStyle w:val="BookText"/>
        <w:rPr/>
      </w:pPr>
      <w:bookmarkEnd w:id="98"/>
      <w:r>
        <w:rPr>
          <w:rFonts w:ascii="Amiri" w:hAnsi="Amiri" w:eastAsia="Amiri" w:cs="Amiri"/>
          <w:color w:val="111111"/>
          <w:sz w:val="28"/>
          <w:sz w:val="28"/>
          <w:szCs w:val="28"/>
          <w:rtl w:val="true"/>
          <w:lang w:bidi="ar-SA"/>
        </w:rPr>
        <w:t xml:space="preserve">صحة إجارته للخياطة أو الكتابة، و بين إجارته للحج أو الصّلاة أو الصّوم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6206062_417432637"/>
      <w:bookmarkStart w:id="100" w:name="_Toc38"/>
      <w:bookmarkEnd w:id="99"/>
      <w:r>
        <w:rPr>
          <w:rtl w:val="true"/>
        </w:rPr>
        <w:t>الثالث</w:t>
      </w:r>
      <w:r>
        <w:rPr>
          <w:rtl w:val="true"/>
        </w:rPr>
        <w:t xml:space="preserve">: </w:t>
      </w:r>
      <w:r>
        <w:rPr>
          <w:rtl w:val="true"/>
        </w:rPr>
        <w:t>الاستطاعة من حيث المال، و صحة البدن</w:t>
      </w:r>
      <w:bookmarkEnd w:id="100"/>
    </w:p>
    <w:p>
      <w:pPr>
        <w:pStyle w:val="Heading5"/>
        <w:numPr>
          <w:ilvl w:val="4"/>
          <w:numId w:val="1"/>
        </w:numPr>
        <w:rPr/>
      </w:pPr>
      <w:bookmarkStart w:id="101" w:name="__RefHeading___Toc6206064_417432637"/>
      <w:bookmarkStart w:id="102" w:name="_Toc39"/>
      <w:bookmarkEnd w:id="101"/>
      <w:r>
        <w:rPr>
          <w:rtl w:val="true"/>
        </w:rPr>
        <w:t>اشارة</w:t>
      </w:r>
      <w:bookmarkEnd w:id="102"/>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الاستطاعة من حيث المال، و صحة البدن، و قوّته، و تخلية السّرب، و سلامته، وسعة الوقت، و كفايته بالإجماع و الكتاب، و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6206066_417432637"/>
      <w:bookmarkStart w:id="104" w:name="_Toc40"/>
      <w:bookmarkEnd w:id="103"/>
      <w:r>
        <w:rPr>
          <w:rtl w:val="true"/>
        </w:rPr>
        <w:t xml:space="preserve">مسألة </w:t>
      </w:r>
      <w:r>
        <w:rPr/>
        <w:t>1</w:t>
      </w:r>
      <w:r>
        <w:rPr>
          <w:rtl w:val="true"/>
        </w:rPr>
        <w:t xml:space="preserve">: </w:t>
      </w:r>
      <w:r>
        <w:rPr>
          <w:rtl w:val="true"/>
        </w:rPr>
        <w:t>لا خلاف و لا إشكال في عدم كفاية القدرة العقلية في وجوب الحج</w:t>
      </w:r>
      <w:bookmarkEnd w:id="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و لا إشكال في عدم كفاية القدرة العقلية في وجوب الحج، بل يشترط فيه الاستطاعة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جملة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المنفعة ملك للمولى، فله أن ينتفع بملكه فيما شاء و أراد، لقاعدة السلطنة ما لم يكن نهي شرعيّ في البين و المفروض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ببناء العقلاء أيضا، لأنّهم في الأسفار المتعارفة فيما بينهم لحوائجهم العرفية يعتبرون التمكن من حيث المال، و البدن و الطريق، وسعة الوقت، و غير ذلك مما يعتبر في المسافرة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فالاستطاعة بهذا المعنى عرفية أمضاها الشارع لا أن تكون تعبدية شرعية، بل يكفي عدم ثبوت الردع بعد ثبوت أصل وجوب سفر الحج، فكيف بما ورد من الإمضاء كتابا و سنة بالسنة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يزيد سفر الحج على غيره من الأسفار بثوبي الإحرام، و الأضحية، و الكفارة لو اتفق موجبها فلا يعتبر فيه شي‌ء شرعا زائدا على ما يعتبر في سائر الأسفار المتعارفة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إلى محل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يلحظ بحسب مجرّد إمكانه الذاتي و لو مع عدم المقتضي و وجود المانع و لا يقدم نوع العقلاء عليه إلا 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يلحظ بحسب الوقوع الخارجي، و هذا النحو من السفر لا يقدم نوع الناس عليه إلا بعد إحراز المقتضيات و فقد الموانع، و الاستطاعة الشرعية ليست إلا عبارة عن هذا، و ما ورد في الأخبار إرشاد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لم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اشتراط وجود نفقة العيال، و تعرض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التفصيل هناك</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كفاية القدرة العقلية، فلضرورة المذهب بل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اعتبار الاستطاعة الشرعية فقد ظهر مما تقدم أنّ الاستطاعة عرفية أمضاها الشارع لا أن </w:t>
      </w:r>
    </w:p>
    <w:p>
      <w:pPr>
        <w:pStyle w:val="BookText"/>
        <w:rPr/>
      </w:pP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الزاد، و الراحلة، فمع عدمها لا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قادرا عليه عقلا، باكتساب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يكون اشتراط وجود الراحلة مختصا بصورة الحاجة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قدرته على المشي، أو كونه مشقة عليه أو منافيا لشرفه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يشترط مطلقا و لو مع عدم الحاجة إليه؟ مقتضى إطلاق الأخبار، و الإجماعات المنقولة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 ذهب جماعة من المتأخرين إلى الأول، لجملة من الأخبار المصرّحة</w:t>
      </w:r>
    </w:p>
    <w:p>
      <w:pPr>
        <w:pStyle w:val="BookText"/>
        <w:rPr/>
      </w:pPr>
      <w:r>
        <w:rPr>
          <w:rFonts w:ascii="Amiri" w:hAnsi="Amiri" w:eastAsia="Amiri" w:cs="Amiri"/>
          <w:color w:val="111111"/>
          <w:sz w:val="28"/>
          <w:sz w:val="28"/>
          <w:szCs w:val="28"/>
          <w:rtl w:val="true"/>
          <w:lang w:bidi="ar-SA"/>
        </w:rPr>
        <w:t>تكون تعبدية شرعية، و جميع ما ورد في الأخبار إرشاد إلى العرف لا أن يكون حكما مستقلا تعبدا، و ذلك لاشتمالها على الزاد، و الراحلة، و صحة البدن، و تخلية السرب، ففي صحيح الخثعمي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حفص الكناسي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اللّه عزّ و جل وَ لِلّهِ عَلَى النّاسِ حِجُّ الْبَيْتِ مَنِ اسْتَطاعَ إِلَيْهِ سَبِيلًا ما يعني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صحيحا في بدنه، مخلّى في سربه، له زاد و راحلة فلم يحج، فهو ممن يستطيع الحج؟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 صحيح هشام بن الحكم </w:t>
      </w:r>
      <w:r>
        <w:rPr>
          <w:rStyle w:val="FootnoteAnchor"/>
          <w:rtl w:val="true"/>
        </w:rPr>
        <w:footnoteReference w:id="90"/>
      </w:r>
      <w:r>
        <w:rPr>
          <w:rFonts w:ascii="Amiri" w:hAnsi="Amiri" w:eastAsia="Amiri" w:cs="Amiri"/>
          <w:color w:val="111111"/>
          <w:sz w:val="28"/>
          <w:sz w:val="28"/>
          <w:szCs w:val="28"/>
          <w:rtl w:val="true"/>
          <w:lang w:bidi="ar-SA"/>
        </w:rPr>
        <w:t>و كل ذلك شرائط عرفية في كل سفر لدى العرف و العقلاء في جملة أسفارهم، و هي مما تختلف بحسب الأزمنة و الأمكنة و الأشخاص على ما يأتي في المسائل الآتية من التفصيل، فلو كان قد ورد من الشرع يجب عليكم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ذكر الاستطاعة لا كتابا و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الا مثل ما ورد من الترغيب إلى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العرف لا يقدمون عليه إلا بعد التمكن العرفي منه، مع ما ارتكز في النفوس من نفي الحرج و الضرر، و المشقّات الخلاف المتعارفة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لضرورة من المذهب بل الدّين في الجملة و لو حج كذلك لا يجزيه عن حجة الإسلام بل قد يأثم مع تحمل الضرر نفسا أو عرضا، أو نحو ذلك</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لو اكتسب و صار مستطيعا وجب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حينئذ و فقد المانع فتشمله الأدلة بلا مدافع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بالوجوب إن أطاق المشي بعضا أو كلا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 مقتضى الجمع بينها و بين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عليه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عليه أن يحج؟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حجة الإسلام واجبة على من أطاق المشي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كان أكثر من حج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بكراع الغميم فشكوا إليه الجهد و العناء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شدّوا أزركم و استبطنوا، ففعلوا ذلك، فذهب عنهم</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تفسير آية الاستطاعة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و يمشي إن لم يكن عنده،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يقدر على المشي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و يركب،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يخدم القوم و يخرج معهم</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عرض عليه الحج فاستحيي؟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ممن يستطيع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يستحيي و لو على حمار أجدع أبتر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يستطيع أن يمشي بعضا و يركب بعضا فليفعل</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إطلاق هذه الأخبار مخالف لقاعدة نفي العسر و الحرج، و القطع بعدم رضا الشارع بمهانة أمته، فلا بد أن تحمل على الإرشاد إلى إظهار الخشوع و ترك الكبرياء في هذا السفر الذي هو من أعظم المشاعر الدينية، و من مظاهر الحشر الأكبر الذي يستوي فيه الغني و الفقير، و الوضيع و الشريف، و لا بد فيه من عدم التجمل بالزخارف الدنيوية كما يفعل في أسفار السرور، أو تحمل على من يكون من شأنه ارتكاب هذه الأمور في أسفاره و سائر أموره المعاشية بحيث لا حرج و لا عسر و لا مهانة بالنسبة إليه، بل يكون موافقا لشأنه و مرتبته كما يأتي في 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 هذا القسم من الأسفار شائعا في الأزمنة القديمة و قد أدركنا بعضها من بعض الأشخاص الذي كان أهلا لذلك و لم يكن عمله مهانة و ذلة</w:t>
      </w:r>
      <w:r>
        <w:rPr>
          <w:rFonts w:eastAsia="Amiri" w:cs="Amiri" w:ascii="Amiri" w:hAnsi="Amiri"/>
          <w:color w:val="111111"/>
          <w:sz w:val="28"/>
          <w:szCs w:val="28"/>
          <w:rtl w:val="true"/>
          <w:lang w:bidi="ar-SA"/>
        </w:rPr>
        <w:t xml:space="preserve">. </w:t>
      </w:r>
      <w:bookmarkStart w:id="105" w:name="pg12219_129859"/>
    </w:p>
    <w:p>
      <w:pPr>
        <w:pStyle w:val="BookText"/>
        <w:rPr/>
      </w:pPr>
      <w:bookmarkEnd w:id="105"/>
      <w:r>
        <w:rPr>
          <w:rFonts w:ascii="Amiri" w:hAnsi="Amiri" w:eastAsia="Amiri" w:cs="Amiri"/>
          <w:color w:val="111111"/>
          <w:sz w:val="28"/>
          <w:sz w:val="28"/>
          <w:szCs w:val="28"/>
          <w:rtl w:val="true"/>
          <w:lang w:bidi="ar-SA"/>
        </w:rPr>
        <w:t>الأخبار الأول حملها على صورة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منزلة على الغالب، بل انصرافها إليها و الأقوى هو القول الثاني، لإعراض المشهور عن هذه الأخبار مع كونها بمرأى منهم و مسمع، فاللازم طرحها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حملها على بعض المحامل، كالحمل على الحج المندوب، و إن كان بعيدا عن سياقها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مفسّرة للاستطاعة في الآية الشريفة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حمل الآية على القدر المشترك بين الوجوب و الندب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حملها على من استقر عليه حجة الإسلام سابقا، و هو أيضا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فالأقوى ما ذكرنا، و إن كان لا ينبغي ترك الاحتياط بالعمل بالأخبار المزبورة، خصوصا بالنسبة إلى من لا فرق عنده بين المشي و الركوب، أو يكون المشي أسهل لانصراف الأخبار الأول عن هذه الصورة بل لو لا الإجماعات المنقولة و الشهرة لكان هذا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106" w:name="__RefHeading___Toc6206068_417432637"/>
      <w:bookmarkStart w:id="107" w:name="_Toc41"/>
      <w:bookmarkEnd w:id="106"/>
      <w:r>
        <w:rPr>
          <w:rtl w:val="true"/>
        </w:rPr>
        <w:t xml:space="preserve">مسألة </w:t>
      </w:r>
      <w:r>
        <w:rPr/>
        <w:t>2</w:t>
      </w:r>
      <w:r>
        <w:rPr>
          <w:rtl w:val="true"/>
        </w:rPr>
        <w:t xml:space="preserve">: </w:t>
      </w:r>
      <w:r>
        <w:rPr>
          <w:rtl w:val="true"/>
        </w:rPr>
        <w:t>لا فرق في اشتراط وجود الراحلة بين القريب و البعيد</w:t>
      </w:r>
      <w:bookmarkEnd w:id="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اشتراط وجود الراحلة بين القريب و البعيد،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طرح هذه النصوص المعتبرة مع صحة السند، و كثرة العدد لا يحتمل في حق الأعاظم، لقصور في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لا يحصل الاطمئنان في الفتوى للفقيه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بعضها كما تقدم، مضافا إلى أنّه إذا سقط الواجب بالعسر و الحرج و المهانة و الذلة، فالمندوب أولى بالسقوط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سياقها في حجة الإسلام فلا يناسب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المتفاهم منها إنّما هو الترغيب إلى إتيان حجة الإسلام ابتداء خصوصا صحيح ابن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الحرج، أو المهانة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قوة فيه فضلا عن أن يكون في غايته مع انطباق العسر و الحرج و خلاف المتعارف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كان ذلك متعارفا لا بأس به و لا نزاع حينئذ</w:t>
      </w:r>
      <w:r>
        <w:rPr>
          <w:rFonts w:eastAsia="Amiri" w:cs="Amiri" w:ascii="Amiri" w:hAnsi="Amiri"/>
          <w:color w:val="111111"/>
          <w:sz w:val="28"/>
          <w:szCs w:val="28"/>
          <w:rtl w:val="true"/>
          <w:lang w:bidi="ar-SA"/>
        </w:rPr>
        <w:t xml:space="preserve">. </w:t>
      </w:r>
      <w:bookmarkStart w:id="108" w:name="pg12219_129860"/>
    </w:p>
    <w:p>
      <w:pPr>
        <w:pStyle w:val="BookText"/>
        <w:rPr/>
      </w:pPr>
      <w:bookmarkEnd w:id="108"/>
      <w:r>
        <w:rPr>
          <w:rFonts w:ascii="Amiri" w:hAnsi="Amiri" w:eastAsia="Amiri" w:cs="Amiri"/>
          <w:color w:val="111111"/>
          <w:sz w:val="28"/>
          <w:sz w:val="28"/>
          <w:szCs w:val="28"/>
          <w:rtl w:val="true"/>
          <w:lang w:bidi="ar-SA"/>
        </w:rPr>
        <w:t>حتى بالنسبة إلى أهل مكة، لإطلاق الأدلة فما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اشتراطه بالنسبة إليهم لا وجه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6206070_417432637"/>
      <w:bookmarkStart w:id="110" w:name="_Toc42"/>
      <w:bookmarkEnd w:id="109"/>
      <w:r>
        <w:rPr>
          <w:rtl w:val="true"/>
        </w:rPr>
        <w:t xml:space="preserve">مسألة </w:t>
      </w:r>
      <w:r>
        <w:rPr/>
        <w:t>3</w:t>
      </w:r>
      <w:r>
        <w:rPr>
          <w:rtl w:val="true"/>
        </w:rPr>
        <w:t xml:space="preserve">: </w:t>
      </w:r>
      <w:r>
        <w:rPr>
          <w:rtl w:val="true"/>
        </w:rPr>
        <w:t>لا يشترط وجودهما عينا عنده</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وجودهما عينا عنده، بل يكفي وجود ما يمكن صرفه في تحصيلهما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النقود و الأملاك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البساتين و الدّكاكين و الخانات و نحوها، و لا يشترط إمكان حمل الزاد معه، بل يكفي إمكان تحصيله في المنازل بقدر الحاجة، و مع عدمه فيها يجب حمله مع الإمكان من غير فرق بين علف الدابة و غيره، و مع عدمه يسقط الوجوب</w:t>
      </w:r>
      <w:r>
        <w:rPr>
          <w:rFonts w:eastAsia="Amiri" w:cs="Amiri" w:ascii="Amiri" w:hAnsi="Amiri"/>
          <w:color w:val="111111"/>
          <w:sz w:val="28"/>
          <w:szCs w:val="28"/>
          <w:rtl w:val="true"/>
          <w:lang w:bidi="ar-SA"/>
        </w:rPr>
        <w:t>.</w:t>
      </w:r>
    </w:p>
    <w:p>
      <w:pPr>
        <w:pStyle w:val="Heading5"/>
        <w:numPr>
          <w:ilvl w:val="4"/>
          <w:numId w:val="1"/>
        </w:numPr>
        <w:rPr/>
      </w:pPr>
      <w:bookmarkStart w:id="111" w:name="__RefHeading___Toc6206072_417432637"/>
      <w:bookmarkStart w:id="112" w:name="_Toc43"/>
      <w:bookmarkEnd w:id="111"/>
      <w:r>
        <w:rPr>
          <w:rtl w:val="true"/>
        </w:rPr>
        <w:t xml:space="preserve">مسألة </w:t>
      </w:r>
      <w:r>
        <w:rPr/>
        <w:t>4</w:t>
      </w:r>
      <w:r>
        <w:rPr>
          <w:rtl w:val="true"/>
        </w:rPr>
        <w:t xml:space="preserve">: </w:t>
      </w:r>
      <w:r>
        <w:rPr>
          <w:rtl w:val="true"/>
        </w:rPr>
        <w:t>المراد بالزاد هنا</w:t>
      </w:r>
      <w:r>
        <w:rPr>
          <w:rtl w:val="true"/>
        </w:rPr>
        <w:t xml:space="preserve">: </w:t>
      </w:r>
      <w:r>
        <w:rPr>
          <w:rtl w:val="true"/>
        </w:rPr>
        <w:t>المأكول و المشروب</w:t>
      </w:r>
      <w:bookmarkEnd w:id="1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بالزاد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المأكول و المشروب و سائر ما يحتاج إليه المسافر، من الأوعية التي يتوقف عليها حمل المحتاج إليه، و جميع ضروريات ذلك السفر بحسب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و ضعفا، و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 و بردا، و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شرفا و 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بالراحلة مطلق ما يركب، و لو مثل السفينة في طريق البحر، و اللازم وجود ما يناسب حاله بحسب القوّة و الضعف بل الظاهر اعتباره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أنّه لا وجه له بالنسبة إلى أهل مكة فلا بد و أن يقيد بمن لم يكن من عادته المشي في سائر أسفاره المتعارفة و إلا فهو مستطيع و لو لم تكن له راحلة، إذ ليست للراحلة موضوعية خاصة و إنّما تكون طريقا للوصول إلى المقصد بلا حرج، و مشقة و مهانة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تكون عادته المشي في أسفاره لا حرج بالنسبة إليه و لا مشقة و لا مهانة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الزاد و الراحلة يلاحظان بالنسبة إلى النوع لا خصوص الشخص، فالمدار على النوع 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المراد بالجماعة الذين ذهبوا إلى عدم الاشتراط منهم المحقق، و الشهيد الثاني، و نسبه في المدارك إلى أصحابنا و لا دليل لهم على ذلك إلا الانصراف و هو مخدوش كما هو معلوم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لظهور الإطلاق، و الاتفاق، و سيرة الناس في أسفارهم المتعارفة التي يحتاجون إلى السفر إليها، و ذكر جملة من هذه الفروع لا موضوع له في هذه الأزمنة</w:t>
      </w:r>
      <w:r>
        <w:rPr>
          <w:rFonts w:eastAsia="Amiri" w:cs="Amiri" w:ascii="Amiri" w:hAnsi="Amiri"/>
          <w:color w:val="111111"/>
          <w:sz w:val="28"/>
          <w:szCs w:val="28"/>
          <w:rtl w:val="true"/>
          <w:lang w:bidi="ar-SA"/>
        </w:rPr>
        <w:t xml:space="preserve">. </w:t>
      </w:r>
      <w:bookmarkStart w:id="113" w:name="pg12219_129861"/>
    </w:p>
    <w:p>
      <w:pPr>
        <w:pStyle w:val="BookText"/>
        <w:rPr/>
      </w:pPr>
      <w:bookmarkEnd w:id="113"/>
      <w:r>
        <w:rPr>
          <w:rFonts w:ascii="Amiri" w:hAnsi="Amiri" w:eastAsia="Amiri" w:cs="Amiri"/>
          <w:color w:val="111111"/>
          <w:sz w:val="28"/>
          <w:sz w:val="28"/>
          <w:szCs w:val="28"/>
          <w:rtl w:val="true"/>
          <w:lang w:bidi="ar-SA"/>
        </w:rPr>
        <w:t xml:space="preserve">حيث الضعة و الشرف، كما و كيفا فإذا كان من شأنه ركوب المحمل أو الكنيسة، بحيث يعدّ ما دونهما نقصا عليه، يشترط في الوجوب القدرة عليه، و لا يكفي ما دونه و إن كانت الآية و الأخبار مطلقة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لحكومة قاعدة نفي العسر و الحرج على 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لم يكن بحدّ الحرج وجب معه الحج و عليه يحمل ما في بعض الأخبار من وجوبه و لو على حمار أجدع مقطوع الذنب</w:t>
      </w:r>
      <w:r>
        <w:rPr>
          <w:rFonts w:eastAsia="Amiri" w:cs="Amiri" w:ascii="Amiri" w:hAnsi="Amiri"/>
          <w:color w:val="111111"/>
          <w:sz w:val="28"/>
          <w:szCs w:val="28"/>
          <w:rtl w:val="true"/>
          <w:lang w:bidi="ar-SA"/>
        </w:rPr>
        <w:t>.</w:t>
      </w:r>
    </w:p>
    <w:p>
      <w:pPr>
        <w:pStyle w:val="Heading5"/>
        <w:numPr>
          <w:ilvl w:val="4"/>
          <w:numId w:val="1"/>
        </w:numPr>
        <w:rPr/>
      </w:pPr>
      <w:bookmarkStart w:id="114" w:name="__RefHeading___Toc6206074_417432637"/>
      <w:bookmarkStart w:id="115" w:name="_Toc44"/>
      <w:bookmarkEnd w:id="114"/>
      <w:r>
        <w:rPr>
          <w:rtl w:val="true"/>
        </w:rPr>
        <w:t xml:space="preserve">مسألة </w:t>
      </w:r>
      <w:r>
        <w:rPr/>
        <w:t>5</w:t>
      </w:r>
      <w:r>
        <w:rPr>
          <w:rtl w:val="true"/>
        </w:rPr>
        <w:t xml:space="preserve">: </w:t>
      </w:r>
      <w:r>
        <w:rPr>
          <w:rtl w:val="true"/>
        </w:rPr>
        <w:t>إذا لم يكن عنده الزاد و لكن كان كسوبا يمكنه تحصيله بالكسب في الطريق</w:t>
      </w:r>
      <w:bookmarkEnd w:id="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عنده الزاد و لكن كان كسوبا يمكنه تحصيله بالكسب في الطريق لأكله و شربه و غيرهما من بعض حوائجه، هل يجب عليه أو لا؟ الأقوى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116" w:name="__RefHeading___Toc6206076_417432637"/>
      <w:bookmarkStart w:id="117" w:name="_Toc45"/>
      <w:bookmarkEnd w:id="116"/>
      <w:r>
        <w:rPr>
          <w:rtl w:val="true"/>
        </w:rPr>
        <w:t xml:space="preserve">مسألة </w:t>
      </w:r>
      <w:r>
        <w:rPr/>
        <w:t>6</w:t>
      </w:r>
      <w:r>
        <w:rPr>
          <w:rtl w:val="true"/>
        </w:rPr>
        <w:t xml:space="preserve">: </w:t>
      </w:r>
      <w:r>
        <w:rPr>
          <w:rtl w:val="true"/>
        </w:rPr>
        <w:t>إنّما تعتبر الاستطاعة من مكانه لا من بلده</w:t>
      </w:r>
      <w:bookmarkEnd w:id="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تعتبر الاستطاعة من مكانه لا من بلده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فالعراقي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إطلاق فيها بعد لزوم تنزيلها على المتعارف بين الناس و لا ريب في أنّهم يلاحظون في أسفارهم المتعارفة الضعة و الشرف كما و كيفا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الشك في الإطلاق من هذه الجهة لا يصح التمسك بها، لأنّه تمسك بالدليل في الموضوع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مثل هذه الفروع لا موضوع له في هذه الأزمنة، مع أنّه بعد كون الموضوع من العرفيات لا وجه لتدخل الفقيه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تحصيل الاستطاعة و ذلك غير واجب، لأنّ المنساق من الأدلة الاستطاعة الفعلية لا ما تكون بالقوة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المستند من الوجوب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كان هذا شأنه في جميع أسفاره المتعارفة و يسافر لإمرار معاشه هكذا و يعيش بهذا النّحو، فالظاهر الوجوب عليه، لصدق كونه مستطيعا، و يمكن أن يحمل كلام المستند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سبزوارى، سيد عبد الأعلى، مهذّب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للسبزواري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حضرت آية الله،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Amiri" w:hAnsi="Amiri" w:eastAsia="Amiri" w:cs="Amiri"/>
          <w:color w:val="111111"/>
          <w:sz w:val="28"/>
          <w:sz w:val="28"/>
          <w:szCs w:val="28"/>
          <w:rtl w:val="true"/>
          <w:lang w:bidi="ar-SA"/>
        </w:rPr>
        <w:t xml:space="preserve">مهذب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خروجا عن خلاف المستند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الاستطاعة، فتشمله إطلاقات الأدلة و عموماتها، مع أنّ مشي الطريق لا موضوعية فيه بوجه، مضافا إلى إطلاق صحيح ابن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bookmarkStart w:id="118" w:name="pg12219_129862"/>
    </w:p>
    <w:p>
      <w:pPr>
        <w:pStyle w:val="BookText"/>
        <w:rPr/>
      </w:pPr>
      <w:bookmarkEnd w:id="118"/>
      <w:r>
        <w:rPr>
          <w:rFonts w:ascii="Amiri" w:hAnsi="Amiri" w:eastAsia="Amiri" w:cs="Amiri"/>
          <w:color w:val="111111"/>
          <w:sz w:val="28"/>
          <w:sz w:val="28"/>
          <w:szCs w:val="28"/>
          <w:rtl w:val="true"/>
          <w:lang w:bidi="ar-SA"/>
        </w:rPr>
        <w:t>إذا استطاع و هو في الشام وجب عليه، و إن لم يكن عنده بقدر الاستطاعة من العراق بل لو مشى إلى ما قبل الميقات متسكعا، أو لحاجة أخرى من تجارة أو غيرها، و كان له هناك ما يمكن أن يحج به وجب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أحرم متسكعا فاستطاع و كان أمامه ميقات آخر، أمكن أن يقال بالوجوب عليه، و إن كان لا يخلو عن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19" w:name="__RefHeading___Toc6206078_417432637"/>
      <w:bookmarkStart w:id="120" w:name="_Toc46"/>
      <w:bookmarkEnd w:id="119"/>
      <w:r>
        <w:rPr>
          <w:rtl w:val="true"/>
        </w:rPr>
        <w:t xml:space="preserve">مسألة </w:t>
      </w:r>
      <w:r>
        <w:rPr/>
        <w:t>7</w:t>
      </w:r>
      <w:r>
        <w:rPr>
          <w:rtl w:val="true"/>
        </w:rPr>
        <w:t xml:space="preserve">: </w:t>
      </w:r>
      <w:r>
        <w:rPr>
          <w:rtl w:val="true"/>
        </w:rPr>
        <w:t>إذا كان من شأنه ركوب المحمل أو الكنيسة و لم يوجد سقط الوجوب</w:t>
      </w:r>
      <w:r>
        <w:rPr>
          <w:rtl w:val="true"/>
        </w:rPr>
        <w:t>.</w:t>
      </w:r>
      <w:bookmarkEnd w:id="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 شأنه ركوب المحمل أو الكنيسة و لم يوجد سقط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وجد و لم يوجد شريك للشق الآخر، فإن لم يتمكن من أجرة الشقين سقط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تمكن فالظاهر الوجوب، لصدق الاستطاعة فلا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يمر مجتازا يريد اليمن أو غيرها من البلدان و طريقه بمكة، فيدرك الناس و هم يخرجون إلى الحج، فيخرج معهم إلى المشاهد، أ يجزيه ذلك عن حجة الإسلام؟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الوجه في بقية المسألة و لا بد من تحقق الاستطاعة و إلا فلا يجب كما هو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دليل إمكان الوجوب عليه، فللجمود على الإطلاق و العمومات، و أما وجه الإشكال فلأنّه لا يجوز لكل من أحرم إحراما صحيحا أن ينشئ إحراما آخر إلا بعد إتمام نسك الإحرام الأول إلا بدليل يدل على تبديل الإحرام و هو مفقود في المقام، و لا ريب في أنّ الإحرام الأول وقع صحيحا فلا يصح تبديله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أهمية حجة الإسلام بعد تحقق شرائطه دليل على جواز التبديل، بل يمكن أن يستكشف من ذلك بطلان ما وقع منه من الإحرام للحج الندبي، كما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بالانقلاب، كما مرّ في حج المملوك و الصبيّ، فلا بطلان للإحرام الأول حينئذ، بل كان متصفا بالندب فعرض ما يوجب اتصافه بالوجوب و لا محذور فيه من عقل أو نقل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الاستطاعة في الصورتين، فلا موضوع للوجوب حينئذ، و كذا الكلام في مثل وسائل النقل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كالسيارة و الطيارة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فرق في البين</w:t>
      </w:r>
      <w:r>
        <w:rPr>
          <w:rFonts w:eastAsia="Amiri" w:cs="Amiri" w:ascii="Amiri" w:hAnsi="Amiri"/>
          <w:color w:val="111111"/>
          <w:sz w:val="28"/>
          <w:szCs w:val="28"/>
          <w:rtl w:val="true"/>
          <w:lang w:bidi="ar-SA"/>
        </w:rPr>
        <w:t xml:space="preserve">. </w:t>
      </w:r>
      <w:bookmarkStart w:id="121" w:name="pg12219_129863"/>
    </w:p>
    <w:p>
      <w:pPr>
        <w:pStyle w:val="BookText"/>
        <w:rPr/>
      </w:pPr>
      <w:bookmarkEnd w:id="121"/>
      <w:r>
        <w:rPr>
          <w:rFonts w:ascii="Amiri" w:hAnsi="Amiri" w:eastAsia="Amiri" w:cs="Amiri"/>
          <w:color w:val="111111"/>
          <w:sz w:val="28"/>
          <w:sz w:val="28"/>
          <w:szCs w:val="28"/>
          <w:rtl w:val="true"/>
          <w:lang w:bidi="ar-SA"/>
        </w:rPr>
        <w:t>وجه لما عن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التوقف فيه، لأنّ المال له خسران لا مقابل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بذله مجحفا و مضرّا بحاله لم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الحال في شراء ماء الوضوء</w:t>
      </w:r>
      <w:r>
        <w:rPr>
          <w:rFonts w:eastAsia="Amiri" w:cs="Amiri" w:ascii="Amiri" w:hAnsi="Amiri"/>
          <w:color w:val="111111"/>
          <w:sz w:val="28"/>
          <w:szCs w:val="28"/>
          <w:rtl w:val="true"/>
          <w:lang w:bidi="ar-SA"/>
        </w:rPr>
        <w:t>.</w:t>
      </w:r>
    </w:p>
    <w:p>
      <w:pPr>
        <w:pStyle w:val="Heading5"/>
        <w:numPr>
          <w:ilvl w:val="4"/>
          <w:numId w:val="1"/>
        </w:numPr>
        <w:rPr/>
      </w:pPr>
      <w:bookmarkStart w:id="122" w:name="__RefHeading___Toc6206080_417432637"/>
      <w:bookmarkStart w:id="123" w:name="_Toc47"/>
      <w:bookmarkEnd w:id="122"/>
      <w:r>
        <w:rPr>
          <w:rtl w:val="true"/>
        </w:rPr>
        <w:t xml:space="preserve">مسألة </w:t>
      </w:r>
      <w:r>
        <w:rPr/>
        <w:t>8</w:t>
      </w:r>
      <w:r>
        <w:rPr>
          <w:rtl w:val="true"/>
        </w:rPr>
        <w:t xml:space="preserve">: </w:t>
      </w:r>
      <w:r>
        <w:rPr>
          <w:rtl w:val="true"/>
        </w:rPr>
        <w:t>غلاء أسعار ما يحتاج إليه، أو أجرة المركوب في تلك السنة لا يوجب السقوط</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غلاء أسعار ما يحتاج إليه، أو أجرة المركوب في تلك السنة لا يوجب السقوط، و لا يجوز التأخير عن تلك السنة مع تمكنه من القيمة بل و كذا لو توقف على الشراء بأزيد من ثمن المثل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القيمة المتعارفة، بل و كذا لو توقف على بيع أملاكه بأقلّ من ثمن المثل، لعدم وجود راغب في القيمة المتعارفة فما عن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سقوط الوجوب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الضرر مجحفا بماله مضرّا بحاله لم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إلا فمطلق الضرر لا يرفع الوجوب، بعد صدق الاستطاعة و شمول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فالمناط هو الإجحاف و الوصول إلى حدّ الحرج الرافع للتكليف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كله على صدق الاستطاعة و عدمه و لو كان عدم الصدق لأجل الحرج بحيث يصدق عدم الاستطاعة عرفا لأجل الحرج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لصدق الاستطاعة، فتشمله إطلاقات الأدلة و عموماتها و لا مقيّد و لا مخصّص لها ما لم ينطبق عنوان الحرج، فيسقط الوجوب حينئذ لأجل الحرج كما يأتي في الفرع اللاحق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نفي الحرج و الضرر التي هي من أهمّ القواعد الامتنانية المقدمة على جميع الأحكام الأولية و الثانوية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الشأن في جميع التكاليف الشرعية من أولها إلى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غلاء أسعار الحج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يكون نوعيا في نوع البلاد، و أخرى</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موسميا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موسم الحج و في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اقتراحيا فقط و لا يسقط في الأولين، و يشكل عدم سقوطه في الأخير، لأنّه ضرر و حرج كما لا يخفى</w:t>
      </w:r>
      <w:r>
        <w:rPr>
          <w:rFonts w:eastAsia="Amiri" w:cs="Amiri" w:ascii="Amiri" w:hAnsi="Amiri"/>
          <w:color w:val="111111"/>
          <w:sz w:val="28"/>
          <w:szCs w:val="28"/>
          <w:rtl w:val="true"/>
          <w:lang w:bidi="ar-SA"/>
        </w:rPr>
        <w:t xml:space="preserve">. </w:t>
      </w:r>
      <w:bookmarkStart w:id="124" w:name="pg12219_129864"/>
    </w:p>
    <w:p>
      <w:pPr>
        <w:pStyle w:val="Heading5"/>
        <w:numPr>
          <w:ilvl w:val="4"/>
          <w:numId w:val="1"/>
        </w:numPr>
        <w:rPr/>
      </w:pPr>
      <w:bookmarkStart w:id="125" w:name="__RefHeading___Toc6206082_417432637"/>
      <w:bookmarkStart w:id="126" w:name="_Toc48"/>
      <w:bookmarkEnd w:id="124"/>
      <w:bookmarkEnd w:id="125"/>
      <w:r>
        <w:rPr>
          <w:rtl w:val="true"/>
        </w:rPr>
        <w:t xml:space="preserve">مسألة </w:t>
      </w:r>
      <w:r>
        <w:rPr/>
        <w:t>9</w:t>
      </w:r>
      <w:r>
        <w:rPr>
          <w:rtl w:val="true"/>
        </w:rPr>
        <w:t xml:space="preserve">: </w:t>
      </w:r>
      <w:r>
        <w:rPr>
          <w:rtl w:val="true"/>
        </w:rPr>
        <w:t>لا يكفي في وجوب الحج وجود نفقة الذهاب فقط</w:t>
      </w:r>
      <w:bookmarkEnd w:id="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يكفي في وجوب الحج وجود نفقة الذهاب فقط، بل يشترط وجود نفقة العود إلى وطنه إن أراده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فيه أهل و لا مسكن مملوك و لو بالإجارة للحرج في التكليف بالإقامة في غير وطنه المألوف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لم يرد العود، أو كان وحيدا لا تعلق له بوطن، لم يعتبر وجود نفقة العود، لإطلاق الآية و الأخبار في كفاية وجود نفقة الذهاب و إذا أراد السكنى في بلد آخر غير وطنه لا بد من وجود النفقة إليه إذا لم يكن أبعد من وطنه، و إلا فالظاهر كفاية مقدار العود إلى وطنه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6206084_417432637"/>
      <w:bookmarkStart w:id="128" w:name="_Toc49"/>
      <w:bookmarkEnd w:id="127"/>
      <w:r>
        <w:rPr>
          <w:rtl w:val="true"/>
        </w:rPr>
        <w:t xml:space="preserve">مسألة </w:t>
      </w:r>
      <w:r>
        <w:rPr/>
        <w:t>10</w:t>
      </w:r>
      <w:r>
        <w:rPr>
          <w:rtl w:val="true"/>
        </w:rPr>
        <w:t xml:space="preserve">: </w:t>
      </w:r>
      <w:r>
        <w:rPr>
          <w:rtl w:val="true"/>
        </w:rPr>
        <w:t>قد عرفت أنّه لا يشترط وجود أعيان ما يحتاج إليه في نفقة الحج من الزاد و الراحلة</w:t>
      </w:r>
      <w:bookmarkEnd w:id="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أنّه لا يشترط وجود أعيان ما يحتاج إليه في نفقة الحج من الزاد و الراحلة، و لا وجود أثمانها من النقود، بل يجب عليه بيع ما عنده من الأموال لشرائها لكن يستثنى من ذلك ما يحتاج إليه في ضروريات معاشه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تباع دار سكناه اللائقة بحاله، و لا خادمه المحتاج إليه، و لا ثياب تجمّله اللائقة بحاله فضلا عن ثياب مهنته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أثاث بيته من الفراش و الأواني و غيرهما مما هو محلّ حاجته، بل و لا حليّ المرأة مع حاجتها بالمقدار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نفقة العود إلى الوطن في الاستطاعة و عدمه يدور مدار الحرج و عدمه، فمع صدق الحرج بدونها تشترط و لا تتحقق الاستطاعة إلا بها، و مع عدم الحرج تتحقق الاستطاعة و لو بدونها و هذا مما يختلف باختلاف الأشخاص و ليس بيانه من وظيفة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مضطرا إلى الإقامة في غير وطنه، فلا بد من ملاحظة وجود النفقة إليه حينئذ مطلقا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نفي الحرج، و ظهور الإجماع، و السيرة و ذلك أيضا يختلف باختلاف الأشخاص و الأزمنة و الأمكنة، فربّ شي‌ء يكون من ضروريات معاش شخص و لا يكون كذلك بالنسبة إلى شخص آخر، و ربّ شي‌ء يكون من ضروريات المعاش في محل دون محل آخر</w:t>
      </w:r>
      <w:r>
        <w:rPr>
          <w:rFonts w:eastAsia="Amiri" w:cs="Amiri" w:ascii="Amiri" w:hAnsi="Amiri"/>
          <w:color w:val="111111"/>
          <w:sz w:val="28"/>
          <w:szCs w:val="28"/>
          <w:rtl w:val="true"/>
          <w:lang w:bidi="ar-SA"/>
        </w:rPr>
        <w:t xml:space="preserve">. </w:t>
      </w:r>
      <w:bookmarkStart w:id="129" w:name="pg12219_129865"/>
    </w:p>
    <w:p>
      <w:pPr>
        <w:pStyle w:val="BookText"/>
        <w:rPr/>
      </w:pPr>
      <w:bookmarkEnd w:id="129"/>
      <w:r>
        <w:rPr>
          <w:rFonts w:ascii="Amiri" w:hAnsi="Amiri" w:eastAsia="Amiri" w:cs="Amiri"/>
          <w:color w:val="111111"/>
          <w:sz w:val="28"/>
          <w:sz w:val="28"/>
          <w:szCs w:val="28"/>
          <w:rtl w:val="true"/>
          <w:lang w:bidi="ar-SA"/>
        </w:rPr>
        <w:t>اللائق بها بحسب حالها في زمانها و مكانها، و لا كتب العلم لأهله التي لا بد له منها فيما يجب تحصيله، لأنّ الضرورة الدينية أعظم من الدنيوية، و لا آلات الصنائع المحتاج إليها في معاشه، و لا فرس ركوبه مع الحاجة إليه، و لا سلاحه، و لا سائر ما يحتاج إليه لاستلزام التكليف بصرفها في الحج العسر و الحرج، و لا يعتبر فيها الحاجة الفعلية فلا وجه لما عن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فرسه إن كان صالحا لركوبه في طريق الحج فهو من الراحلة، و إلا فهو في مسيرة إلى الحج لا يفتقر إليه بل يفتقر إلى غيره، و لا دليل على عدم وجوب بيعه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وجه لما عن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التوقف في استثناء ما يضطر إليه، من أمتعة المنزل و السلاح، و آلات الصنائع فالأقوى استثناء جميع ما يحتاج إليه في معاشه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يكون إيجاب بيعه مستلزما للعسر و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زادت أعيان المذكورات عن مقدار الحاجة وجب بيع الزائد في نفقة الحج و كذا لو استغنى عنها بعد الحاجة، كما في حليّ المرأة إذا كبرت عنه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130" w:name="__RefHeading___Toc6206086_417432637"/>
      <w:bookmarkStart w:id="131" w:name="_Toc50"/>
      <w:bookmarkEnd w:id="130"/>
      <w:r>
        <w:rPr>
          <w:rtl w:val="true"/>
        </w:rPr>
        <w:t xml:space="preserve">مسألة </w:t>
      </w:r>
      <w:r>
        <w:rPr/>
        <w:t>11</w:t>
      </w:r>
      <w:r>
        <w:rPr>
          <w:rtl w:val="true"/>
        </w:rPr>
        <w:t xml:space="preserve">: </w:t>
      </w:r>
      <w:r>
        <w:rPr>
          <w:rtl w:val="true"/>
        </w:rPr>
        <w:t>لو كان بيده دار موقوفة تكفيه لسكناه</w:t>
      </w:r>
      <w:bookmarkEnd w:id="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بيده دار موقوفة تكفيه لسكناه، و كان عنده دار مملوكة، فالظاهر وجوب بيع المملوكة إذا كانت وافية لمصارف الحج، أو متمّمة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الكتب المحتاج إليها إذا كان عنده من الموقوفة مقدار كفايته، فيجب بيع المملوكة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في سائر المستثنيات إذا ارتفعت حاجته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للحاجة مراتب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الفعلية الابتلائية و لا ريب في الاستثناء،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القريبة النوعية و هي أيضا استثناء،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البعيدة النوعية،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الفرضية و يشكل استثناؤهما خصوصا الأخيرة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لصدق الاستطاعة حينئذ و قد تقدم أنّه لا يعتبر فيها النقد الفعلي، بل المناط التمكن من الحج عرفا و لو بيع ما لا يحتاج إليه فعلا سواء كان مما يحتاج إليه سابقا أم لا</w:t>
      </w:r>
      <w:r>
        <w:rPr>
          <w:rFonts w:eastAsia="Amiri" w:cs="Amiri" w:ascii="Amiri" w:hAnsi="Amiri"/>
          <w:color w:val="111111"/>
          <w:sz w:val="28"/>
          <w:szCs w:val="28"/>
          <w:rtl w:val="true"/>
          <w:lang w:bidi="ar-SA"/>
        </w:rPr>
        <w:t xml:space="preserve">. </w:t>
      </w:r>
      <w:bookmarkStart w:id="132" w:name="pg12219_129866"/>
    </w:p>
    <w:p>
      <w:pPr>
        <w:pStyle w:val="BookText"/>
        <w:rPr/>
      </w:pPr>
      <w:bookmarkEnd w:id="132"/>
      <w:r>
        <w:rPr>
          <w:rFonts w:ascii="Amiri" w:hAnsi="Amiri" w:eastAsia="Amiri" w:cs="Amiri"/>
          <w:color w:val="111111"/>
          <w:sz w:val="28"/>
          <w:sz w:val="28"/>
          <w:szCs w:val="28"/>
          <w:rtl w:val="true"/>
          <w:lang w:bidi="ar-SA"/>
        </w:rPr>
        <w:t xml:space="preserve">فيها بغير المملوكة، لصدق الاستطاعة حينئذ إذا لم يكن منافيا لشأنه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يكن عليه حرج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تكن موجودة، و أمكنه تحصيلها لم يجب عليه ذلك، فلا يجب بيع ما عنده و في ملكه، و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صدق الاستطاعة في هذه الصورة، بخلاف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حصلت بلا سعي منه، أو حصلها مع عدم وجوبه، فإنّه بعد التحصيل يكون كالحاصل أولا</w:t>
      </w:r>
      <w:r>
        <w:rPr>
          <w:rFonts w:eastAsia="Amiri" w:cs="Amiri" w:ascii="Amiri" w:hAnsi="Amiri"/>
          <w:color w:val="111111"/>
          <w:sz w:val="28"/>
          <w:szCs w:val="28"/>
          <w:rtl w:val="true"/>
          <w:lang w:bidi="ar-SA"/>
        </w:rPr>
        <w:t>.</w:t>
      </w:r>
    </w:p>
    <w:p>
      <w:pPr>
        <w:pStyle w:val="Heading5"/>
        <w:numPr>
          <w:ilvl w:val="4"/>
          <w:numId w:val="1"/>
        </w:numPr>
        <w:rPr/>
      </w:pPr>
      <w:bookmarkStart w:id="133" w:name="__RefHeading___Toc6206088_417432637"/>
      <w:bookmarkStart w:id="134" w:name="_Toc51"/>
      <w:bookmarkEnd w:id="133"/>
      <w:r>
        <w:rPr>
          <w:rtl w:val="true"/>
        </w:rPr>
        <w:t xml:space="preserve">مسألة </w:t>
      </w:r>
      <w:r>
        <w:rPr/>
        <w:t>12</w:t>
      </w:r>
      <w:r>
        <w:rPr>
          <w:rtl w:val="true"/>
        </w:rPr>
        <w:t xml:space="preserve">: </w:t>
      </w:r>
      <w:r>
        <w:rPr>
          <w:rtl w:val="true"/>
        </w:rPr>
        <w:t>لو لم تكن المستثنيات زائدة عن اللائق بحاله</w:t>
      </w:r>
      <w:bookmarkEnd w:id="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تكن المستثنيات زائدة عن اللائق بحاله بحسب عينها، لكن كانت زائدة بحسب القيمة، و أمكن تبديلها بما يكون أقلّ قيمة مع كونه لائقا بحاله أيضا، فهل يجب التبديل للصرف في نفقة الحج أو لتتميمها؟ قولان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الاستطاعة، و من عدم زيادة العين عن مقدار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في معرض الزوال عرفا، و المناط في ذلك كله صدق الاستطاعة مع ملاحظة الشأن و الشرف، و سائر الجهات و عدم الصدق، فيجب الحج مع صدقها كذلك و لا يجب مع عدم الصدق، و المرجع فيه متعارف المتشرعة، و مع الشك في الصدق و عدمه، فمقتضى الأصل عدم الوجوب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حق هذه المسألة أن تعنون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يعتبر في استثناء ما يحتاج إليه الملكية أو يكفي تمكنه عرفا فيما يحتاج إليه بغير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و الإطلاق هو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فعلا مستوليا على ما يمكن رفع حاجاته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أمكن تحصيله بلا عسر و حرج و مهانة، فلا يكون مستطيعا لما يأتي في المتن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الوجوب جمع منهم الشهيد في الدروس، و المسالك، و العلامة، و صاحب الجواهر، لصدق الاستطاعة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عدم الوجوب إلى المحقق الثاني،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محكوم بالإطلاق بعد صدق الاستطاعة عليه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تصدق الاستطاعة عرفا، أو شك العرف في صدقها، فتصل النوبة إلى الأصل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اختلاف الصدق، و الشك، و عدم الصدق بحسب الموارد و الأشخاص الخصوصيات و بذلك يمكن جعل النزاع لفظيا</w:t>
      </w:r>
      <w:r>
        <w:rPr>
          <w:rFonts w:eastAsia="Amiri" w:cs="Amiri" w:ascii="Amiri" w:hAnsi="Amiri"/>
          <w:color w:val="111111"/>
          <w:sz w:val="28"/>
          <w:szCs w:val="28"/>
          <w:rtl w:val="true"/>
          <w:lang w:bidi="ar-SA"/>
        </w:rPr>
        <w:t xml:space="preserve">. </w:t>
      </w:r>
      <w:bookmarkStart w:id="135" w:name="pg12219_129867"/>
    </w:p>
    <w:p>
      <w:pPr>
        <w:pStyle w:val="BookText"/>
        <w:rPr/>
      </w:pPr>
      <w:bookmarkEnd w:id="135"/>
      <w:r>
        <w:rPr>
          <w:rFonts w:ascii="Amiri" w:hAnsi="Amiri" w:eastAsia="Amiri" w:cs="Amiri"/>
          <w:color w:val="111111"/>
          <w:sz w:val="28"/>
          <w:sz w:val="28"/>
          <w:szCs w:val="28"/>
          <w:rtl w:val="true"/>
          <w:lang w:bidi="ar-SA"/>
        </w:rPr>
        <w:t>الحاجة، و الأصل عدم وجوب التبديل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الأول إذا لم يكن فيه حرج أو نقص عليه، و كانت الزيادة معتدا بها، كما إذا كانت له دار تسوى مائة، و أمكن تبديلها بما يسوى خمسين، مع كونه لائقا بحاله من غير عسر، فإنّه يصدق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الزيادة قليلة جدّا بحيث لا يعتنى بها، أمكن دعوى عدم الوجوب، و إن كان الأحوط التبديل أيضا</w:t>
      </w:r>
      <w:r>
        <w:rPr>
          <w:rFonts w:eastAsia="Amiri" w:cs="Amiri" w:ascii="Amiri" w:hAnsi="Amiri"/>
          <w:color w:val="111111"/>
          <w:sz w:val="28"/>
          <w:szCs w:val="28"/>
          <w:rtl w:val="true"/>
          <w:lang w:bidi="ar-SA"/>
        </w:rPr>
        <w:t>.</w:t>
      </w:r>
    </w:p>
    <w:p>
      <w:pPr>
        <w:pStyle w:val="Heading5"/>
        <w:numPr>
          <w:ilvl w:val="4"/>
          <w:numId w:val="1"/>
        </w:numPr>
        <w:rPr/>
      </w:pPr>
      <w:bookmarkStart w:id="136" w:name="__RefHeading___Toc6206090_417432637"/>
      <w:bookmarkStart w:id="137" w:name="_Toc52"/>
      <w:bookmarkEnd w:id="136"/>
      <w:r>
        <w:rPr>
          <w:rtl w:val="true"/>
        </w:rPr>
        <w:t xml:space="preserve">مسألة </w:t>
      </w:r>
      <w:r>
        <w:rPr/>
        <w:t>13</w:t>
      </w:r>
      <w:r>
        <w:rPr>
          <w:rtl w:val="true"/>
        </w:rPr>
        <w:t xml:space="preserve">: </w:t>
      </w:r>
      <w:r>
        <w:rPr>
          <w:rtl w:val="true"/>
        </w:rPr>
        <w:t>إذا لم يكن عنده من أعيان المستثنيات لكن كان عنده ما يمكن شراؤها به</w:t>
      </w:r>
      <w:bookmarkEnd w:id="1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عنده من أعيان المستثنيات لكن كان عنده ما يمكن شراؤها به من النقود أو نحوها، ففي جواز شرائها و ترك الحج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الأقوى عدم جوازه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أن يكون عدمها موجبا للحرج عليه، فالمدار في ذلك هو الحرج و عدمه، و حينئذ فإن كانت موجودة عنده لا يجب بيعها إلا مع عدم الحاجة، و إن لم تكن موجودة لا يجوز شراؤها إلا مع لزوم الحرج في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موجودة و باعها بقصد التبديل بآخر لم يجب صرف ثمنها في</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و ما بعدها من صغريات الأهمّ و المهمّ و لا نصّ، و لا إجماع في المسألة و إن كان فيها أقوال متشتتة مع كون أصل الدليل واحد فلو كان شراء تلك الأعيان في هذه المسألة، و التزويج في المسألة التالية أهمّ بحيث ينطبق الحرج على تركه لا يكون مستطيعا، و مع عدم الحرج يستطيع و يجب عليه الحج، و لا وجه للتطويل بأزيد من ذلك، و تشخيص الحرج ليس بنظر الفقيه، بل هو شخصيّ موكول إلى نفس المكلف و هو على نفسه 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الحرج في ترك اشترائها وجدانا بحيث يكون في معيشته محتاجا إلى الاشتراء إليها فلا استطاعة حينئذ، لأنّها إنّما تلحظ بعد ما يحتاج إليه في معيشته لا أن تكون في 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و يجب الحج عليه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الصدق و عدمه و المرجع عموم وجوب الحج، لأنّ المخصص إن كان منفصلا و مرددا بين الأقلّ و الأكثر يكون حجة في المتيقن، و في غيره إلى العموم و لا يضرّ ذلك بحجية العام</w:t>
      </w:r>
      <w:r>
        <w:rPr>
          <w:rFonts w:eastAsia="Amiri" w:cs="Amiri" w:ascii="Amiri" w:hAnsi="Amiri"/>
          <w:color w:val="111111"/>
          <w:sz w:val="28"/>
          <w:szCs w:val="28"/>
          <w:rtl w:val="true"/>
          <w:lang w:bidi="ar-SA"/>
        </w:rPr>
        <w:t xml:space="preserve">. </w:t>
      </w:r>
      <w:bookmarkStart w:id="138" w:name="pg12219_129868"/>
    </w:p>
    <w:p>
      <w:pPr>
        <w:pStyle w:val="BookText"/>
        <w:rPr/>
      </w:pPr>
      <w:bookmarkEnd w:id="138"/>
      <w:r>
        <w:rPr>
          <w:rFonts w:ascii="Amiri" w:hAnsi="Amiri" w:eastAsia="Amiri" w:cs="Amiri"/>
          <w:color w:val="111111"/>
          <w:sz w:val="28"/>
          <w:sz w:val="28"/>
          <w:szCs w:val="28"/>
          <w:rtl w:val="true"/>
          <w:lang w:bidi="ar-SA"/>
        </w:rPr>
        <w:t xml:space="preserve">الحج، فحكم ثمنها حكمها، و لو باعها لا بقصد التبديل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بعد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ثمنها في الحج، إلا مع الضرورة إليها على حدّ الحرج في عدمها</w:t>
      </w:r>
      <w:r>
        <w:rPr>
          <w:rFonts w:eastAsia="Amiri" w:cs="Amiri" w:ascii="Amiri" w:hAnsi="Amiri"/>
          <w:color w:val="111111"/>
          <w:sz w:val="28"/>
          <w:szCs w:val="28"/>
          <w:rtl w:val="true"/>
          <w:lang w:bidi="ar-SA"/>
        </w:rPr>
        <w:t>.</w:t>
      </w:r>
    </w:p>
    <w:p>
      <w:pPr>
        <w:pStyle w:val="Heading5"/>
        <w:numPr>
          <w:ilvl w:val="4"/>
          <w:numId w:val="1"/>
        </w:numPr>
        <w:rPr/>
      </w:pPr>
      <w:bookmarkStart w:id="139" w:name="__RefHeading___Toc6206092_417432637"/>
      <w:bookmarkStart w:id="140" w:name="_Toc53"/>
      <w:bookmarkEnd w:id="139"/>
      <w:r>
        <w:rPr>
          <w:rtl w:val="true"/>
        </w:rPr>
        <w:t xml:space="preserve">مسألة </w:t>
      </w:r>
      <w:r>
        <w:rPr/>
        <w:t>14</w:t>
      </w:r>
      <w:r>
        <w:rPr>
          <w:rtl w:val="true"/>
        </w:rPr>
        <w:t xml:space="preserve">: </w:t>
      </w:r>
      <w:r>
        <w:rPr>
          <w:rtl w:val="true"/>
        </w:rPr>
        <w:t>إذا كان عنده مقدار ما يكفيه للحج</w:t>
      </w:r>
      <w:bookmarkEnd w:id="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عنده مقدار ما يكفيه للحج، و نازعته نفسه إلى النكاح، صرّح جماعة بواجب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تقديمه على التزويج، بل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شق عليه ترك التزويج 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لجماعة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وجوبه، مع كون ترك التزويج حرجا عليه، أو موجبا لحدوث مرض، أو للوقوع في الزنا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كانت عنده زوجة واجبة النفقة و لم يكن له حاجة فيها، لا يجب أن يطلقها و صرف مقدار نفقتها في تتميم مصرف الحج، لعدم صدق الاستطاعة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141" w:name="__RefHeading___Toc6206094_417432637"/>
      <w:bookmarkStart w:id="142" w:name="_Toc54"/>
      <w:bookmarkEnd w:id="141"/>
      <w:r>
        <w:rPr>
          <w:rtl w:val="true"/>
        </w:rPr>
        <w:t xml:space="preserve">مسألة </w:t>
      </w:r>
      <w:r>
        <w:rPr/>
        <w:t>15</w:t>
      </w:r>
      <w:r>
        <w:rPr>
          <w:rtl w:val="true"/>
        </w:rPr>
        <w:t xml:space="preserve">: </w:t>
      </w:r>
      <w:r>
        <w:rPr>
          <w:rtl w:val="true"/>
        </w:rPr>
        <w:t>إذا لم يكن عنده ما يحج به</w:t>
      </w:r>
      <w:bookmarkEnd w:id="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عنده ما يحج به، و لكن كان له دين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أثر للقصد و عدمه، بل المناط كله الضرورة و الحرج من ترك الشراء، فمعه لا يجب الحج قصد التبديل أم لا و مع عدمه وجب الحج قصد التبديل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المحقق في الشرائع و لا دليل لهم يصح الاعتماد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أنّ بعضهم جعلوا المسألة من الدوران بين وجوب الحج و استحباب التزويج، فقدّموا الحج من هذه الجهة، و الظاهر أنّ هذا مما لا ينبغي النزاع لأحد في تقديم الحج حينئذ من الأصاغر فضلا عن الأكابر، فالمدار كله على الحرج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تجري الصور الثلاثة التي تعرضنا لها في المسألة السابقة هنا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العذر الشرعيّ كالعقليّ فلا يكون مستطيعا مع هذا العذر الشرعيّ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في وجوب الحج أن لا يكون مستلزما لترك واجب أهمّ، أو ارتكاب محرّم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كانت مطالبة للطلاق خصوصا إذا كان الطلاق خلعيا و بذلت العوض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شخص بمقدار مئونته أو بما تتم به مئونته، فاللازم اقتضاؤه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صرفه في الحج إذا كان الدّين حالا، و كان المديون باذلا، لصدق الاستطاعة حينئذ، و كذا إذا كان مماطلا و أمكن إجباره بإعانة متسلّط، أو كان منكرا و أمكن إثباته عند الحاكم الشرعي و أخذه بلا كلفة و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كذا إذا توقف استيفاؤه على الرجوع إلى حاكم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هو الأقوى من جواز الرجوع إليه مع توقف استيفاء الحق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يكون واجبا بعد صدق الاستطاعة، لكونه مقدمة للواجب المطلق، و كذا لو كان الدّين مؤجلا، و كان المديون باذلا قبل الأجل لو طالبه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 صاحب الجواهر الوجوب حينئذ،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صدق الاستطاعة محلّ منع، و أما لو كان المديون معسرا أو مماطلا لا يمكن إجباره، أو منكرا للدين و لم يمكن إثباته، أو كان الترافع مستلزما للحرج أو كان الدّين مؤجلا مع عدم كون المديون باذلا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بل الظاهر عدم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 المتصورة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المال بقدر الاستطاعة و التمكن من تحصيله و لا ريب في عدم وجوب الحج، لأنّه من تحصيل الاستطاعة و ذلك غير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 بقدرها مع وجود المانع عن التصرف فيه و إمكان إزالة المانع بما هو المتعارف من غير حرج و مشقة و منّة، و لا ريب في أنّه مستطيع يجب عليه الحج، لصدق الاستطاعة عرفا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 بقدرها مع وجود مانع عن التصرف و عدم التمكن عن إزالة المانع عقلا، أو شرعا، أو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المنساق من ظواهر الأدلة عدم الاستطاعة، لأنّ مثل هذا المانع عذر يعذره اللّه تعالى، فيشمله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قدر الرجل على ما يحج به ثمَّ دفع ذلك و ليس له شغل يعذره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فقد ترك شريعة من شرائع الإسلام</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و لا فرق بين أنحاء العذر و مراتبها مع صدق عنوان العذر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أنّه من أيّ القسمين، فيجب الحج للعمومات و الإطلاقات، لأنّ المخصص المنفصل إذا تردد بين الأقلّ و الأكثر لا يضرّ بالتمسك بالعام في غير متيقن التخصيص و هو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أنّه من الاستطاعة الفعلية، أو من القدرة على تحصيل الاستطاعة، و مقتضى الأصل عدم وجوب الحج، لعدم صحة التمسك بالأدلة لوجوبه، لأنّه من التمسك بالدليل في الموضوع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يجب الفحص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أنّ نزاع الفقهاء في المقام صغرويّ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الدّين المؤجل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 شخص يكون في طلبه من المديون منه على الدّائن و لو بأدنى مرتبة من المنة فلا تتحقق الاستطاعة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بين صديقين بحيث لو اطلع المديون على أنّ الدّائن يريد الحج لا عطاه دينه فورا و يوبخه على ترك المطالبة، و لا يحكم العرف في مثله بعدم تحقق الاستطاعة، و مجرّد ثبوت حق للمديون على التأخير مع بنائه على الإرفاق كما هو المفروض لا يوجب عدم صدق الاستطاعة، فيكون مراد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عن الاستطاعة الصورة الأولى و هو متفق عليه بين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 من قال بتحققها في الصورة الثانية و هو أيضا متفق عليه بينهم فيصير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لفظيا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قبول دين غير الحال منه و لا يجب على المالك قبولها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قبول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الحج في الصورة الثانية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خلاف الفرض، مع أنّ القياس مع الفارق، لأنّ الملك في الهبة لا يحصل إلا بالقبض بخلاف الدّين فإنّ الملك فيه حاصل للدائن</w:t>
      </w:r>
      <w:r>
        <w:rPr>
          <w:rFonts w:eastAsia="Amiri" w:cs="Amiri" w:ascii="Amiri" w:hAnsi="Amiri"/>
          <w:color w:val="111111"/>
          <w:sz w:val="28"/>
          <w:szCs w:val="28"/>
          <w:rtl w:val="true"/>
          <w:lang w:bidi="ar-SA"/>
        </w:rPr>
        <w:t xml:space="preserve">. </w:t>
      </w:r>
      <w:bookmarkStart w:id="143" w:name="pg12219_129871"/>
    </w:p>
    <w:p>
      <w:pPr>
        <w:pStyle w:val="BookText"/>
        <w:rPr/>
      </w:pPr>
      <w:bookmarkEnd w:id="143"/>
      <w:r>
        <w:rPr>
          <w:rFonts w:ascii="Amiri" w:hAnsi="Amiri" w:eastAsia="Amiri" w:cs="Amiri"/>
          <w:color w:val="111111"/>
          <w:sz w:val="28"/>
          <w:sz w:val="28"/>
          <w:szCs w:val="28"/>
          <w:rtl w:val="true"/>
          <w:lang w:bidi="ar-SA"/>
        </w:rPr>
        <w:t xml:space="preserve">الوجوب لو لم يكن واثقا ببذله مع المطالبة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44" w:name="__RefHeading___Toc6206096_417432637"/>
      <w:bookmarkStart w:id="145" w:name="_Toc55"/>
      <w:bookmarkEnd w:id="144"/>
      <w:r>
        <w:rPr>
          <w:rtl w:val="true"/>
        </w:rPr>
        <w:t xml:space="preserve">مسألة </w:t>
      </w:r>
      <w:r>
        <w:rPr/>
        <w:t>16</w:t>
      </w:r>
      <w:r>
        <w:rPr>
          <w:rtl w:val="true"/>
        </w:rPr>
        <w:t xml:space="preserve">: </w:t>
      </w:r>
      <w:r>
        <w:rPr>
          <w:rtl w:val="true"/>
        </w:rPr>
        <w:t>لا يجب الاقتراض للحج إذا لم يكن له مال</w:t>
      </w:r>
      <w:bookmarkEnd w:id="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الاقتراض للحج إذا لم يكن له مال و إن كان قادرا على وفائه بعد ذلك بسهولة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تحصيل للاستطاعة، و هو غير 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له مال غائب لا يمكن صرفه في الحج فعلا، أو مال حاضر لا راغب في شرائه، أو دين مؤجل لا يكون المديون باذلا له قبل الأجل و أمكنه الاستقراض و الصرف في الحج ثمَّ وفاؤه بعد ذلك فالظاهر 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الاستطاعة حينئذ عرفا، إلا إذا لم يكن واثقا بوصول الغائب أو حصول الدّين بعد ذلك، فحينئذ لا يجب الاستقراض، لعدم صدق الاستطاعة في 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لعدم صدق الاستطاعة أو الشك في تحققها، فلا موضوع للوجوب حينئذ في جميع المذكورات و إن وجب الفحص في بعض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وجوب الاقتراض، فلظواهر الأدلة، و إجماع الإمامية بل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الأداء بالسهولة، فله مراتب كثيرة منها إذا جرت عادة الصديقين أو الشريكين على أخذ ما يحتاج إليه من النقود من مال صديقه أو شريكه بلا توجه و التفات من صاحب المال ثمَّ أداؤه دفعة أو تدريجا بلا تعرض من صاحب المال لذلك بوجه و هو يطمئن و يثق من نفسه بالأداء، فالظاهر صدق الاستطاعة حينئذ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خلاف المنصرف منها عند العرف، و يكفي الشك في تحقق الاستطاعة في عدم وجوب الحج عليه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لإجماع الإمامية بل المسلمين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ذلك متعارفا له في سائر حوائجه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كانا شريكين صديقين بحيث يأخذ كل منهما من مال الآخر لحوائجه متى شاء و أراد و يضعه متى تمكن منه من دون تعرض لصاحب المال لذلك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يصدق أنّه قادر على المال فعلا و يلام على ترك الحج لو ترك من هذه الجهة فلا إشكال في صدق الاستطاعة حينئذ</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مع عدم كونه كذلك، فالشك في تحققه يكفي في عدم الوجوب</w:t>
      </w:r>
      <w:r>
        <w:rPr>
          <w:rFonts w:eastAsia="Amiri" w:cs="Amiri" w:ascii="Amiri" w:hAnsi="Amiri"/>
          <w:color w:val="111111"/>
          <w:sz w:val="28"/>
          <w:szCs w:val="28"/>
          <w:rtl w:val="true"/>
          <w:lang w:bidi="ar-SA"/>
        </w:rPr>
        <w:t xml:space="preserve">. </w:t>
      </w:r>
      <w:bookmarkStart w:id="146" w:name="pg12219_129872"/>
    </w:p>
    <w:p>
      <w:pPr>
        <w:pStyle w:val="Heading5"/>
        <w:numPr>
          <w:ilvl w:val="4"/>
          <w:numId w:val="1"/>
        </w:numPr>
        <w:rPr/>
      </w:pPr>
      <w:bookmarkStart w:id="147" w:name="__RefHeading___Toc6206098_417432637"/>
      <w:bookmarkStart w:id="148" w:name="_Toc56"/>
      <w:bookmarkEnd w:id="146"/>
      <w:bookmarkEnd w:id="147"/>
      <w:r>
        <w:rPr>
          <w:rtl w:val="true"/>
        </w:rPr>
        <w:t xml:space="preserve">مسألة </w:t>
      </w:r>
      <w:r>
        <w:rPr/>
        <w:t>17</w:t>
      </w:r>
      <w:r>
        <w:rPr>
          <w:rtl w:val="true"/>
        </w:rPr>
        <w:t xml:space="preserve">: </w:t>
      </w:r>
      <w:r>
        <w:rPr>
          <w:rtl w:val="true"/>
        </w:rPr>
        <w:t>إذا كان عنده ما يكفيه للحج، و كان عليه دين</w:t>
      </w:r>
      <w:bookmarkEnd w:id="1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عنده ما يكفيه للحج، و كان عليه دين، ففي كونه مانعا عن وجوب الحج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حالا مطالبا به أم لا، أو كونه مؤجلا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عدم كونه مانعا إلا مع الحلول و المطالبة، أو كونه مانعا إلّا مع التأجيل أو الحلول مع عدم المطالبة، أو كونه مانعا إلا مع التأجيل وسعة الأجل للحج و العود أقوال؟ و الأقوى كونه مانعا، إلا مع التأجيل و الوثوق بالتمكن من أداء الدّين إذا صرف ما عنده في الحج و ذلك لعدم صدق الاستطاعة في غير هذه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المناط في الوجوب، لا مجرّد كونه مالكا للمال و جواز التصرف فيه بأيّ وجه أراد، و عدم المطالبة في صورة الحلول أو الرّضا بالتأخير لا ينفع في صدق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الصدق إذا كان واثقا بالتمكن من الأداء، مع فعلية الرضا بالتأخير من الدائن، و الأخبار الدالة على جواز الحج</w:t>
      </w:r>
    </w:p>
    <w:p>
      <w:pPr>
        <w:pStyle w:val="BookText"/>
        <w:rPr/>
      </w:pPr>
      <w:r>
        <w:rPr>
          <w:rFonts w:ascii="Amiri" w:hAnsi="Amiri" w:eastAsia="Amiri" w:cs="Amiri"/>
          <w:color w:val="111111"/>
          <w:sz w:val="28"/>
          <w:sz w:val="28"/>
          <w:szCs w:val="28"/>
          <w:rtl w:val="true"/>
          <w:lang w:bidi="ar-SA"/>
        </w:rPr>
        <w:t>و أما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يعتبر في الاستطاعة الملك، و القدرة، و إمكان الاستعانة به على الحج،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زاد و راحلة</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قدر الرجل على ما يحج به</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عنده ما يحج به</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فاسد، لأنّه من التطويل فيما لا يلزم التطويل فيه، بل المناط كله صدق الاستطاعة عرفا و لو لم يكن مالكا 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الحج البذلي، و كما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صدقها يجب، و مع عدم الصدق أو الشك فيه لا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المسألة عرفية لا أن تكون نظرية فقهية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الاستطاعة إنّما تتحقق بعد استثناء الضروريات المحتاج إليها، و أداء الدّين من أهمّ ما يحتاج إليه، فتلحظ الاستطاعة بعد استثنائه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مع وثوقه بالأداء، كوثوقه بحصول سائر مئونة التي يحتاج إليها </w:t>
      </w:r>
    </w:p>
    <w:p>
      <w:pPr>
        <w:pStyle w:val="BookText"/>
        <w:rPr/>
      </w:pPr>
      <w:r>
        <w:rPr>
          <w:rFonts w:ascii="Amiri" w:hAnsi="Amiri" w:eastAsia="Amiri" w:cs="Amiri"/>
          <w:color w:val="111111"/>
          <w:sz w:val="28"/>
          <w:sz w:val="28"/>
          <w:szCs w:val="28"/>
          <w:rtl w:val="true"/>
          <w:lang w:bidi="ar-SA"/>
        </w:rPr>
        <w:t xml:space="preserve">لمن عليه 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تنفع في الوجوب، و في كونه حجة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صحيح معاوية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عليه دين أ عليه أن يحج؟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حجة الإسلام واجبة على من أطاق المشي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تصدق الاستطاعة عرفا، فيكون المقام مثل اعتبار الرجوع عن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الاطمئنان المتعارف في تحققه و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وجه لنقل الأقوال مع عدم صحة الاستناد إليها خصوصا في كتاب أعدّ للفتوى لا الاستدلال، و النقض و الإبرام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الأول للشرائع، و الثاني للمدارك، و الثالث يرجع إلى الثاني فلا وجه لعدّه مستقلا، و الرابع لكشف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مخدوش، لما مرّ مرارا من أنّ المناط على صدق الاستطاعة عرفا و عدمه و هو يختلف باختلاف الخصوصيات و الأشخاص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النزاع لفظيا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ابن وهب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عليّ الدّين، فتقع في يدي الدّراهم فإن وزعتها بينهم لم يبق شي‌ء فأحج بها أو أوزعها بين الغرماء؟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تحج بها، و ادع اللّه تعالى أن يقضي عنك دينك</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 xml:space="preserve">و مثله صحيح ابن العطار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دلالتهما على الوجوب، فلعدم قرينة عليه إلا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تحج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خبرية وقعت موقع الإنشاء فتدل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باطل، إذ لا قرينة في البين تدل على أنّها وردت في مورد الإنشاء، و على فرض كون محبوبية أصل الحج قرينة عليه، فيدل على مطلق الرجحان لا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استفادة كونه حجة الإسلام فكذلك، إذ لا قرينة عليه من حال أو مقال، مع أنّه لا بد من تقييده بعدم كون الدّين حالا و الدائن مطالبا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خبر عبد الرحمن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واجب على الرجل و إن كان عليه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فمحمولان على الصورة التي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من استقر عليه الحج سابقا و إن كان لا يخلو من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سيظهر فالأولى الحمل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يظهر من صاحب المستند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كلا من أداء الدّين و الحج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عدم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بينهما في صورة الحلول مع المطالبة، أو التأجيل مع عدم سعة الأجل للذهاب و العود، و تقديم الحج في صورة الحلول مع الرضا بالتأخير، أو التأجيل مع سعة الأجل للحج و العود و لو مع عدم الوثوق بالتمكن من أداء الدّين بعد ذلك، حيث لا يجب المبادرة إلى الأداء فيهما فيبقى وجوب الحج بلا 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للتخيير في الصورتين الأوليين، و لا لتعيين تقديم الحج في الأخيرتين بعد كون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تخييرا أو تعيينا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مشروطا بالاستطاعة، الغير الصادقة في المقام خصوصا مع المطالبة و عدم الرضا بالتأخير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التخيير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موهونة بإعراض المشهور عن إطلاقها، فلا وجه للتمسك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لانسباق الحكم الأولي الثابت لذات الحج منها لا ما ثبت بالنسبة إلى عوارضه من الاستقرار و نحوه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الأولى طرحها رأسا، لوهنها بالإعراض</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الخلط في كلام صاحب المستند بين التعارض و التزاحم في الدليلين العرضيين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كونهما في عرض واحد و الدليلين الطوليين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أحدهما مقدّما على الآخر لحكومة أو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المقام من الثاني لا الأول، لحكومة استثناء ما يحتاج إليه الشخص عرفا و شرعا على دليل الاستطاعة حكومة عرفية شرعية و قد أثبتنا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تعارض بين دليلي الحاكم و المحكوم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المستند، و العوائد من هذا القسم من الاستدلالات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سرهما و رفع مقامهما في الدرجات العالية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فرع كون الواجبين مطلقين و في عرض واحد، و المفروض أنّ وجوب أداء الدّين مطلق، بخلاف وجوب الحج فإنّه مشروط بالاستطاعة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استقر عليه وجوب الحج سابقا فالظاهر التخيير لأنّهما حينئذ في عرض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يحتمل تقديم الدّين إذا كان حالا مع المطالبة أو مع عدم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للتقييد بالشرعية، لأنّ أداء الدّين من الحوائج العرفية المقدم على الاستطاعة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اشتهر من تقديم حق الناس على حق اللّه تعالى عند الدوران و لكنه لم يثبت أصله و لا كليته، و ما ورد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الذنوب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يغفر، و ذنب لا يغفر و ذنب لا يترك، فالذي يغفر ظلم الإنسان نفسه، و الذي لا يغفر ظلم الإنسان ربّه و الذي لا يترك ظلم الإنسان غيره</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لا يصلح للاستدلال به، إذ لا يستفاد منه أهمية حق الناس من حق اللّه تعالى، مع أنّ جميع الذنوب تكون ظلما للّه تعالى، و كيف لا يكون الظلم على اللّه تعالى ظلما على النفس، و كذا الظلم على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ظلم متعلقه الأولي هو النفس أولا و بالذات و إن كان متعلقه الخارجي هو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يختص ظلم الإنسان ربه بخصوص الشرك فقط، لإطلاق قوله تعالى إِنَّ اللّهَ لا يَغْفِرُ أَنْ يُشْرَكَ بِهِ وَ يَغْفِرُ ما دُونَ ذلِكَ </w:t>
      </w:r>
      <w:r>
        <w:rPr>
          <w:rStyle w:val="FootnoteAnchor"/>
          <w:rtl w:val="true"/>
        </w:rPr>
        <w:footnoteReference w:id="101"/>
      </w:r>
      <w:r>
        <w:rPr>
          <w:rFonts w:ascii="Amiri" w:hAnsi="Amiri" w:eastAsia="Amiri" w:cs="Amiri"/>
          <w:color w:val="111111"/>
          <w:sz w:val="28"/>
          <w:sz w:val="28"/>
          <w:szCs w:val="28"/>
          <w:rtl w:val="true"/>
          <w:lang w:bidi="ar-SA"/>
        </w:rPr>
        <w:t>هذا، مع أنّ ظهور اتفاقهم على التوزيع بعد الموت يكشف عن عدم الأهمية لحق الناس و إلا وجب تقديمه على غيره بعده أيضا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بعد الموت يتعلق بالعين و حيث لا ترجيح فيتعيّن التوزيع بخلاف زمان الحياة فإنّه في الذمة فتلاحظ الأهمية لا محالة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من مجرّد الدعوى بلا دليل عليه، لأنّه مع ثبوت الأهمية لا فرق بينه و بين زمان الحياة و بعد </w:t>
      </w:r>
      <w:bookmarkStart w:id="149" w:name="pg12219_129876"/>
    </w:p>
    <w:p>
      <w:pPr>
        <w:pStyle w:val="BookText"/>
        <w:rPr/>
      </w:pPr>
      <w:bookmarkEnd w:id="149"/>
      <w:r>
        <w:rPr>
          <w:rFonts w:ascii="Amiri" w:hAnsi="Amiri" w:eastAsia="Amiri" w:cs="Amiri"/>
          <w:color w:val="111111"/>
          <w:sz w:val="28"/>
          <w:sz w:val="28"/>
          <w:szCs w:val="28"/>
          <w:rtl w:val="true"/>
          <w:lang w:bidi="ar-SA"/>
        </w:rPr>
        <w:t xml:space="preserve">الرضا بالتأخير لأهمية حق الناس من حق اللّه لكنّه ممنوع، و لذا لو فرض كونهما عليه بعد الموت يوزع المال عليهما و لا يقدّم دين الناس و يحتمل تقديم الأسبق منهما في الوجوب، لكنه أيضا لا وجه له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6206100_417432637"/>
      <w:bookmarkStart w:id="151" w:name="_Toc57"/>
      <w:bookmarkEnd w:id="150"/>
      <w:r>
        <w:rPr>
          <w:rtl w:val="true"/>
        </w:rPr>
        <w:t xml:space="preserve">مسألة </w:t>
      </w:r>
      <w:r>
        <w:rPr/>
        <w:t>18</w:t>
      </w:r>
      <w:r>
        <w:rPr>
          <w:rtl w:val="true"/>
        </w:rPr>
        <w:t xml:space="preserve">: </w:t>
      </w:r>
      <w:r>
        <w:rPr>
          <w:rtl w:val="true"/>
        </w:rPr>
        <w:t>لا فرق</w:t>
      </w:r>
      <w:r>
        <w:rPr>
          <w:rtl w:val="true"/>
        </w:rPr>
        <w:t xml:space="preserve">- </w:t>
      </w:r>
      <w:r>
        <w:rPr>
          <w:rtl w:val="true"/>
        </w:rPr>
        <w:t>في كون الدّين مانعا من وجوب الحج</w:t>
      </w:r>
      <w:r>
        <w:rPr>
          <w:rtl w:val="true"/>
        </w:rPr>
        <w:t xml:space="preserve">- </w:t>
      </w:r>
      <w:r>
        <w:rPr>
          <w:rtl w:val="true"/>
        </w:rPr>
        <w:t>بين أن يكون سابقا على حصول المال بقدر الاستطاعة أولا</w:t>
      </w:r>
      <w:bookmarkEnd w:id="1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الدّين مانعا من وجوب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أن يكون سابقا على حصول المال بقدر الاستطاعة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إذا استطاع للحج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عرض عليه دين، بأن أتلف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الضمان من دون تعمد، قبل خروج الرفقة، أو بعده قبل أن يخرج هو، أو بعد</w:t>
      </w:r>
    </w:p>
    <w:p>
      <w:pPr>
        <w:pStyle w:val="BookText"/>
        <w:rPr/>
      </w:pPr>
      <w:r>
        <w:rPr>
          <w:rFonts w:ascii="Amiri" w:hAnsi="Amiri" w:eastAsia="Amiri" w:cs="Amiri"/>
          <w:color w:val="111111"/>
          <w:sz w:val="28"/>
          <w:sz w:val="28"/>
          <w:szCs w:val="28"/>
          <w:rtl w:val="true"/>
          <w:lang w:bidi="ar-SA"/>
        </w:rPr>
        <w:t>الموت و التعلق بالعين أو بالذمة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اللّه جلّ جلاله على التفضل، و الغفران، و عدم المؤاخذة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الناس على المؤاخذة خصوصا بعض النفوس، و 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تعالى لا يترك ظلم العباد بعضهم لبعض حتى يرضى المظلوم</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لا يصلح للاستدلال به كما في جملة من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يرضى المؤمنين بعضهم عن بعض في يوم القيامة</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فراجع الأخبار الكثيرة فالكل يرجع بالتالي إلى اللّه تعالى فإنّ بيده الغفران مباشرة أو تسبيبا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دليل من عقل، أو نقل على الترجيح بمجرد الأسبقية ما لم يكن مرجح في البين من جهات أخرى</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أداء الدّين من الحوائج الضرورية و قد تقدم أنّ الاستطاعة إنّما تلحظ بعدها، و لا فرق في الحوائج الضرورية بين ما حصلت قبل وصول المال إلى حدّ الاستطاعة أو بعده إذا انطبق الحرج على كل منهما كما إذا احتاج إلى صرف ماله بعد الاستطاعة للمعالجة فلا موضوع للاستطاعة حينئذ مع الاحتياج إلى صرف المال فيها، و هكذا في سائر الحوائج العرفية التي يقع في الحرج بعدم صرف ماله فيها</w:t>
      </w:r>
      <w:r>
        <w:rPr>
          <w:rFonts w:eastAsia="Amiri" w:cs="Amiri" w:ascii="Amiri" w:hAnsi="Amiri"/>
          <w:color w:val="111111"/>
          <w:sz w:val="28"/>
          <w:szCs w:val="28"/>
          <w:rtl w:val="true"/>
          <w:lang w:bidi="ar-SA"/>
        </w:rPr>
        <w:t xml:space="preserve">. </w:t>
      </w:r>
      <w:bookmarkStart w:id="152" w:name="pg12219_129877"/>
    </w:p>
    <w:p>
      <w:pPr>
        <w:pStyle w:val="BookText"/>
        <w:rPr/>
      </w:pPr>
      <w:bookmarkEnd w:id="152"/>
      <w:r>
        <w:rPr>
          <w:rFonts w:ascii="Amiri" w:hAnsi="Amiri" w:eastAsia="Amiri" w:cs="Amiri"/>
          <w:color w:val="111111"/>
          <w:sz w:val="28"/>
          <w:sz w:val="28"/>
          <w:szCs w:val="28"/>
          <w:rtl w:val="true"/>
          <w:lang w:bidi="ar-SA"/>
        </w:rPr>
        <w:t xml:space="preserve">خروجه قبل الشروع في الأعمال فحاله حال تلف المال من دون دين، فإنّه يكشف عن عدم كونه مستطيعا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53" w:name="__RefHeading___Toc6206102_417432637"/>
      <w:bookmarkStart w:id="154" w:name="_Toc58"/>
      <w:bookmarkEnd w:id="153"/>
      <w:r>
        <w:rPr>
          <w:rtl w:val="true"/>
        </w:rPr>
        <w:t xml:space="preserve">مسألة </w:t>
      </w:r>
      <w:r>
        <w:rPr/>
        <w:t>19</w:t>
      </w:r>
      <w:r>
        <w:rPr>
          <w:rtl w:val="true"/>
        </w:rPr>
        <w:t xml:space="preserve">: </w:t>
      </w:r>
      <w:r>
        <w:rPr>
          <w:rtl w:val="true"/>
        </w:rPr>
        <w:t>إذا كان عليه خمس أو زكاة، و كان عنده مقدار ما يكفيه للحج لولاهما</w:t>
      </w:r>
      <w:bookmarkEnd w:id="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عليه خمس أو زكاة، و كان عنده مقدار ما يكفيه للحج لولاهما، فحالهما حال الدّين مع المطالبة لأنّ المستحقين لهما مطالبون فيجب صرفه فيهما و لا يكون مستطيعا، و إن كان الحج مستقرا عليه سابقا تجي‌ء الوجوه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التخيير، أو تقديم حق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تقديم الأسبق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الخمس أو الزكاة في ذمته، و أما إذا كانا في عين ماله فلا إشكال في تقديمهما على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 مستقرا عليه أم لا، كما أنّهما يقدمان على ديون الناس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حصلت الاستطاعة و الدّين و الخمس و الزكاة 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لو سبق الدّين</w:t>
      </w:r>
      <w:r>
        <w:rPr>
          <w:rFonts w:eastAsia="Amiri" w:cs="Amiri" w:ascii="Amiri" w:hAnsi="Amiri"/>
          <w:color w:val="111111"/>
          <w:sz w:val="28"/>
          <w:szCs w:val="28"/>
          <w:rtl w:val="true"/>
          <w:lang w:bidi="ar-SA"/>
        </w:rPr>
        <w:t>.</w:t>
      </w:r>
    </w:p>
    <w:p>
      <w:pPr>
        <w:pStyle w:val="Heading5"/>
        <w:numPr>
          <w:ilvl w:val="4"/>
          <w:numId w:val="1"/>
        </w:numPr>
        <w:rPr/>
      </w:pPr>
      <w:bookmarkStart w:id="155" w:name="__RefHeading___Toc6206104_417432637"/>
      <w:bookmarkStart w:id="156" w:name="_Toc59"/>
      <w:bookmarkEnd w:id="155"/>
      <w:r>
        <w:rPr>
          <w:rtl w:val="true"/>
        </w:rPr>
        <w:t xml:space="preserve">مسألة </w:t>
      </w:r>
      <w:r>
        <w:rPr/>
        <w:t>20</w:t>
      </w:r>
      <w:r>
        <w:rPr>
          <w:rtl w:val="true"/>
        </w:rPr>
        <w:t xml:space="preserve">: </w:t>
      </w:r>
      <w:r>
        <w:rPr>
          <w:rtl w:val="true"/>
        </w:rPr>
        <w:t>إذا كان عليه دين مؤجل بأجل طويل جدّا</w:t>
      </w:r>
      <w:bookmarkEnd w:id="1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عليه دين مؤجل بأجل طويل جدّا كما بعد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ذلك كله حكومة ما دل على قضاء الحوائج المتعارفة شرعية كانت أو عرفية على الاستطاعة فتلحظ الاستطاعة بعد جميع ذلك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ما يتعلق به، و للحاكم الشرعي مع اقتضاء المصلحة و تحقق سائر الجهات أن يؤخر أخذه عنه حتى يحج ثمَّ يأخذه منه تدريجا مع الاستيثاق من كل 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لتعلقها بالعين بخلاف الحج فإنّه متعلق بالذمة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استقرار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عدمه فوجوب أدائهما مانع عن تحقق الاستطاعة رأسا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لحصول الدّين و الاستطاعة معا، لما مرّ من أنّ الدّين يمنع عن حصولها و إنّما تلحظ الاستطاعة بعد أداء الدّين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ما إذا كانا في عين ماله، لما مرّ من تعلقها بالعين و تعلق الدّين بالذمة فقط</w:t>
      </w:r>
      <w:r>
        <w:rPr>
          <w:rFonts w:eastAsia="Amiri" w:cs="Amiri" w:ascii="Amiri" w:hAnsi="Amiri"/>
          <w:color w:val="111111"/>
          <w:sz w:val="28"/>
          <w:szCs w:val="28"/>
          <w:rtl w:val="true"/>
          <w:lang w:bidi="ar-SA"/>
        </w:rPr>
        <w:t xml:space="preserve">. </w:t>
      </w:r>
      <w:bookmarkStart w:id="157" w:name="pg12219_129878"/>
    </w:p>
    <w:p>
      <w:pPr>
        <w:pStyle w:val="BookText"/>
        <w:rPr/>
      </w:pPr>
      <w:bookmarkEnd w:id="157"/>
      <w:r>
        <w:rPr>
          <w:rFonts w:ascii="Amiri" w:hAnsi="Amiri" w:eastAsia="Amiri" w:cs="Amiri"/>
          <w:color w:val="111111"/>
          <w:sz w:val="28"/>
          <w:sz w:val="28"/>
          <w:szCs w:val="28"/>
          <w:rtl w:val="true"/>
          <w:lang w:bidi="ar-SA"/>
        </w:rPr>
        <w:t>خمسين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عدم منعه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الاستطاعة، و كذا إذا كان الديان مسامحا في أصله، كما في مهور نساء أهل الهند، فإنّهم يجعلون المهر ما لا يقدر الزوج على أدائه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كمائة ألف روبية، أو خمسين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لإظهار الجلالة، و ليسوا مقيدين بالإعطاء و الأخذ، فمثل ذلك لا يمنع من الاستطاعة و وجوب الحج كالدّين ممن بناؤه على الإبراء، إذا لم يتمكن المديون من الأداء، أو واعده بالإبراء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158" w:name="__RefHeading___Toc6206106_417432637"/>
      <w:bookmarkStart w:id="159" w:name="_Toc60"/>
      <w:bookmarkEnd w:id="158"/>
      <w:r>
        <w:rPr>
          <w:rtl w:val="true"/>
        </w:rPr>
        <w:t xml:space="preserve">مسألة </w:t>
      </w:r>
      <w:r>
        <w:rPr/>
        <w:t>21</w:t>
      </w:r>
      <w:r>
        <w:rPr>
          <w:rtl w:val="true"/>
        </w:rPr>
        <w:t xml:space="preserve">: </w:t>
      </w:r>
      <w:r>
        <w:rPr>
          <w:rtl w:val="true"/>
        </w:rPr>
        <w:t>إذا شك في مقدار ماله و أنّه وصل إلى حدّ الاستطاعة أو لا هل يجب عليه الفحص أم لا؟</w:t>
      </w:r>
      <w:bookmarkEnd w:id="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مقدار ماله و أنّه وصل إلى حدّ الاستطاعة أو لا هل يجب عليه الفحص أم لا؟ وجهان، أحوطهما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علم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ترتب آثار الدّين الفعلي بالنسبة إليه عرفا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الوثوق و الاطمئنان المتعارف بالوفاء بوعده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 الفحص في كل ما كان معرضا عرفيا للوقوع في خلاف الواقع و قد أفتى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الفحص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إذا شك في الخارج أنّه منّي أو لا، مع أنّه من الشبهة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 إلى المشهور وجوب الفحص عند الشك في تحقق النصاب في الزكاة، و دل عليه خبر زيد الصائغ </w:t>
      </w:r>
      <w:r>
        <w:rPr>
          <w:rStyle w:val="FootnoteAnchor"/>
          <w:rtl w:val="true"/>
        </w:rPr>
        <w:footnoteReference w:id="104"/>
      </w:r>
      <w:r>
        <w:rPr>
          <w:rFonts w:ascii="Amiri" w:hAnsi="Amiri" w:eastAsia="Amiri" w:cs="Amiri"/>
          <w:color w:val="111111"/>
          <w:sz w:val="28"/>
          <w:sz w:val="28"/>
          <w:szCs w:val="28"/>
          <w:rtl w:val="true"/>
          <w:lang w:bidi="ar-SA"/>
        </w:rPr>
        <w:t xml:space="preserve">و قد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زكاة النقدين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مورد السؤال و إن كان هو الزكاة و لكن يمكن استفادة التعميم من حكم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بمناسبة الحكم و الموضوع في كل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المناط كله المعرضية العرفية القريبة في الشبهة للوقوع في خلاف الواقع إلا في مثل الطهارة الخبثية، لبناء الشارع فيها على التسهيل و التيسير، و الا فيما دل الدليل على عدم لزوم الفحص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المناط في وجوب الفحص في الأحكام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اشتهر من أنّه لا يجب الفحص في الشبهات الموضوعية إن كان من الإجماع المعتبر يصح الاعتماد عليه و إلا فلا اعتبار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 من الإجماع المعتبر أول الدعوى</w:t>
      </w:r>
      <w:r>
        <w:rPr>
          <w:rFonts w:eastAsia="Amiri" w:cs="Amiri" w:ascii="Amiri" w:hAnsi="Amiri"/>
          <w:color w:val="111111"/>
          <w:sz w:val="28"/>
          <w:szCs w:val="28"/>
          <w:rtl w:val="true"/>
          <w:lang w:bidi="ar-SA"/>
        </w:rPr>
        <w:t xml:space="preserve">. </w:t>
      </w:r>
      <w:bookmarkStart w:id="160" w:name="pg12219_129879"/>
    </w:p>
    <w:p>
      <w:pPr>
        <w:pStyle w:val="BookText"/>
        <w:rPr/>
      </w:pPr>
      <w:bookmarkEnd w:id="160"/>
      <w:r>
        <w:rPr>
          <w:rFonts w:ascii="Amiri" w:hAnsi="Amiri" w:eastAsia="Amiri" w:cs="Amiri"/>
          <w:color w:val="111111"/>
          <w:sz w:val="28"/>
          <w:sz w:val="28"/>
          <w:szCs w:val="28"/>
          <w:rtl w:val="true"/>
          <w:lang w:bidi="ar-SA"/>
        </w:rPr>
        <w:t>مقداره و شك في مقدار مصرف الحج، و أنّه يكفيه أولا</w:t>
      </w:r>
      <w:r>
        <w:rPr>
          <w:rFonts w:eastAsia="Amiri" w:cs="Amiri" w:ascii="Amiri" w:hAnsi="Amiri"/>
          <w:color w:val="111111"/>
          <w:sz w:val="28"/>
          <w:szCs w:val="28"/>
          <w:rtl w:val="true"/>
          <w:lang w:bidi="ar-SA"/>
        </w:rPr>
        <w:t>.</w:t>
      </w:r>
    </w:p>
    <w:p>
      <w:pPr>
        <w:pStyle w:val="Heading5"/>
        <w:numPr>
          <w:ilvl w:val="4"/>
          <w:numId w:val="1"/>
        </w:numPr>
        <w:rPr/>
      </w:pPr>
      <w:bookmarkStart w:id="161" w:name="__RefHeading___Toc6206108_417432637"/>
      <w:bookmarkStart w:id="162" w:name="_Toc61"/>
      <w:bookmarkEnd w:id="161"/>
      <w:r>
        <w:rPr>
          <w:rtl w:val="true"/>
        </w:rPr>
        <w:t xml:space="preserve">مسألة </w:t>
      </w:r>
      <w:r>
        <w:rPr/>
        <w:t>22</w:t>
      </w:r>
      <w:r>
        <w:rPr>
          <w:rtl w:val="true"/>
        </w:rPr>
        <w:t xml:space="preserve">: </w:t>
      </w:r>
      <w:r>
        <w:rPr>
          <w:rtl w:val="true"/>
        </w:rPr>
        <w:t>لو كان بيده مقدار نفقة الذهاب و الإياب و كان له مال غائب</w:t>
      </w:r>
      <w:bookmarkEnd w:id="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بيده مقدار نفقة الذهاب و الإياب و كان له مال غائب لو كان باقيا يكفيه في رواج أمره بعده العود، لكن لا يعلم بقاءه أو عدم بقائه، فالظاهر وجوب الحج بهذا الذي بيده، استصحابا لبقاء الغائب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كما لو شك في أنّ أمواله الحاضرة تبقى إلى ما بعد العود أم لا فلا يعد من الأصل المثبت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163" w:name="__RefHeading___Toc6206110_417432637"/>
      <w:bookmarkStart w:id="164" w:name="_Toc62"/>
      <w:bookmarkEnd w:id="163"/>
      <w:r>
        <w:rPr>
          <w:rtl w:val="true"/>
        </w:rPr>
        <w:t xml:space="preserve">مسألة </w:t>
      </w:r>
      <w:r>
        <w:rPr/>
        <w:t>23</w:t>
      </w:r>
      <w:r>
        <w:rPr>
          <w:rtl w:val="true"/>
        </w:rPr>
        <w:t xml:space="preserve">: </w:t>
      </w:r>
      <w:r>
        <w:rPr>
          <w:rtl w:val="true"/>
        </w:rPr>
        <w:t>إذا حصل عنده مقدار ما يكفيه للحج</w:t>
      </w:r>
      <w:bookmarkEnd w:id="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عنده مقدار ما يكفيه للحج، يجوز له قبل أن يتمكن من المسير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يتصرّف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يخرجه عن الاستطاعة، و أما بعد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اعتبار الاستصحاب الشامل لكل ما إذا ترتب الأثر الشرعيّ على المستصحب سواء كان بالنسبة إلى ما مضى أو 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بد له من حصول الوثوق و الاطمئنان باستيلائه على المال بعد العود و لو لم يحصل لا وجه للاستصحاب، لأنّ مجرّد البقاء من حيث هو لا أثر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نظر من أشكل في الاستصحاب إلى 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فيترتب الأثر الشرعيّ عليه و هو وجوب الحج عليه بلا واسطة فلا يكون مثبتا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المراد إثبات نفس البقاء من حيث هو يكون مثبتا و لكن لا وجه له أصلا مع إمكان إرادة إثبات الوجوب</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كله في جواز التفويت و عدمه حصول اليأس العرفي من المسير و عدم حصوله، فمع حصول اليأس المتعارف عنه يجوز، و مع عدمه لا يجوز، و مع الشك يأتي حكمه و ذلك مما يختلف باختلاف الموارد و الأشخاص و الأزمنة، و الأمكنة، و ليس تشخيصه من وظيفة الفقيه، و كل ما ذكره الفقهاء طريق إلى ذلك لا أن يكون له موضوعية خاصة، إذ لا دليل على ما ذكروه، إذ لا نصّ و لا إجماع في المسألة فلا بد و أن تطابق مع القاعدة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تعجيز المكلف نفسه عما يتعلق به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من القواعد العقلائية في الجملة فيما إذا احتمل التكليف احتمالا </w:t>
      </w:r>
    </w:p>
    <w:p>
      <w:pPr>
        <w:pStyle w:val="BookText"/>
        <w:rPr/>
      </w:pPr>
      <w:r>
        <w:rPr>
          <w:rFonts w:ascii="Amiri" w:hAnsi="Amiri" w:eastAsia="Amiri" w:cs="Amiri"/>
          <w:color w:val="111111"/>
          <w:sz w:val="28"/>
          <w:sz w:val="28"/>
          <w:szCs w:val="28"/>
          <w:rtl w:val="true"/>
          <w:lang w:bidi="ar-SA"/>
        </w:rPr>
        <w:t>التمكن منه فلا يجوز و إن كان قبل خروج الرفقة، و لو تصرف بما يخرجه عنها بقيت ذمته مشغولة به، و الظاهر صحة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الهبة، و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فعل حراما لأنّ النهي متعلق بأمر خارج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قصده في ذلك</w:t>
      </w:r>
    </w:p>
    <w:p>
      <w:pPr>
        <w:pStyle w:val="BookText"/>
        <w:rPr/>
      </w:pPr>
      <w:r>
        <w:rPr>
          <w:rFonts w:ascii="Amiri" w:hAnsi="Amiri" w:eastAsia="Amiri" w:cs="Amiri"/>
          <w:color w:val="111111"/>
          <w:sz w:val="28"/>
          <w:sz w:val="28"/>
          <w:szCs w:val="28"/>
          <w:rtl w:val="true"/>
          <w:lang w:bidi="ar-SA"/>
        </w:rPr>
        <w:t>عقلائيا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منشأ قبحه أنّ التعجيز نحو استخفاف و هتك بشأن المولى، و إذا ثبت القبح العقلي تثبت الحرمة الشرعية، و كل ما صدق التعجيز يحرم، و كل ما لم يصدق فلا حرمة، و في مورد الشك يكون جريان البراءة و عدمه مبنيا على جريانها في مورد الشك في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في الأصول و بعض المسائل السابقة ما يتعلق به فراجع و يمكن أن يفصّل في الشك بحسب مراتب احتمال السير شدة و 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الظاهر أنّ ذكر وقت الحج و القافلة و نحوهما من التعبيرات في الكلمات مثال لمطلق التمكن من المسير و ليس محدودا بحدّ خاص و وقت مخصوص، لعدم الدليل عليه من نص أو إجماع معتبر، و المدار في ذلك كله عرف المتشرعة و أهل خبرة هذه الأمور و لا وجه لنقل الكلمات و التعرض لها، لأنّ كلها اجتهادات 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أنظارهم و المناسبات المرتكزة في أذهانهم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ذكرناه يظهر أنّ ما أطال به بعض ليس في محله إذ لا موضوع للتطويل بعد بيان أصل القاعدة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أنّ تعلق النهي بالداخل و الخارج له فرق في العبادات فيقتضي الفساد في الأول دون الأخير، و الأول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 الحرير</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و الثاني كقوله تعالى إِذا نُودِيَ لِلصَّلاةِ مِنْ يَوْمِ الْجُمُعَةِ فَاسْعَوْا إِلى ذِكْرِ اللّهِ وَ ذَرُوا الْبَيْعَ </w:t>
      </w:r>
      <w:r>
        <w:rPr>
          <w:rStyle w:val="FootnoteAnchor"/>
          <w:rtl w:val="true"/>
        </w:rPr>
        <w:footnoteReference w:id="106"/>
      </w:r>
      <w:r>
        <w:rPr>
          <w:rFonts w:ascii="Amiri" w:hAnsi="Amiri" w:eastAsia="Amiri" w:cs="Amiri"/>
          <w:color w:val="111111"/>
          <w:sz w:val="28"/>
          <w:sz w:val="28"/>
          <w:szCs w:val="28"/>
          <w:rtl w:val="true"/>
          <w:lang w:bidi="ar-SA"/>
        </w:rPr>
        <w:t xml:space="preserve">و أما في غير العبادات فالنهي فيها لا يقتضي الفساد مطلقا إلا إذا كان إرشادا إليه سواء تعلق بالسبب أم بالمسبب أو بالعوضين، فيفسد إن كان المنهي إرشادا إلى </w:t>
      </w:r>
      <w:bookmarkStart w:id="165" w:name="pg12219_129881"/>
    </w:p>
    <w:p>
      <w:pPr>
        <w:pStyle w:val="BookText"/>
        <w:rPr/>
      </w:pPr>
      <w:bookmarkEnd w:id="165"/>
      <w:r>
        <w:rPr>
          <w:rFonts w:ascii="Amiri" w:hAnsi="Amiri" w:eastAsia="Amiri" w:cs="Amiri"/>
          <w:color w:val="111111"/>
          <w:sz w:val="28"/>
          <w:sz w:val="28"/>
          <w:szCs w:val="28"/>
          <w:rtl w:val="true"/>
          <w:lang w:bidi="ar-SA"/>
        </w:rPr>
        <w:t xml:space="preserve">التصرف الفرار من الحج لا لغرض شرعيّ، أمكن أن يقال بعدم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المناط في عدم جواز التصرف المخرج هو التمكن في تلك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لم يتمكن فيها، و لكن يتمكن في السنة الأخرى لم يمنع عن جواز التصرف، فلا يجب إبقاء المال إلى العام القابل إذا كان له مانع في هذه السنة، فليس حاله حال من يكون بلده بعيدا عن مكة بمسافة سنتين</w:t>
      </w:r>
      <w:r>
        <w:rPr>
          <w:rFonts w:eastAsia="Amiri" w:cs="Amiri" w:ascii="Amiri" w:hAnsi="Amiri"/>
          <w:color w:val="111111"/>
          <w:sz w:val="28"/>
          <w:szCs w:val="28"/>
          <w:rtl w:val="true"/>
          <w:lang w:bidi="ar-SA"/>
        </w:rPr>
        <w:t>.</w:t>
      </w:r>
    </w:p>
    <w:p>
      <w:pPr>
        <w:pStyle w:val="Heading5"/>
        <w:numPr>
          <w:ilvl w:val="4"/>
          <w:numId w:val="1"/>
        </w:numPr>
        <w:rPr/>
      </w:pPr>
      <w:bookmarkStart w:id="166" w:name="__RefHeading___Toc6206112_417432637"/>
      <w:bookmarkStart w:id="167" w:name="_Toc63"/>
      <w:bookmarkEnd w:id="166"/>
      <w:r>
        <w:rPr>
          <w:rtl w:val="true"/>
        </w:rPr>
        <w:t xml:space="preserve">مسألة </w:t>
      </w:r>
      <w:r>
        <w:rPr/>
        <w:t>24</w:t>
      </w:r>
      <w:r>
        <w:rPr>
          <w:rtl w:val="true"/>
        </w:rPr>
        <w:t xml:space="preserve">: </w:t>
      </w:r>
      <w:r>
        <w:rPr>
          <w:rtl w:val="true"/>
        </w:rPr>
        <w:t>إذا كان له مال غائب بمقدار الاستطاعة</w:t>
      </w:r>
      <w:r>
        <w:rPr>
          <w:rtl w:val="true"/>
        </w:rPr>
        <w:t xml:space="preserve">- </w:t>
      </w:r>
      <w:r>
        <w:rPr>
          <w:rtl w:val="true"/>
        </w:rPr>
        <w:t>وحده</w:t>
      </w:r>
      <w:bookmarkEnd w:id="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 مال غائب بمقدار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أو منضما إلى ماله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تمكن من التصرف في ذلك المال الغائب، يكون</w:t>
      </w:r>
    </w:p>
    <w:p>
      <w:pPr>
        <w:pStyle w:val="BookText"/>
        <w:rPr/>
      </w:pPr>
      <w:r>
        <w:rPr>
          <w:rFonts w:ascii="Amiri" w:hAnsi="Amiri" w:eastAsia="Amiri" w:cs="Amiri"/>
          <w:color w:val="111111"/>
          <w:sz w:val="28"/>
          <w:sz w:val="28"/>
          <w:szCs w:val="28"/>
          <w:rtl w:val="true"/>
          <w:lang w:bidi="ar-SA"/>
        </w:rPr>
        <w:t xml:space="preserve">الفساد، و أما إذا لم يكن إرشادا إليه بل كان من مجرّد التكليف فقط فلا فساد و إن أثم من حيث مخالفة التكليف، و يمكن أن يكون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بتعلق النهي بأمر خارج يعني أنّه ليس إرشادا إلى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لعدم الصحة حتى بناء على هذا القصد أيضا إذ لا يخرج النهي به عن كونه تكليفا و لا يصير بذلك إرشادا إلى الفساد، كما لا يؤثر هذا القصد في تحريم المقدمية، لحرمتها في المقدمات التوليدية مع العلم بترتب الحرام قصد التوصل بها إليه أو لا، و لا تحرم في غيرها قصد التوصل أو لا فراجع ما ذكرناه في كتابنا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صرف وجود الاستطاعة أينما تحققت منشأ لوجوب الحج و حفظ المال، و عدم جواز التعجيز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لا فرق بين الحج الذي في سنته الاستطاعة و مسافة قليلة و فيما يستغرق مسافة سنين لفرض أنّ صرف وجودها منشأ لوجوبه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الاستطاعة الحاصلة في زمان خاص موجبة لوجوبه و هي التي ترى المتشرعة تفويتها تفويتا و تعجيزا للتكليف بالحج</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 في أنّه من أيّ القسمين؟ و مقتضى سيرة المتشرعة قديما و حديثا و المتيقن من الأدلة هو الثانية و الأولى مورد البراءة، إذا المسألة من صغريات الأقلّ </w:t>
      </w:r>
      <w:bookmarkStart w:id="168" w:name="pg12219_129882"/>
    </w:p>
    <w:p>
      <w:pPr>
        <w:pStyle w:val="BookText"/>
        <w:rPr/>
      </w:pPr>
      <w:bookmarkEnd w:id="168"/>
      <w:r>
        <w:rPr>
          <w:rFonts w:ascii="Amiri" w:hAnsi="Amiri" w:eastAsia="Amiri" w:cs="Amiri"/>
          <w:color w:val="111111"/>
          <w:sz w:val="28"/>
          <w:sz w:val="28"/>
          <w:szCs w:val="28"/>
          <w:rtl w:val="true"/>
          <w:lang w:bidi="ar-SA"/>
        </w:rPr>
        <w:t xml:space="preserve">مستطيعا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عليه الحج و إن لم يكن متمكنا من التصرف فيه و لو بتوكيل من يبيعه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مستطيعا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بعد التمكن منه أو الوصول في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فلو تلف في الصورة الأولى بقي وجوب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مستقرا عليه، و إن كان التمكن في حال تحقق سائر الشرائط، و لو تلف في الصورة الثانية لم يستقر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إذا مات مورثه و هو في بلد آخر، و تمكن من التصرف في حصته أو لم يتمكن، فإنّه على الأول يكون مستطيعا، بخلافه على الثاني</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6206114_417432637"/>
      <w:bookmarkStart w:id="170" w:name="_Toc64"/>
      <w:bookmarkEnd w:id="169"/>
      <w:r>
        <w:rPr>
          <w:rtl w:val="true"/>
        </w:rPr>
        <w:t xml:space="preserve">مسألة </w:t>
      </w:r>
      <w:r>
        <w:rPr/>
        <w:t>25</w:t>
      </w:r>
      <w:r>
        <w:rPr>
          <w:rtl w:val="true"/>
        </w:rPr>
        <w:t xml:space="preserve">: </w:t>
      </w:r>
      <w:r>
        <w:rPr>
          <w:rtl w:val="true"/>
        </w:rPr>
        <w:t>إذا وصل ماله إلى حدّ الاستطاعة</w:t>
      </w:r>
      <w:bookmarkEnd w:id="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وصل ماله إلى حدّ الاستطاعة، لكنه كان جاهلا به أو كان غافلا عن وجوب الحج عليه ثمَّ تذكر بعد أن تلف ذلك المال، فالظاهر</w:t>
      </w:r>
    </w:p>
    <w:p>
      <w:pPr>
        <w:pStyle w:val="BookText"/>
        <w:rPr/>
      </w:pPr>
      <w:r>
        <w:rPr>
          <w:rFonts w:ascii="Amiri" w:hAnsi="Amiri" w:eastAsia="Amiri" w:cs="Amiri"/>
          <w:color w:val="111111"/>
          <w:sz w:val="28"/>
          <w:sz w:val="28"/>
          <w:szCs w:val="28"/>
          <w:rtl w:val="true"/>
          <w:lang w:bidi="ar-SA"/>
        </w:rPr>
        <w:t>و الأكثر لتعين الثانية و الشك 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يعلم حكم صورة الشك أيضا، لأنّ المرجع فيها البراءة عن غير ما هو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قد جعلنا المدار على صدق التمكن و عدمه و عليه أيضا لا فرق بين التمكن في هذه السنة أو سنة أخرى بعد صدق التمكن عند متعارف أهل خبرة هذه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في صدق الاستطاعة و عدمها و صدق التمكن من التصرف في هذه المسألة حكم العرف، فإن صدق ذلك بنظر المتعارف يجب الحج، و مع عدمه لا يجب، و مع الشك فالأحوط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دليل اعتبار التمكن من التصرف فهو مضافا إلى الإجماع ظواهر النصوص الواردة في بيان الاستطاعة، و تدل عليه المرتكزات العرفية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عدم التمكن من التصرف في ماله و هو شرط الاستطاعة و مع فقد الشرط لا وجه لوجود المشروط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عدم صدق التمكن من التصرف إلا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مقصرا، و أما مع عدمه فلا وجوب للحج، لعدم الاستطاعة حينئذ كما مرّ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مقصّرا و إلا فيستقر كما هو واضح</w:t>
      </w:r>
      <w:r>
        <w:rPr>
          <w:rFonts w:eastAsia="Amiri" w:cs="Amiri" w:ascii="Amiri" w:hAnsi="Amiri"/>
          <w:color w:val="111111"/>
          <w:sz w:val="28"/>
          <w:szCs w:val="28"/>
          <w:rtl w:val="true"/>
          <w:lang w:bidi="ar-SA"/>
        </w:rPr>
        <w:t xml:space="preserve">. </w:t>
      </w:r>
      <w:bookmarkStart w:id="171" w:name="pg12219_129883"/>
    </w:p>
    <w:p>
      <w:pPr>
        <w:pStyle w:val="BookText"/>
        <w:rPr/>
      </w:pPr>
      <w:bookmarkEnd w:id="171"/>
      <w:r>
        <w:rPr>
          <w:rFonts w:ascii="Amiri" w:hAnsi="Amiri" w:eastAsia="Amiri" w:cs="Amiri"/>
          <w:color w:val="111111"/>
          <w:sz w:val="28"/>
          <w:sz w:val="28"/>
          <w:szCs w:val="28"/>
          <w:rtl w:val="true"/>
          <w:lang w:bidi="ar-SA"/>
        </w:rPr>
        <w:t xml:space="preserve">استقرار وجوب الحج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واجدا لسائر الشرائط حين وجوده، و الجهل و الغفلة لا يمنعان عن الاستطاعة في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معذور في ترك ما وجب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فإذا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التلف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الاستيجار عنه إذا كانت له تركة بمقداره، و كذا إذا نقل ذلك المال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بهبة أو 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علم بعد ذلك أنّه بقدر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لما ذكره المحقق القمّي في أجوبة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الوجوب، لأنّه لجهله لم يصر موردا، و بعد النقل و التذكر ليس عنده ما يكفيه، فلم يستقر عليه، لأنّ عدم 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الجهل و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الوجوب الواقعيّ، و القدرة التي هي شرط في التكاليف القدرة من حيث هي، و هي موجودة، و العلم شرط في التنجز لا في أصل التكليف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172" w:name="__RefHeading___Toc6206116_417432637"/>
      <w:bookmarkStart w:id="173" w:name="_Toc65"/>
      <w:bookmarkEnd w:id="172"/>
      <w:r>
        <w:rPr>
          <w:rtl w:val="true"/>
        </w:rPr>
        <w:t xml:space="preserve">مسألة </w:t>
      </w:r>
      <w:r>
        <w:rPr/>
        <w:t>26</w:t>
      </w:r>
      <w:r>
        <w:rPr>
          <w:rtl w:val="true"/>
        </w:rPr>
        <w:t xml:space="preserve">: </w:t>
      </w:r>
      <w:r>
        <w:rPr>
          <w:rtl w:val="true"/>
        </w:rPr>
        <w:t>إذا اعتقد أنّه غير مستطيع فحج ندبا</w:t>
      </w:r>
      <w:bookmarkEnd w:id="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اعتقد أنّه غير مستطيع فحج ندبا، فإن قصد امتثال الأمر المتعلق به فعلا، و تخيّل أنّه الأمر الندبيّ أجزأ عن حجة الإسلام، لأنّه حينئذ من باب الاشتباه في التطبيق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قصد الأمر الندبيّ على وجه التقييد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المدار في تحقق الشرط على الواقع و العلم و الإحراز طريق إليه كما في جميع الأحكام و موضوعاتها و شرائطها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مقصّرا و إلا فهو معاقب بناء على أنّ الجاهل المقصّر معاقب و يجب عليه الحج إن صدق التفويت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الحج و لم يكن له شغل يعذره اللّه به فقد ترك شريعة من شرائع الإسلام</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ففيه أنّ المراد بالعذر العذر الواقعيّ لا العذر الاعتقادي، و المقام من الثاني لا الأول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اشتراط البلوغ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ينفع </w:t>
      </w:r>
      <w:bookmarkStart w:id="174" w:name="pg12219_129884"/>
    </w:p>
    <w:p>
      <w:pPr>
        <w:pStyle w:val="BookText"/>
        <w:rPr/>
      </w:pPr>
      <w:bookmarkEnd w:id="174"/>
      <w:r>
        <w:rPr>
          <w:rFonts w:ascii="Amiri" w:hAnsi="Amiri" w:eastAsia="Amiri" w:cs="Amiri"/>
          <w:color w:val="111111"/>
          <w:sz w:val="28"/>
          <w:sz w:val="28"/>
          <w:szCs w:val="28"/>
          <w:rtl w:val="true"/>
          <w:lang w:bidi="ar-SA"/>
        </w:rPr>
        <w:t xml:space="preserve">لم يجز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حجه صحيحا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الحال إذا علم باستطاعة ثمَّ غفل عن ذلك، و أما لو علم بذلك و تخيل عدم فوريتها فقصد الأمر الندبيّ فلا يجزئ، لأنّه يرجع إلى التقييد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175" w:name="__RefHeading___Toc6206118_417432637"/>
      <w:bookmarkStart w:id="176" w:name="_Toc66"/>
      <w:bookmarkEnd w:id="175"/>
      <w:r>
        <w:rPr>
          <w:rtl w:val="true"/>
        </w:rPr>
        <w:t xml:space="preserve">مسألة </w:t>
      </w:r>
      <w:r>
        <w:rPr/>
        <w:t>27</w:t>
      </w:r>
      <w:r>
        <w:rPr>
          <w:rtl w:val="true"/>
        </w:rPr>
        <w:t xml:space="preserve">: </w:t>
      </w:r>
      <w:r>
        <w:rPr>
          <w:rtl w:val="true"/>
        </w:rPr>
        <w:t>هل تكفي في الاستطاعة الملكية المتزلزلة للزاد و للراحلة و غيرهما</w:t>
      </w:r>
      <w:bookmarkEnd w:id="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تكفي في الاستطاعة الملكية المتزلزلة للزاد و للراحلة و غيرهما كما إذا صالحه شخص ما يكفيه للحج بشرط الخيار له إلى مدّة معينة أو باعه محاباة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أقواهما العدم، لأنّهما في معرض الزوال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w:t>
      </w:r>
    </w:p>
    <w:p>
      <w:pPr>
        <w:pStyle w:val="BookText"/>
        <w:rPr/>
      </w:pP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مع أنّه لم يقصد المأمور به و لا بد من قصده، لتقوّمه بالقصد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القصد الإجماليّ بالنسبة إليه و المفروض تحققه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رجع إلى قصد عدم الحج لو كان في الواقع واجبا و لم نقل بالانقلاب القهري إلى الواجب فلا ريب في عدم الإجزاء عن الواجب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التقييد بالندب من باب التقييد العرفي غير المنافي لقصد ذات الحج في الجملة أيضا فيجزي عن حجة الإسلام، لوجود المقتضي و فقد المانع، و كذا لو قلنا بالانقلاب القهري إلى الواجب فلا ريب في عدم الإجزاء عن الواجب حينئذ و أما لو كان التقييد بالندب من باب التقييد العرفي غير المنافي لقصد ذات الحج في الجملة أيضا فيجزي عن حجة الإسلام، لوجود المقتضي و فقد المانع، و كذا لو قلنا بالانقلاب القهري و يأتي ما ينفع المقام في بعض المسائل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استقر عليه الحج و تمكن من أدائه و حج تطوعا أو نيابة الإشكال في صحة الحج و الاحتياط الوجوبي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المقام متحد معها بحسب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القاعدة الصحة في المسألتين و خرجت المسألة الآتية لظهور إجماعهم على البطلان فيها و لا إجماع في المقام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أنّه يمكن القول بالصحة حتى مع التقييد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المنساق من الأدلة بحسب الأذهان العرفية تمكن صرف المال فعلا و الاستيلاء عليه بحسب المتعارف بلا احتمال ضمان و تدارك، بحسب القواعد المعتبرة الشرعية و هذا غير متحقق في الملك المتزلزل و إن كان مقتضى أصالة عدم الفسخ ثبوت الاستطاعة ظاهرا، و لكن ظهور الأدلة فيما ذكرناه مقدّم عليها كما هو واضح</w:t>
      </w:r>
      <w:r>
        <w:rPr>
          <w:rFonts w:eastAsia="Amiri" w:cs="Amiri" w:ascii="Amiri" w:hAnsi="Amiri"/>
          <w:color w:val="111111"/>
          <w:sz w:val="28"/>
          <w:szCs w:val="28"/>
          <w:rtl w:val="true"/>
          <w:lang w:bidi="ar-SA"/>
        </w:rPr>
        <w:t xml:space="preserve">. </w:t>
      </w:r>
      <w:bookmarkStart w:id="177" w:name="pg12219_129885"/>
    </w:p>
    <w:p>
      <w:pPr>
        <w:pStyle w:val="BookText"/>
        <w:rPr/>
      </w:pPr>
      <w:bookmarkEnd w:id="177"/>
      <w:r>
        <w:rPr>
          <w:rFonts w:ascii="Amiri" w:hAnsi="Amiri" w:eastAsia="Amiri" w:cs="Amiri"/>
          <w:color w:val="111111"/>
          <w:sz w:val="28"/>
          <w:sz w:val="28"/>
          <w:szCs w:val="28"/>
          <w:rtl w:val="true"/>
          <w:lang w:bidi="ar-SA"/>
        </w:rPr>
        <w:t xml:space="preserve">إذا كان واثقا بأنّه لا يفسخ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وهبه و أقبضه إذا لم يكن رحما، فإنّه ما دامت العين موجودة له الرجوع، و يمكن أن يقال بالوجوب هنا، حيث إنّ له التصرف في الموهوب، فتلزم الهبة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178" w:name="__RefHeading___Toc6206120_417432637"/>
      <w:bookmarkStart w:id="179" w:name="_Toc67"/>
      <w:bookmarkEnd w:id="178"/>
      <w:r>
        <w:rPr>
          <w:rtl w:val="true"/>
        </w:rPr>
        <w:t xml:space="preserve">مسألة </w:t>
      </w:r>
      <w:r>
        <w:rPr/>
        <w:t>28</w:t>
      </w:r>
      <w:r>
        <w:rPr>
          <w:rtl w:val="true"/>
        </w:rPr>
        <w:t xml:space="preserve">: </w:t>
      </w:r>
      <w:r>
        <w:rPr>
          <w:rtl w:val="true"/>
        </w:rPr>
        <w:t>يشترط في وجوب الحج</w:t>
      </w:r>
      <w:r>
        <w:rPr>
          <w:rtl w:val="true"/>
        </w:rPr>
        <w:t xml:space="preserve">- </w:t>
      </w:r>
      <w:r>
        <w:rPr>
          <w:rtl w:val="true"/>
        </w:rPr>
        <w:t>بعد حصول الزاد و الراحلة بقاء المال إلى تمام الأعمال</w:t>
      </w:r>
      <w:bookmarkEnd w:id="1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وجوب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حصول الزاد و الراحلة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المال إلى تمام الأعمال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تلف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في أثناء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عن عدم الاستطاعة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حصل عليه دين قهرا عليه، كما إذا تلف مال غيره خطأ و أما لو أتلفه عمدا، فالظاهر كونه كإتلاف الزاد و الراحلة عمدا في عدم زوال استقرار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يصدق عرفا أنّه مستطيع فعلا و مسلّط على التصرف في المال كيفما شاء بلا ضمان و تدارك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يختلف بحسب الأشخاص، و مراتب الوثوق و الاطمئنان و مع ذلك كله لو فسخ بعد ذلك يكشف عن عدم الاستطاعة، كما أنّه لو لم يفسخ يكشف ذلك عن تحققها واقعا و لكنه كان معذورا في ترك الفورية هذا بالنسبة إلى المفسوخ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إلى الفاسخ، فهو من الشك في الاستطاعة وجب عليه الفحص عن حاله في أنّه هل يفسخ أو لا، بل الأحوط الفحص و السؤال على المفسوخ عليه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ذلك بقصد تحصيل الاستطاعة و إلا فلا يجب، لما مرّ من عدم وجوب تحصيلها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من الأدلة عرفا، و المرتكز في أذهان المتشرعة في هذا العمل المتقوّم بصرف المال حدوثا و 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انعدام المشروط بانعدام شرطه بعد كون الاستطاعة شرطا حدوثا و بقاء</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حصول الدّين قهرا فلا ريب في عدم صدق تفويت الاستطاعة</w:t>
      </w:r>
      <w:r>
        <w:rPr>
          <w:rFonts w:eastAsia="Amiri" w:cs="Amiri" w:ascii="Amiri" w:hAnsi="Amiri"/>
          <w:color w:val="111111"/>
          <w:sz w:val="28"/>
          <w:szCs w:val="28"/>
          <w:rtl w:val="true"/>
          <w:lang w:bidi="ar-SA"/>
        </w:rPr>
        <w:t xml:space="preserve">. </w:t>
      </w:r>
      <w:bookmarkStart w:id="180" w:name="pg12219_129886"/>
    </w:p>
    <w:p>
      <w:pPr>
        <w:pStyle w:val="Heading5"/>
        <w:numPr>
          <w:ilvl w:val="4"/>
          <w:numId w:val="1"/>
        </w:numPr>
        <w:rPr/>
      </w:pPr>
      <w:bookmarkStart w:id="181" w:name="__RefHeading___Toc6206122_417432637"/>
      <w:bookmarkStart w:id="182" w:name="_Toc68"/>
      <w:bookmarkEnd w:id="180"/>
      <w:bookmarkEnd w:id="181"/>
      <w:r>
        <w:rPr>
          <w:rtl w:val="true"/>
        </w:rPr>
        <w:t xml:space="preserve">مسألة </w:t>
      </w:r>
      <w:r>
        <w:rPr/>
        <w:t>29</w:t>
      </w:r>
      <w:r>
        <w:rPr>
          <w:rtl w:val="true"/>
        </w:rPr>
        <w:t xml:space="preserve">: </w:t>
      </w:r>
      <w:r>
        <w:rPr>
          <w:rtl w:val="true"/>
        </w:rPr>
        <w:t>إذا تلف</w:t>
      </w:r>
      <w:r>
        <w:rPr>
          <w:rtl w:val="true"/>
        </w:rPr>
        <w:t xml:space="preserve">- </w:t>
      </w:r>
      <w:r>
        <w:rPr>
          <w:rtl w:val="true"/>
        </w:rPr>
        <w:t>بعد تمام الأعمال</w:t>
      </w:r>
      <w:r>
        <w:rPr>
          <w:rtl w:val="true"/>
        </w:rPr>
        <w:t xml:space="preserve">- </w:t>
      </w:r>
      <w:r>
        <w:rPr>
          <w:rtl w:val="true"/>
        </w:rPr>
        <w:t>مئونة عوده إلى وطنه</w:t>
      </w:r>
      <w:bookmarkEnd w:id="1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تمام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مئونة عوده إلى وطنه، أو تلف ما به الكفاية من ماله في 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اعتبار الرجوع إلى كفاية في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يكفيه عن حجة الإسلام أو لا؟ وجهان، لا يبعد الإجزاء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يقرّبه ما ورد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من مات بعد الإحرام و دخول الحرام أجزأه عن حجة</w:t>
      </w:r>
    </w:p>
    <w:p>
      <w:pPr>
        <w:pStyle w:val="BookText"/>
        <w:rPr/>
      </w:pPr>
      <w:r>
        <w:rPr>
          <w:rFonts w:ascii="Amiri" w:hAnsi="Amiri" w:eastAsia="Amiri" w:cs="Amiri"/>
          <w:color w:val="111111"/>
          <w:sz w:val="28"/>
          <w:sz w:val="28"/>
          <w:szCs w:val="28"/>
          <w:rtl w:val="true"/>
          <w:lang w:bidi="ar-SA"/>
        </w:rPr>
        <w:t>كما أنّه لا إشكال في صدق التفويت في صورة التعمد لأنّ التعمد إلى السبب تعمد إلى المسبب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لبناء الشارع على التسهيل و التيسير في تكاليفه خصوصا في الحج مع معرضية نفقات الحجاج للضياع و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في الأزمنة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التعرض في النصوص لهذا الأمر العام البلوى بيانا من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سؤالا من الرواة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فيكشف ذلك عن مسلمية الإجزاء بحيث كان مفروغا عنه لديهم و قد قطع بالإجزاء جمع منهم صاحب المدارك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أجزأ مع تلف ذات المكلف حينئذ فمع بقاء الذات و تلف بعض الصفات و إتيان بقية الأعمال يكون الإجزاء بالأولى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تقريب إجماليّ لا كلية له حتى يرد عليه ما في بعض الشروح و الحواشي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الأقسام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أصل الاستطاعة قبل الشروع في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ذهابها في أثناء الأعمال، و ظاهرهم عدم الإجزاء في القسمين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مئونة الرجوع الى الوطن في أثناء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ذهابها قبل الشروع في الأعمال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ذهابها بعد تمام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ما به الكفاية قبل الشروع في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ذهابه بعد الشروع فيه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من الأعمال، و كذا بالنسبة إلى مئونة العيال كما يأتي في </w:t>
      </w:r>
      <w:bookmarkStart w:id="183" w:name="pg12219_129887"/>
    </w:p>
    <w:p>
      <w:pPr>
        <w:pStyle w:val="BookText"/>
        <w:rPr/>
      </w:pPr>
      <w:bookmarkEnd w:id="183"/>
      <w:r>
        <w:rPr>
          <w:rFonts w:ascii="Amiri" w:hAnsi="Amiri" w:eastAsia="Amiri" w:cs="Amiri"/>
          <w:color w:val="111111"/>
          <w:sz w:val="28"/>
          <w:sz w:val="28"/>
          <w:szCs w:val="28"/>
          <w:rtl w:val="true"/>
          <w:lang w:bidi="ar-SA"/>
        </w:rPr>
        <w:t xml:space="preserve">الإسلام، بل يمكن أن يقال بذلك إذا تلف في أثناء الحج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84" w:name="__RefHeading___Toc6206124_417432637"/>
      <w:bookmarkStart w:id="185" w:name="_Toc69"/>
      <w:bookmarkEnd w:id="184"/>
      <w:r>
        <w:rPr>
          <w:rtl w:val="true"/>
        </w:rPr>
        <w:t xml:space="preserve">مسألة </w:t>
      </w:r>
      <w:r>
        <w:rPr/>
        <w:t>30</w:t>
      </w:r>
      <w:r>
        <w:rPr>
          <w:rtl w:val="true"/>
        </w:rPr>
        <w:t xml:space="preserve">: </w:t>
      </w:r>
      <w:r>
        <w:rPr>
          <w:rtl w:val="true"/>
        </w:rPr>
        <w:t>الظاهر عدم اعتبار الملكية في الزاد و الراحلة</w:t>
      </w:r>
      <w:bookmarkEnd w:id="1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عدم اعتبار الملكية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الزاد و الراحلة، فلو حصلا بالإباحة اللازمة كفى في الوجوب، لصدق الاستطاعة، و يؤيده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ما ذكرناه هو الإجزاء في جميع هذه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لا قاعدة انتفاء المشروط بانتفاء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بناء الشارع على التسهيل و التيسير في هذا العمل حاكم على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التسهيل و التيسير، وسعة رحمة اللّه على عبده الضعيف الفقير الذي أمّ بيته و فقدت نفقته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عنده ما يحج به</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يجد ما يحج به</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قدر الرجل على ما يحج به</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الاستطاعة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يكون له زاد و راحلة</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فلا يستفاد منه أزيد من الاختصاص و هو متحقق في الإباحة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يرد النقض بالمباحات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كالاصطياد، و الاحتطاب، و أخذ المعدن مع أنّه لا وجه للوجوب فيها إذ نقول بالوجوب فيها أيضا لو لم يكن من تحصيل الاستطاعة عرفا كما إذا كان قادرا على أخذ مقدار منه بدون أيّ مئونة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تعتبر في الإباحة أن تكون لازمة كما قيده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بل تكفي الإباحة العرفية لازمة كانت أم لا، بحيث يذم عند الناس على ترك القبول و عدم الصرف في حوائجه المتعارفة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الحج كسائر الحوائج المتعارفة يجري فيه جميع ما يجري فيها بلا فرق</w:t>
      </w:r>
      <w:r>
        <w:rPr>
          <w:rFonts w:eastAsia="Amiri" w:cs="Amiri" w:ascii="Amiri" w:hAnsi="Amiri"/>
          <w:color w:val="111111"/>
          <w:sz w:val="28"/>
          <w:szCs w:val="28"/>
          <w:rtl w:val="true"/>
          <w:lang w:bidi="ar-SA"/>
        </w:rPr>
        <w:t xml:space="preserve">. </w:t>
      </w:r>
      <w:bookmarkStart w:id="186" w:name="pg12219_129888"/>
    </w:p>
    <w:p>
      <w:pPr>
        <w:pStyle w:val="BookText"/>
        <w:rPr/>
      </w:pPr>
      <w:bookmarkEnd w:id="186"/>
      <w:r>
        <w:rPr>
          <w:rFonts w:ascii="Amiri" w:hAnsi="Amiri" w:eastAsia="Amiri" w:cs="Amiri"/>
          <w:color w:val="111111"/>
          <w:sz w:val="28"/>
          <w:sz w:val="28"/>
          <w:szCs w:val="28"/>
          <w:rtl w:val="true"/>
          <w:lang w:bidi="ar-SA"/>
        </w:rPr>
        <w:t>الأخبار الواردة في البذل فلو شرط أحد المتعاملين على الآخر في ضمن عقد لازم أن يكون له التصرف في ماله بما يعادل مائة ليرة مثلا، وجب عليه الحج و يكون كما لو كان مالكا له</w:t>
      </w:r>
      <w:r>
        <w:rPr>
          <w:rFonts w:eastAsia="Amiri" w:cs="Amiri" w:ascii="Amiri" w:hAnsi="Amiri"/>
          <w:color w:val="111111"/>
          <w:sz w:val="28"/>
          <w:szCs w:val="28"/>
          <w:rtl w:val="true"/>
          <w:lang w:bidi="ar-SA"/>
        </w:rPr>
        <w:t>.</w:t>
      </w:r>
    </w:p>
    <w:p>
      <w:pPr>
        <w:pStyle w:val="Heading5"/>
        <w:numPr>
          <w:ilvl w:val="4"/>
          <w:numId w:val="1"/>
        </w:numPr>
        <w:rPr/>
      </w:pPr>
      <w:bookmarkStart w:id="187" w:name="__RefHeading___Toc6206126_417432637"/>
      <w:bookmarkStart w:id="188" w:name="_Toc70"/>
      <w:bookmarkEnd w:id="187"/>
      <w:r>
        <w:rPr>
          <w:rtl w:val="true"/>
        </w:rPr>
        <w:t xml:space="preserve">مسألة </w:t>
      </w:r>
      <w:r>
        <w:rPr/>
        <w:t>31</w:t>
      </w:r>
      <w:r>
        <w:rPr>
          <w:rtl w:val="true"/>
        </w:rPr>
        <w:t xml:space="preserve">: </w:t>
      </w:r>
      <w:r>
        <w:rPr>
          <w:rtl w:val="true"/>
        </w:rPr>
        <w:t>لو أوصى له بما يكفيه للحج</w:t>
      </w:r>
      <w:bookmarkEnd w:id="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له بما يكفيه للحج فالظاهر وجوب الحج عليه بعد موت الموصي خصوصا إذا لم يعتبر القبول في ملكية الموصى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 بملكيته ما لم يرد فإنّه ليس له الرد حينئذ</w:t>
      </w:r>
      <w:r>
        <w:rPr>
          <w:rFonts w:eastAsia="Amiri" w:cs="Amiri" w:ascii="Amiri" w:hAnsi="Amiri"/>
          <w:color w:val="111111"/>
          <w:sz w:val="28"/>
          <w:szCs w:val="28"/>
          <w:rtl w:val="true"/>
          <w:lang w:bidi="ar-SA"/>
        </w:rPr>
        <w:t>.</w:t>
      </w:r>
    </w:p>
    <w:p>
      <w:pPr>
        <w:pStyle w:val="Heading5"/>
        <w:numPr>
          <w:ilvl w:val="4"/>
          <w:numId w:val="1"/>
        </w:numPr>
        <w:rPr/>
      </w:pPr>
      <w:bookmarkStart w:id="189" w:name="__RefHeading___Toc6206128_417432637"/>
      <w:bookmarkStart w:id="190" w:name="_Toc71"/>
      <w:bookmarkEnd w:id="189"/>
      <w:r>
        <w:rPr>
          <w:rtl w:val="true"/>
        </w:rPr>
        <w:t xml:space="preserve">مسألة </w:t>
      </w:r>
      <w:r>
        <w:rPr/>
        <w:t>32</w:t>
      </w:r>
      <w:r>
        <w:rPr>
          <w:rtl w:val="true"/>
        </w:rPr>
        <w:t xml:space="preserve">: </w:t>
      </w:r>
      <w:r>
        <w:rPr>
          <w:rtl w:val="true"/>
        </w:rPr>
        <w:t>إذا نذر</w:t>
      </w:r>
      <w:r>
        <w:rPr>
          <w:rtl w:val="true"/>
        </w:rPr>
        <w:t xml:space="preserve">- </w:t>
      </w:r>
      <w:r>
        <w:rPr>
          <w:rtl w:val="true"/>
        </w:rPr>
        <w:t>قبل حصول الاستطاعة</w:t>
      </w:r>
      <w:r>
        <w:rPr>
          <w:rtl w:val="true"/>
        </w:rPr>
        <w:t xml:space="preserve">- </w:t>
      </w:r>
      <w:r>
        <w:rPr>
          <w:rtl w:val="true"/>
        </w:rPr>
        <w:t>أن يزور الحسين عليه السلام في كل عرفة</w:t>
      </w:r>
      <w:bookmarkEnd w:id="1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حصول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يزور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عرفة، ثمَّ حصلت لم يجب عليه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كذا لو نذر إن جاء مسافرة أن يعطي الفقير كذا مقدارا، فحصل له ما يكفيه لأحدهما، بعد حصول المعلّق عليه، بل و كذا إذا 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حصول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يصرف مقدار مائة ليرة مثلا في الزيارة أو التعزية أو نحو ذلك، فإنّ هذا كلّه مانع عن تعلق وجوب الحج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كان عليه واجب مطلق فوريّ قبل حصول الاستطاعة، و لم يمكن الجمع بينه و بين الحج ثمَّ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الوصية من الإيقاع كما قرّبناه في محلّه من أنّ الرد مانع لا أن يكون القبول شرطا، فلا ريب في تحقق الملكية و لو لم يقبل و إن كانت من العقود كما نسب إلى المشهور، فإن عدّ القبول من تحصيل الاستطاعة فلا يجب و إلا وجب و الظاهر اختلاف ذلك بحسب الموارد و الأشخاص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الشك لا بد من التأمل و الفحص، لأنّه من الشك في الاستطاعة، و تقدم وجوب الاحتياط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هذه المسألة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الأدلة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الأدلة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الكلمات</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الأصل عدم وجوب الحج بعد الشك في أنّ هذا النحو من الاستطاعة المالية يوجب وجوبه أم لا، بعد الفحص في الأدلة و عدم استفادة شي‌ء منها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فالتمسك بعمومات وجوب الحج تمسك بالعام في الشبهة المصداقية، للشك في تحقق الاستطاعة مع مثل هذا النذر الذي يكون الوفاء به مذهبا لموضوع الاستطاعة، فيبقى استصحاب وجوب الوفاء به مقتضيا للوجوب بلا مزاحم و معارض بعد عدم جواز التمسك بعموم وجوب الوفاء، لأنّه أيضا من التمسك بالدليل في الموضوع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يظهر منهم التسالم على عدم وجوب حجة الإسلام فيما لو نذر حجا غير حجة الإسلام ثمَّ استطاع، و الظاهر كون نذر الحج من باب المثال فيشمل نذر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سائر النذور المنافية لحجة الإسلام مع إطلاق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قدر الرجل على ما يحج به ثمَّ دفع ذلك و ليس له شغل يعذره اللّه تعالى فيه فقد ترك فريضة من فرائض الإسلام</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و النذر عذر شرعيّ، فيصلح للمانعية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بعض تقديم حجة الإسلام، و عن آخرين عدم تحقق الاستطاعة و لزوم الوفاء بالنذر و النزاع بينهم صغرويّ، لأنّ من يقول بتقديم حجة الإسلام يثبت أهميته من وجوب الوفاء بالنذر، و من يذهب إلى لزوم الوفاء بالنذر يثبت أهمية الوفاء به من حجة الإسلام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دفع المناقشة في التمسك بالعمومات بأنّه يصير من التمسك بها في الشبهة المصداقية إن ثبت أهمية وجوب الوفاء بالنذر من وجوب الحج، أو كان احتماله احتمالا معتنى به في الجملة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إن كان من مجرّد الاحتمال البدوي فهو لا يوجب عدم جواز التمسك بالدليل و إلا لسقط الاستدلال بجملة من العمومات، و لا منشأ لاحتمال الأهمية في وجوب الوفاء بالنذر الّا سبق وجوده على الاستطاعة، و السبق الوجوديّ لا يوجب تأكد الملاك و لا اشتداد الوجوب و تنظير الأسبق وجودا في الأحكام الشرعية على العلل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العقلية التكوينية حيث لا يبقى مع العلة الأولى مجال للعلة المتأخرة التي تكون من سنخ الأولى لا وجه له لا من العقل و لا من النقل، إذ الأحكام الشرعية من الاعتباريات التي تقبل التغيير بالوجوه و الاعتبار مع عدم ابتناء الشرعيات على العقليات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تنظير المقام بما إذا آجر نفسه أولا بالإجارة الخاصة مباشرة ثمَّ استطاع فإنّه لا يجب عليه الحج فهو فاسد، لأهمية وجوب العمل بالإجارة، لأنّه اجتمع فيه حق اللّه و حق الناس، و مع إحراز الأهمية لا إشكال فيه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إثبات أهمية الحج، لكثرة ما ورد فيه من التأكيدات الأكيدة كتابا و سنة و أنّه ركن الإسلام و مما بني عليه، و لم يرد مثل ذلك بل ثلثها في وجوب الوفاء بالنذر، و تقتضيه مرتكزات المتشرعة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ثبت أنّ كل وجوب سابق و لو كان أضعف من اللاحق يزيل موضوع اللاحق فلا تتحقق الاستطاعة حينئذ و لكنه من مجرّد الدعوى بلا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دعوى الاتفاق على أنّ من نذر الحج ثمَّ استطاع لا يجب عليه حجة الإسلام فهو على فرض اعتباره المتيقن منه مورده فقط، مع أنّ كونه من الإجماع المعتبر أول الدعوى، لأنّ المسألة معنونة في كتب متأخري المتأخرين فراجع المطولات</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صحيح الحلبي فهو أيضا فيما إذا أحرزت الأهمية و مع عدم إحرازها لا وجه للتمسك به، لأنّه من التمسك بالدليل في الموضوع المشكوك، فالإطلاقات الدالة على كثرة الاهتمام بحجة الإسلام لا مانع من التمسك بها من غير فرق بين كون المقام من المتزاحمين الذين لا بد من وجود الملاك في كل منهما، أو المانع و الممنوع اللذين يرجعان إلى التعارض الذي لا ملاك إلا في أحدهما إذ التقديم في كل منهما يحتاج إلى ترجيح إما في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المتزاحمين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جهة من الجهات في الجملة كما في المانع و الممنوع، و المتعارضين و هما موجودان في الحج، و كذا الكلام في الأمثلة التي يذكرها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حصلت الاستطاعة، و إن لم يكن ذلك الواجب أهمّ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الحج، لأنّ العذر الشرعي كالعقلي في المنع من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حصلت الاستطاعة أولا ثمَّ حصل واجب فوريّ آخر لا يمكن الجمع بينه و بين الحج، يكون من باب المزاحمة، فيقدم الأهمّ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 مثل إنقاذ الغريق قدم على الحج</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بد من كونه أهمّ كما تقدم و لا يظنّ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بتقديم أضعف مراتب الوجوب السابق على وجوب الحج بعد الاستطاعة اللاحقة مع كونه من أركان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إنّما هو من أركان الدّين و له أهمية كبرى مع ثبوته، و أما مع الشك فيه فلا موضوع للأهمية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أهميته من طرق ثبوته سواء كان المقام من المتزاحمين أم المتعارضين و إن كان من الأول فالعلم بأهمية الملاك أيضا من طرق إحراز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اصطلاحات ذكرناها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المتزاحمان و هو ما إذا كان الحكمان تامان ملاكا و خطابا من كل جهة و لكن المكلّف لا يقدر على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المتعارضان و هو ما إذا لم يكن في البين إلا حكم واحد ثبوتا و لكن في مرحلة الإثبات ورد دليلان واجدان لشرائط الحجة فلا بد حينئذ من إعمال المرجحات، و مع التساوي بينهما فالتخيير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 و الممنوع و يعبّر عنه بالمتواردين أيضا و هو ما إذا كان أحد الحكمين مقيدا بعدم الآخر كتقييد وجوب الحج بأن لا يكون في البين واجب فعليّ منجز أهمّ منه، و زعم أنّ المقام من هذا القبيل و مما ذكرناه ظهر أنّه لا وجه لهذا الزعم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ثبوت أهمية و إلا فتقديم أضعف مرتبة من الوجوب على أقوى المراتب لا يقول به أحد عند الدوران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مما تقدم أنّه لا بد من ملاحظة الأهمية مطلقا سواء كان حصول </w:t>
      </w:r>
      <w:bookmarkStart w:id="191" w:name="pg12219_129892"/>
    </w:p>
    <w:p>
      <w:pPr>
        <w:pStyle w:val="BookText"/>
        <w:rPr/>
      </w:pPr>
      <w:bookmarkEnd w:id="191"/>
      <w:r>
        <w:rPr>
          <w:rFonts w:ascii="Amiri" w:hAnsi="Amiri" w:eastAsia="Amiri" w:cs="Amiri"/>
          <w:color w:val="111111"/>
          <w:sz w:val="28"/>
          <w:sz w:val="28"/>
          <w:szCs w:val="28"/>
          <w:rtl w:val="true"/>
          <w:lang w:bidi="ar-SA"/>
        </w:rPr>
        <w:t xml:space="preserve">و حينئذ فإن بقيت الاستطاعة إلى العام القابل وجب الحج فيه و إلا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الحج قد استقر عليه سابقا، فإنّه يجب عليه و لو متسكعا</w:t>
      </w:r>
      <w:r>
        <w:rPr>
          <w:rFonts w:eastAsia="Amiri" w:cs="Amiri" w:ascii="Amiri" w:hAnsi="Amiri"/>
          <w:color w:val="111111"/>
          <w:sz w:val="28"/>
          <w:szCs w:val="28"/>
          <w:rtl w:val="true"/>
          <w:lang w:bidi="ar-SA"/>
        </w:rPr>
        <w:t>.</w:t>
      </w:r>
    </w:p>
    <w:p>
      <w:pPr>
        <w:pStyle w:val="Heading5"/>
        <w:numPr>
          <w:ilvl w:val="4"/>
          <w:numId w:val="1"/>
        </w:numPr>
        <w:rPr/>
      </w:pPr>
      <w:bookmarkStart w:id="192" w:name="__RefHeading___Toc6206130_417432637"/>
      <w:bookmarkStart w:id="193" w:name="_Toc72"/>
      <w:bookmarkEnd w:id="192"/>
      <w:r>
        <w:rPr>
          <w:rtl w:val="true"/>
        </w:rPr>
        <w:t xml:space="preserve">مسألة </w:t>
      </w:r>
      <w:r>
        <w:rPr/>
        <w:t>33</w:t>
      </w:r>
      <w:r>
        <w:rPr>
          <w:rtl w:val="true"/>
        </w:rPr>
        <w:t xml:space="preserve">: </w:t>
      </w:r>
      <w:r>
        <w:rPr>
          <w:rtl w:val="true"/>
        </w:rPr>
        <w:t>النذر المعلق على أمر قسمان</w:t>
      </w:r>
      <w:bookmarkEnd w:id="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النذر المعلق على أمر قسمان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تارة يكون التعليق على وجه الشرطية،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جاء مسافري فللّه عليّ أن أزور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 النحو الواجب المعلّق،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عليّ أن أزور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عرفة عند مجي‌ء مسافري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يجب الحج إذا حصلت الاستطاعة قبل مجي‌ء مسافرة، و على الثاني لا يجب، فيكون حكمه حكم النذر المنجز، في أنّه لو حصلت الاستطاعة و كان العمل بالنذر منافيا لها لم يجب الحج سواء حصل المعلق عليه قبلها أم بعدها، و كذا لو حصلا معا لا يجب الحج، من دون فرق بين الصورتين و السر في ذلك أنّ</w:t>
      </w:r>
    </w:p>
    <w:p>
      <w:pPr>
        <w:pStyle w:val="BookText"/>
        <w:rPr/>
      </w:pPr>
      <w:r>
        <w:rPr>
          <w:rFonts w:ascii="Amiri" w:hAnsi="Amiri" w:eastAsia="Amiri" w:cs="Amiri"/>
          <w:color w:val="111111"/>
          <w:sz w:val="28"/>
          <w:sz w:val="28"/>
          <w:szCs w:val="28"/>
          <w:rtl w:val="true"/>
          <w:lang w:bidi="ar-SA"/>
        </w:rPr>
        <w:t>الواجب قبل الاستطاعة أم بعدها، لأنّ ما يكون مانعا عن البقاء يكون مانعا عن الحدوث أيضا، فإن كان في مرحلة البقاء من التزاحم ففي الحدوث يكون كذلك فلا وجه للتفكيك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 كون الواجب الآخر أهمّ لا يكون مستطيعا في هذه السنة من جهة المزاحمة بالأهمّ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عدم أهمية ذلك الواجب يكون مستطيعا و يجب عليه و إن لم يحج وجب الحج في السنة اللاحقة و لو زالت الاستطاعة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تعليق الإنشاء من حيث هو إنشاء محال، إذ لا تعليق في الإيجاديات بما هو إيجاد، بل إما أن يوجد أو لا، و لا يتصور أن يوجد معلقا، لأنّه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تعليق المنشأ عرفا و عقلا، و هو إما أن يكون ذات العمل الخارجيّ من حيث إنّه عمل خارجيّ و يعبّر عنه بالمعلق، و إما أن يكون فعلية الوجوب من حيث هو وجوب و اعتبار في حد نفسه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الإنشاء بمعنى اسم المصدر لا من حيث هو إنشاء و قائم بالمنشإ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المصدر و يعبّر عنه بالواجب المشروط و قد حققنا في كتابنا تهذيب </w:t>
      </w:r>
      <w:bookmarkStart w:id="194" w:name="pg12219_129893"/>
    </w:p>
    <w:p>
      <w:pPr>
        <w:pStyle w:val="BookText"/>
        <w:rPr/>
      </w:pPr>
      <w:bookmarkEnd w:id="194"/>
      <w:r>
        <w:rPr>
          <w:rFonts w:ascii="Amiri" w:hAnsi="Amiri" w:eastAsia="Amiri" w:cs="Amiri"/>
          <w:color w:val="111111"/>
          <w:sz w:val="28"/>
          <w:sz w:val="28"/>
          <w:szCs w:val="28"/>
          <w:rtl w:val="true"/>
          <w:lang w:bidi="ar-SA"/>
        </w:rPr>
        <w:t xml:space="preserve">وجوب الحج مشروط و النذر مطلق، فوجوبه يمنع من تحقق الاستطاعة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95" w:name="__RefHeading___Toc6206132_417432637"/>
      <w:bookmarkStart w:id="196" w:name="_Toc73"/>
      <w:bookmarkEnd w:id="195"/>
      <w:r>
        <w:rPr>
          <w:rtl w:val="true"/>
        </w:rPr>
        <w:t xml:space="preserve">مسألة </w:t>
      </w:r>
      <w:r>
        <w:rPr/>
        <w:t>34</w:t>
      </w:r>
      <w:r>
        <w:rPr>
          <w:rtl w:val="true"/>
        </w:rPr>
        <w:t xml:space="preserve">: </w:t>
      </w:r>
      <w:r>
        <w:rPr>
          <w:rtl w:val="true"/>
        </w:rPr>
        <w:t>إذا لم يكن له زاد و راحلة</w:t>
      </w:r>
      <w:bookmarkEnd w:id="1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له زاد و راحلة، و لكن 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و عليّ</w:t>
      </w:r>
    </w:p>
    <w:p>
      <w:pPr>
        <w:pStyle w:val="BookText"/>
        <w:rPr/>
      </w:pPr>
      <w:r>
        <w:rPr>
          <w:rFonts w:ascii="Amiri" w:hAnsi="Amiri" w:eastAsia="Amiri" w:cs="Amiri"/>
          <w:color w:val="111111"/>
          <w:sz w:val="28"/>
          <w:sz w:val="28"/>
          <w:szCs w:val="28"/>
          <w:rtl w:val="true"/>
          <w:lang w:bidi="ar-SA"/>
        </w:rPr>
        <w:t>الأصول إمكان كل من القسمين و وقوعهما خارجا و عدم المانع عنهما 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ظهر مما تقدم أنّ في هذه المسألة أيضا يقدم الحج على الوفاء بالنذر، لكونه من أركان الدّين بخلاف النذر، فيكون الحج أهم منه كما مرّ،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مطلق الوجوب يمنع عن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أنّه لا يمنع ما لم يكن أهمّ فلا وجه للمنع عنه، لما تقدم من أهمية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البذلي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فوريّ كحجة الإسلام، بالأدلة الثلاثة فمن الكتاب إطلاق آية الاستطاعة </w:t>
      </w:r>
      <w:r>
        <w:rPr>
          <w:rStyle w:val="FootnoteAnchor"/>
          <w:rtl w:val="true"/>
        </w:rPr>
        <w:footnoteReference w:id="113"/>
      </w:r>
      <w:r>
        <w:rPr>
          <w:rFonts w:ascii="Amiri" w:hAnsi="Amiri" w:eastAsia="Amiri" w:cs="Amiri"/>
          <w:color w:val="111111"/>
          <w:sz w:val="28"/>
          <w:sz w:val="28"/>
          <w:szCs w:val="28"/>
          <w:rtl w:val="true"/>
          <w:lang w:bidi="ar-SA"/>
        </w:rPr>
        <w:t xml:space="preserve">، و من الإجماع محصّلة و منقولة، و من السنة نصوص كثيرة منها صحيح ابن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آية الاستطاعة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عرض عليه الحج فاستحيا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ممن يستطيع الحج</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خبر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عرض عليه الحج فاستحيى أ هو ممن يستطيع الحج؟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تدل عليه العمومات و الإطلاقات أيضا، لأنّ المراد بالاستطاعة كما مرّ التمكن المتعارف من المسير و هو يحصل بالبذل كما يحصل بغيره 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الملكية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في الحج البذلي أن لا يكون حرجيا و مخالفا لشأنه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نفقتك و نفقة عيالك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و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بهذا المال و كان كافيا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ذهابا و إيابا و لعياله، فتحصل الاستطاعة ببذل النفقة كما تحصل بملكها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أن يبيحها له أو يملّكها إيّاه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بين أن يبذل عينها أو ثمنها، و لا بين أن يكون البذل واجبا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بنذر أو يمين أو نحوهما، أو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بين كون الباذل موثوقا به أو لا على الأقوى، و القول</w:t>
      </w:r>
    </w:p>
    <w:p>
      <w:pPr>
        <w:pStyle w:val="BookText"/>
        <w:rPr/>
      </w:pPr>
      <w:r>
        <w:rPr>
          <w:rFonts w:ascii="Amiri" w:hAnsi="Amiri" w:eastAsia="Amiri" w:cs="Amiri"/>
          <w:color w:val="111111"/>
          <w:sz w:val="28"/>
          <w:sz w:val="28"/>
          <w:szCs w:val="28"/>
          <w:rtl w:val="true"/>
          <w:lang w:bidi="ar-SA"/>
        </w:rPr>
        <w:t xml:space="preserve">فما يظهر من الأخبار الدالة على وجوبه و لو على حمار أجدع أبتر </w:t>
      </w:r>
      <w:r>
        <w:rPr>
          <w:rStyle w:val="FootnoteAnchor"/>
          <w:rtl w:val="true"/>
        </w:rPr>
        <w:footnoteReference w:id="115"/>
      </w:r>
      <w:r>
        <w:rPr>
          <w:rFonts w:ascii="Amiri" w:hAnsi="Amiri" w:eastAsia="Amiri" w:cs="Amiri"/>
          <w:color w:val="111111"/>
          <w:sz w:val="28"/>
          <w:sz w:val="28"/>
          <w:szCs w:val="28"/>
          <w:rtl w:val="true"/>
          <w:lang w:bidi="ar-SA"/>
        </w:rPr>
        <w:t>لا بد من رد علمه إلى أهله، لإعراض المشهور عنها و منافاتها للحرج المنفيّ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حمل مثل هذه الأخبار على الترغيب إلى الحج و أن لا يكلف المبذول له الباذل بل يقنع باليسير، فإنّ أهمية المقصد لائقة بأن يتحمل في دركه المشاق و المتاعب ما لم يصل إلى حدّ الحرج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الإجماع على اعتبار نفقة العيال في الحج البذل أيضا، و يأتي اعتباره في الحج الأصلي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فروع تنفع للمقام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 بأصالة المساواة بين الاستطاعتين إلا ما خرج بالدليل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اعتقد كفايته على ما يأتي من التفصيل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الشاملة لكل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عدم اعتبار الملكية في الاستطاعة و يكفي القدرة الفعلية و هي تحصل بالبذل و لو كان بنحو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بعض الأخبار الواردة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له زاد و راحلة لا يراد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الملكية بقرينة غيره، بل المراد التمكن الفعلي من الذهاب و الإياب و هو حاصل بالإباحة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الملكية في مورد البذل تحصل بإيجاب من الباذل و قبول المبذول له سواء كان ذلك قوليا أم فعليا، بل يمكن أن يستفاد من إطلاق الأدلة كفاية إنشاء التمليك من الباذل و لو لم يقبل المبذول له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الأدلة الشامل لجميع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بالاختصاص بصورة التمليك ضعيف، كالقول بالاختصاص بما إذا وجب عليه، أو بأحد الأمرين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التمليك أو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القول بالاختصاص بما إذا كان موثوقا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 ذلك لصدق الاستطاعة، و إطلاق المستفيضة من الأخبار، و لو كان له بعض النفقة فبذل له البقية وجب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بذل له نفقة الذهاب فقط و لم يكن عنده نفقة العود لم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القول الأول إلى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إلى تذكرة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الأخير إلى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المسالك الاختصاص ببذل عين الزاد و الراحلة دون أثمانها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تقييد للإطلاق من غير دليل معتبر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الباذل موثوقا به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كونه موثوقا به في نفسه من كل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خصوص البذل فقط و لو لم يكن موثوقا به من سائر الجهات، و مقتضى المرتكزات و السيرة العقلائية في مثل هذه الأمور و المنساق من أدلة البذل كفاية الوثوق من الجهة الثانية و إن لم يكن موثوقا به من سائر الجهات، فليس لنفس القول من حيث هو موضوعية خاصة بل المناط كله صدق البذل عرفا، و لا يصدق ذلك بحسب المتعارف إلا مع الاطمئنان العرفي به فلا يثبت الوجوب لا بالنسبة إلى الحكم الواقعي و لا الظاهري، فالاطمئنان بالوفاء مأخوذ في موضوع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الشك لا بد من الفحص، لأنّه من الشك في الاستطاعة و قد لزم الفحص فيه، و لعله بذلك يمكن أن يجمع بين الكلمات، فمن لا يعتبر الوثوق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كل جهة و من يعتبره أي من جهة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كون ذلك متفقا عليه بينهم إذ لا يعتبر العرف و العقلاء الأثر على من لا يعتنى بأقواله و أفعاله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الاستطاعة عرفا، إذ لا فرق بين التمام و الإتمام في القدرة على الحج و التمكن منه، و يشمله إطلاق أدلة المقام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الاستطاعة، و عدم شمول أخبار البذل، لأنّ المنساق منها نفقة الحج و هي عبارة عن نفقة الذهاب و الإياب، و كل ما يكون مورد الاحتياج في هذا السفر عرفا</w:t>
      </w:r>
      <w:r>
        <w:rPr>
          <w:rFonts w:eastAsia="Amiri" w:cs="Amiri" w:ascii="Amiri" w:hAnsi="Amiri"/>
          <w:color w:val="111111"/>
          <w:sz w:val="28"/>
          <w:szCs w:val="28"/>
          <w:rtl w:val="true"/>
          <w:lang w:bidi="ar-SA"/>
        </w:rPr>
        <w:t xml:space="preserve">. </w:t>
      </w:r>
      <w:bookmarkStart w:id="197" w:name="pg12219_129896"/>
    </w:p>
    <w:p>
      <w:pPr>
        <w:pStyle w:val="BookText"/>
        <w:rPr/>
      </w:pPr>
      <w:bookmarkEnd w:id="197"/>
      <w:r>
        <w:rPr>
          <w:rFonts w:ascii="Amiri" w:hAnsi="Amiri" w:eastAsia="Amiri" w:cs="Amiri"/>
          <w:color w:val="111111"/>
          <w:sz w:val="28"/>
          <w:sz w:val="28"/>
          <w:szCs w:val="28"/>
          <w:rtl w:val="true"/>
          <w:lang w:bidi="ar-SA"/>
        </w:rPr>
        <w:t xml:space="preserve">و كذا لو يبذل نفقة عياله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عنده ما يكفيهم إلى أن يعود، أو كان لا يتمكن من نفقتهم مع ترك الحج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198" w:name="__RefHeading___Toc6206134_417432637"/>
      <w:bookmarkStart w:id="199" w:name="_Toc74"/>
      <w:bookmarkEnd w:id="198"/>
      <w:r>
        <w:rPr>
          <w:rtl w:val="true"/>
        </w:rPr>
        <w:t xml:space="preserve">مسألة </w:t>
      </w:r>
      <w:r>
        <w:rPr/>
        <w:t>35</w:t>
      </w:r>
      <w:r>
        <w:rPr>
          <w:rtl w:val="true"/>
        </w:rPr>
        <w:t xml:space="preserve">: </w:t>
      </w:r>
      <w:r>
        <w:rPr>
          <w:rtl w:val="true"/>
        </w:rPr>
        <w:t>لا يمنع الدّين من الوجوب في الاستطاعة البذلية</w:t>
      </w:r>
      <w:bookmarkEnd w:id="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يمنع الدّين من الوجوب في الاستطاعة البذلية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حالا، و كان الدّيان مطالبا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فرض تمكنه من أدائه لو لم يحج</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التمكن من نفقة العيال معتبر في أصل الاستطاعة فمن تمكن من نفقة الحج و مع الذهاب إليه لا يقدر على نفقة عياله ليس بمستطيع كما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أخبار البذل منزلة على ذلك أيضا، و يكفي الأصل في عدم الوجوب مع عدم التمكن من نفقة العيال بالذهاب إلى الحج بعد الشك في شمول إطلاق أخبار البذل لمثله، مع أنّ نفقة العيال واجبة مع التمكن منها و أهمّ من وجوب الحج و لا بد في وجوب الحج مطلقا بذليا كان أو غيره أن لا يكون مستلزما لترك واجب أهمّ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الصورة الأولى، فلأنّ البذل حينئذ يصير من الإتمام لا التمام و تقدم وجوبه بالأول كالثاني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الصورة الأخيرة، فلإطلاق أدلة البذل من غير مانع إذ لا يجب عليه الإنفاق بعد تمكنه منه فلا يكون الحج منافيا لترك واجب فعلي، و المفروض أنّ البذل إنّما هو لجهة خاصة و هو الحج و لا يكون مطلقا حتى يجب قبول المبذول و صرفه في الإنفاق الأهمّ من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المراد بالعيال خصوص واجب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إرادة العيال العرفيّ أيضا إذا عدّ الإنفاق عليهم من المؤنة تنزيلا للحج البذلي منزلة الحج الأصلي في هذه الجهة كما هو المنساق من إطلاق أدلته، كما أنّه يحتمل عدم الوجوب فيما إذا لم يتمكن من نفقتهم مع ترك الحج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قواه بعض مشايخنا، لعدم صدق الاستطاعة عرفا، مقتضى الأصل عدم الوجوب بعد عدم كون أدلة البذل في مقام بيان هذه الجهات حتى يتمسك بإطلاقه، و يقتضيه أصالة المساواة بين الحج البذلي و الحج الأصلي</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ذلك إرسال المسلمات فراجع المطولات، و يقتضيه إطلاق أدلة البذل و بذلك يخرج عن أصالة المساواة بين الاستطاعتين</w:t>
      </w:r>
      <w:r>
        <w:rPr>
          <w:rFonts w:eastAsia="Amiri" w:cs="Amiri" w:ascii="Amiri" w:hAnsi="Amiri"/>
          <w:color w:val="111111"/>
          <w:sz w:val="28"/>
          <w:szCs w:val="28"/>
          <w:rtl w:val="true"/>
          <w:lang w:bidi="ar-SA"/>
        </w:rPr>
        <w:t xml:space="preserve">. </w:t>
      </w:r>
      <w:bookmarkStart w:id="200" w:name="pg12219_129897"/>
    </w:p>
    <w:p>
      <w:pPr>
        <w:pStyle w:val="BookText"/>
        <w:rPr/>
      </w:pPr>
      <w:bookmarkEnd w:id="200"/>
      <w:r>
        <w:rPr>
          <w:rFonts w:ascii="Amiri" w:hAnsi="Amiri" w:eastAsia="Amiri" w:cs="Amiri"/>
          <w:color w:val="111111"/>
          <w:sz w:val="28"/>
          <w:sz w:val="28"/>
          <w:szCs w:val="28"/>
          <w:rtl w:val="true"/>
          <w:lang w:bidi="ar-SA"/>
        </w:rPr>
        <w:t xml:space="preserve">و لو تدريجا، ففي كونه مانعا أو لا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201" w:name="__RefHeading___Toc6206136_417432637"/>
      <w:bookmarkStart w:id="202" w:name="_Toc75"/>
      <w:bookmarkEnd w:id="201"/>
      <w:r>
        <w:rPr>
          <w:rtl w:val="true"/>
        </w:rPr>
        <w:t xml:space="preserve">مسألة </w:t>
      </w:r>
      <w:r>
        <w:rPr/>
        <w:t>36</w:t>
      </w:r>
      <w:r>
        <w:rPr>
          <w:rtl w:val="true"/>
        </w:rPr>
        <w:t xml:space="preserve">: </w:t>
      </w:r>
      <w:r>
        <w:rPr>
          <w:rtl w:val="true"/>
        </w:rPr>
        <w:t>لا يشترط الرجوع إلى كفاية في الاستطاعة البذلية</w:t>
      </w:r>
      <w:bookmarkEnd w:id="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الرجوع إلى كفاية في الاستطاعة البذلية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203" w:name="__RefHeading___Toc6206138_417432637"/>
      <w:bookmarkStart w:id="204" w:name="_Toc76"/>
      <w:bookmarkEnd w:id="203"/>
      <w:r>
        <w:rPr>
          <w:rtl w:val="true"/>
        </w:rPr>
        <w:t xml:space="preserve">مسألة </w:t>
      </w:r>
      <w:r>
        <w:rPr/>
        <w:t>37</w:t>
      </w:r>
      <w:r>
        <w:rPr>
          <w:rtl w:val="true"/>
        </w:rPr>
        <w:t xml:space="preserve">: </w:t>
      </w:r>
      <w:r>
        <w:rPr>
          <w:rtl w:val="true"/>
        </w:rPr>
        <w:t>إذا وهبه ما يكفيه للحج لأن يحج وجب عليه القبول على الأقوى</w:t>
      </w:r>
      <w:bookmarkEnd w:id="2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وهبه ما يكفيه للحج لأن يحج وجب عليه القبول على الأقوى، بل و كذا لو وهبه و خيّره بين أن يحج به أو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وهبه و لم يذكر الحج و لا تعينا و لا تخييرا، فالظاهر عدم وجوب القبول، كما عن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المنع الجمود على إطلاق الأدلة و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المنع الأصل بعد عدم إحراز كون الإطلاق متعرضا لهذه الجهة أيضا مع أنّ وجوب أداء الدّين مع التمكن منه واجب فوريّ 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مانع عن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المتشرعة أيضا يستنكرون الذهاب إلى الحج مع التمكن من أداء الدّين لو لم يذهب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طريق الاحتياط للدائن التسامح و الرضا و الاستيثاق منه حتى يذهب و يرجع و يؤدي 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ظهور الاتفاق، و لأنّ اعتباره في الحج الأصليّ إنّما هو لأجل الحرج فإنّه إن كان عنده الرجوع عن كفاية و توقف الحج على صرفه فيه فهو حرج، و إن لم يكن عنده ذلك و توقف الحج على صرف ما عنده من المال في الحج ثمَّ بعد الرجوع يكون في المشقة فهو حرج أيضا و كل منهما منفيان في المقام، لفرض أنّ نفقة الحج ليس من نفسه حتى يلزم المحذور، فهو في حرج على أيّ حال إن لم تكن له كفاية الرجوع حج أو لم يحج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أدلة المقام، و صدق عرض الحج عليه عرفا، و لكن يعتبر أن لا يكون في القبول مهانة و نحوها مما يأبى المتعارف عن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يمنع عن الوجوب فإن أراد صورة المنة و نحوها يكون النزاع بيننا و بينه لفظيا، و إن أراد صورة وجود المقتضي و فقد المانع من كل جهة، فظهور الإطلاق شاهد على خلافه إلا أنه يدعي الانصراف إلى هذه الصورة و هو أيضا لا وجه له كما لا يخفى</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ذلك بأنّه نوع من الاكتساب و هو غير واجب في الحج، و باشتماله على المنة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مردود بإطلاق أدلة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بأنّه لا كلية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يختلف </w:t>
      </w:r>
      <w:bookmarkStart w:id="205" w:name="pg12219_129898"/>
    </w:p>
    <w:p>
      <w:pPr>
        <w:pStyle w:val="Heading5"/>
        <w:numPr>
          <w:ilvl w:val="4"/>
          <w:numId w:val="1"/>
        </w:numPr>
        <w:rPr/>
      </w:pPr>
      <w:bookmarkStart w:id="206" w:name="__RefHeading___Toc6206140_417432637"/>
      <w:bookmarkStart w:id="207" w:name="_Toc77"/>
      <w:bookmarkEnd w:id="205"/>
      <w:bookmarkEnd w:id="206"/>
      <w:r>
        <w:rPr>
          <w:rtl w:val="true"/>
        </w:rPr>
        <w:t xml:space="preserve">مسألة </w:t>
      </w:r>
      <w:r>
        <w:rPr/>
        <w:t>38</w:t>
      </w:r>
      <w:r>
        <w:rPr>
          <w:rtl w:val="true"/>
        </w:rPr>
        <w:t xml:space="preserve">: </w:t>
      </w:r>
      <w:r>
        <w:rPr>
          <w:rtl w:val="true"/>
        </w:rPr>
        <w:t>لو وقف شخص لمن يحج أو أوصى أو نذر كذلك فبذل المتولّي</w:t>
      </w:r>
      <w:r>
        <w:rPr>
          <w:rtl w:val="true"/>
        </w:rPr>
        <w:t xml:space="preserve">- </w:t>
      </w:r>
      <w:r>
        <w:rPr>
          <w:rtl w:val="true"/>
        </w:rPr>
        <w:t>أو الوصيّ أو الناذر</w:t>
      </w:r>
      <w:r>
        <w:rPr>
          <w:rtl w:val="true"/>
        </w:rPr>
        <w:t xml:space="preserve">- </w:t>
      </w:r>
      <w:r>
        <w:rPr>
          <w:rtl w:val="true"/>
        </w:rPr>
        <w:t>له وجب عليه</w:t>
      </w:r>
      <w:bookmarkEnd w:id="2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 شخص لمن يحج أو أوصى أو نذر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فبذل المتولّي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الوصيّ أو الناذر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وجب عليه، لصدق الاستطاعة، بل لإطلاق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أوصى له بما يكفيه للحج يشرط أن يحج، فإنّه يجب عليه بعد موت الموصي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208" w:name="__RefHeading___Toc6206142_417432637"/>
      <w:bookmarkStart w:id="209" w:name="_Toc78"/>
      <w:bookmarkEnd w:id="208"/>
      <w:r>
        <w:rPr>
          <w:rtl w:val="true"/>
        </w:rPr>
        <w:t xml:space="preserve">مسألة </w:t>
      </w:r>
      <w:r>
        <w:rPr/>
        <w:t>39</w:t>
      </w:r>
      <w:r>
        <w:rPr>
          <w:rtl w:val="true"/>
        </w:rPr>
        <w:t xml:space="preserve">: </w:t>
      </w:r>
      <w:r>
        <w:rPr>
          <w:rtl w:val="true"/>
        </w:rPr>
        <w:t>لو أعطاه ما يكفيه للحج خمسا، أو زكاة و شرط عليه أن يحج به فالظاهر الصحة</w:t>
      </w:r>
      <w:bookmarkEnd w:id="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أعطاه ما يكفيه للحج خمسا، أو زكاة و شرط عليه أن يحج به فالظاهر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 الحج عليه إذا كان فقيرا، أو كانت الزكاة من سهم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باختلاف الموارد و الأشخاص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النزاع صغرويا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عرض الحج عليه عرفا سواء كانت الوصية على الجهة أم على الشخص، لشمول الإطلاق لكل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صحة أصل الشرط فمبنيّ على ثبوت ولاية المالك عليه، و مقتضى الأصل عدمها و إن كان يمكن أن يستفاد من كثرة إرفاق الشارع بالملاك جوازها و كون ذلك من فروع أصل ولايته على الإخراج، فيندفع ما يتوهم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الشك في ثبوت ولاية المالك لذلك إن كان الشرط إنشاء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كان الشرط بمعنى التقييد للإعطاء فإنّه جزئيّ خارجيّ لا يقبل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فاسد أيضا، لأنّه يصح تقيد الجزئيّ الخارجيّ بقيود فضلا عن قيد واحد، لأنّ القيد في معنى الوصف،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 العالم السيد ابن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الأوصاف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لا بد من ملاحظة الأهمّ و المهمّ في إعطاء الزكاة للحج سواء كانت من سهم الفقراء، أم من سهم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لغوية الشرط يمكن القول بوجوب الحج عليه، لإطلاق أدلة عرض الحج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كان من ناحية المالك بنفسه، و أما لو كان ذلك بعد مراجعة الحاكم الشرعي و أنّه رأى الصلاح فيه فلا إشكال حينئذ</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الحج من الحقوق بلا شرط أو معه، فمبنيّ على جواز صرفها في غير الضروريات الشرعية و العرفية، و يمكن تقريب الجواز بأنّه أيضا كسائر المصارف </w:t>
      </w:r>
      <w:bookmarkStart w:id="210" w:name="pg12219_129899"/>
    </w:p>
    <w:p>
      <w:pPr>
        <w:pStyle w:val="Heading5"/>
        <w:numPr>
          <w:ilvl w:val="4"/>
          <w:numId w:val="1"/>
        </w:numPr>
        <w:rPr/>
      </w:pPr>
      <w:bookmarkStart w:id="211" w:name="__RefHeading___Toc6206144_417432637"/>
      <w:bookmarkStart w:id="212" w:name="_Toc79"/>
      <w:bookmarkEnd w:id="210"/>
      <w:bookmarkEnd w:id="211"/>
      <w:r>
        <w:rPr>
          <w:rtl w:val="true"/>
        </w:rPr>
        <w:t xml:space="preserve">مسألة </w:t>
      </w:r>
      <w:r>
        <w:rPr/>
        <w:t>40</w:t>
      </w:r>
      <w:r>
        <w:rPr>
          <w:rtl w:val="true"/>
        </w:rPr>
        <w:t xml:space="preserve">: </w:t>
      </w:r>
      <w:r>
        <w:rPr>
          <w:rtl w:val="true"/>
        </w:rPr>
        <w:t>الحج البذلي مجز عن حجة الإسلام</w:t>
      </w:r>
      <w:bookmarkEnd w:id="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البذلي مجز عن حجة الإسلام، فلا يجب عليه إذا استطاع مالا بعد ذلك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213" w:name="__RefHeading___Toc6206146_417432637"/>
      <w:bookmarkStart w:id="214" w:name="_Toc80"/>
      <w:bookmarkEnd w:id="213"/>
      <w:r>
        <w:rPr>
          <w:rtl w:val="true"/>
        </w:rPr>
        <w:t xml:space="preserve">مسألة </w:t>
      </w:r>
      <w:r>
        <w:rPr/>
        <w:t>41</w:t>
      </w:r>
      <w:r>
        <w:rPr>
          <w:rtl w:val="true"/>
        </w:rPr>
        <w:t xml:space="preserve">: </w:t>
      </w:r>
      <w:r>
        <w:rPr>
          <w:rtl w:val="true"/>
        </w:rPr>
        <w:t>يجوز للباذل الرجوع عن بذله قبل الدخول في الإحرام</w:t>
      </w:r>
      <w:bookmarkEnd w:id="2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للباذل الرجوع عن بذله قبل الدخول في الإحرام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جواز رجوعه عنه</w:t>
      </w:r>
    </w:p>
    <w:p>
      <w:pPr>
        <w:pStyle w:val="BookText"/>
        <w:rPr/>
      </w:pPr>
      <w:r>
        <w:rPr>
          <w:rFonts w:ascii="Amiri" w:hAnsi="Amiri" w:eastAsia="Amiri" w:cs="Amiri"/>
          <w:color w:val="111111"/>
          <w:sz w:val="28"/>
          <w:sz w:val="28"/>
          <w:szCs w:val="28"/>
          <w:rtl w:val="true"/>
          <w:lang w:bidi="ar-SA"/>
        </w:rPr>
        <w:t>العرفية و الحوائج المتعارفة التي يصح صرف الحقوق فيها للمستحق و لكن الأحوط الاقتصار في المقام على سهم سبيل اللّه، كما أنّ الأحوط للمالك عدم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به من سهم سبيل اللّه، لورود النص فيه، و قد تقدّم في كتاب الزكاة في بيان سهم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مسائل الختام ما ينفع المقام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و الإجماع ففي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لم يكن له مال فحج به رجل من إخوانه هل يجزيه ذلك عن حجة الإسلام أم هي ناقصة؟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حجة تامة</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 xml:space="preserve">، و يدل عليه 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معاوية بن وهب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ممن يستطيع الحج</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ممن يستطيع الحج و كل من كان كذلك لا عن نيابة يجزيه الحج في العمر مرّة فهذا يجزيه الحج في العمر مرّة، و يدل عليه 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ابن عبد 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عنه حجة الإسلام و تكون تامة، و ليست بناقصة و إن أيسر فليحج</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 و مثله خبر أبي بصير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قضى حجة الإسلام و كل من قضاها لا تجب عليه حجة مرّة أخرى فهذا كذلك، فيحمل ذيل موثق ابن عبد الملك، و أبي بصير، على الندب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هجر الأصحاب عنهما أوهنهما، فلا وجه لما في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يعد للفتوى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الوجوب عليه مرّة أخرى إن أيسر، و يمكن 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الندب فلا مخالف في المسألة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ولايته و سلطنته على ماله فله التصرف فيه كيفما شاء و أراد، و الظاهر عدم ضمان المبذول لما صرفه في مقدّمات الحج لقاعدة الغرور إن تحقق غرور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بعده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هذه المسألة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التكليفي للرجوع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إتمام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المبذول له لما صرفه من مال الباذل، و ضمان الباذل لما يصرف المبذول له في مصارف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سيالة في الفقه 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مكروهات الدفن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مكان المصلّي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الاعتكاف إلى غير ذلك مما مرّ، و يأتي 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كبرى المسألة أنّه إذا كان شي‌ء متدرج الوجود و كانت صحة هذا الشي‌ء متوقفة على إذن شخص و رضاه فهل يكفي إذنه في مجرّد حدوث هذا الشي‌ء و لا يحتاج بعد ذلك إلى إذنه، بل لا أثر لمنعه و نهيه، أو يعتبر إذنه حدوثا و بقاء فله المنع في مرحلة البقاء؟ و ليس في هذه المسألة السيالة نصّ و لا إجماع معتبر، بل المسألة نظرية اجتهادية تختلف فيها الآراء و الأنظار كما هو الشأن في جميع الفروع الاجتهادية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القواعد التي يمكن أن يعوّل عليها في المقام و 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السلطنة الدالة على أنّ صحة ذلك متوقفة على إذن المالك و رضاه حدوثا و بقاء و له السلطنة على ماله بأيّ نحو شاء ما لم ينه عنها الشرع و المفروض عدم ورود نهي من الشارع عن رجوعه عن إذنه، و مع رجوعه عن إذنه لا وجه للصحة من عقل أو نقل، فكل من يعتمد عليها لا بد له من أن يقول بالبطلان بعد الرجوع عن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المالك حيث إنه كان متوجها و لو في الجملة أنّ العمل متدرج الوجود و يستغرق مدّة من الزمان قليلة كانت أو كثيرة، فكأنّه بمجرد إذنه هتك ماله في مرحلة البقاء و أسقط رضاه عن الاعتبار، فللمتصرف حق عليه في الإتمام لا أن يكون له حق على المتصرف في النقض و كل من اعتمد عليها لا بد من القول بالصحة و لو مع نهي المالك</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مجرّد الإذن في شي‌ء أتمّ من هذا النحو من الاقدام و لا يستفاد 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 بأيّ نحو من أنحاء الدلالات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القاعدة لا وجه لها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الإذن في الشي‌ء إذن في لوازمه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أذن في الحدوث فقد أذن في البقاء أيضا فلا أثر للرجوع بعد ذلك، و كل من اعتمد عليها لا بد له من القول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تثبت هذه القاعدة بنحو الكلية بدليل عقليّ أو نقليّ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ثابتة في الجملة و بنحو الإهمال، و قاعدة السلطنة حاكمة عليها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فإبطال مثل الصلاة، أو الإحرام معصية فلا بد و أن لا يرتكبها المتلبس بهما لأجل طاعة المخلوق الذي هو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المقام من البطلان، لقاعدة أنّ المشروط ينتفي بانتفاء شرطه لا الإبطال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إبطال عمل الغير فلا يجوز للمالك الرجوع، لأنّه إبطال لعمل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على فرض الصحة إنّما يكون فيما إذا لم يكن لمن يتعرض للإبطال حق في البين، و أما إذا كان له الحق لقاعدة السلطنة فلا، فقاعدة السلطنة حاكمة على هذه القاعدة على فرض ثبوتها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حكم الأمثال فيما يجوز و فيما لا يجوز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ظاهرهم التسالم على أنّه لو أذن المالك بالبناء و الغرس أو الزرع في ملكه ثمَّ رجع عن إذنه يلزم على المأذون إخلاء الأرض عما عمل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تفصيل يأتي في المعاملات</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ثبت إجماع فهو معتبر في مورده دون المقام، و كذا ما لو قالوه من أنّه لو أذن في رهن ملكه ليس له الرجوع عن الإذن بعد وقوع الرهن لا يجزي ذلك في المقام أيضا، لأنّه يحصل بالرهن حق للمرتهن فرجوعه يكون تصرفا في حقّ الغير فلا سلطنة له عليه، و يمكن أن يقال في المقام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يحصل حق للّه تعالى في مثل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الصلاة و الإحرام فلا سلطنة له في إبطال هذا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استصحاب الوجوب على الباذل بعد الشك في شمول قاعدة السلطنة في المقام، و لها وجه خصوصا إن كان المالك في مقام الاقتراح بلا غرض عقلائيّ صحيح، فالأحوط الوجوبيّ للمالك عدم الرجوع بعد التلبس بالإحرام، مع استنكار المتشرعة للرجوع بلا فرق في ذلك بين كون البذل وعدا، أو إيقاعا، فالشك في ثبوت سلطنته و ولايته حينئذ يكفي في عدم جريانهما و جريان استصحاب الوجوب، مع أنّ مثل هذه الموارد يرى العرف، و كذا وجدان الباذل أنّ هذا الإقدام إنّما هو إقدام على إتمام العمل، إذ مجرّد الحدوث من حيث إنّه حدوث لا أثر له حتى يقدم العاقل عليه إلا أن يزاحمه شي‌ء أهمّ منه، فالرجوع بلا مزاحمة الأهم خلاف العرف و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يستدل على وجوب الوفاء على الباذل حتى يتم العمل بإطلاق أدلة المقام الدال على وجوب الإتمام على المبذول فإنّه يدل بالملازمة العرفية على وجوب الوفاء و عدم الرجوع بالنسبة إلى الباذل أيضا، إذ ليس المراد بالوجوب مجرّد حدوث الحج فقط، بل الحج بمعنى اسم المصدر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الخاص من أوله إلى آخره، و لا فرق فيه تمكن المبذول له من إتمام الحج من شخص آخر أم لا، لأنّ إطلاق ما دلّ على الوجوب يشمل الصورتين و العرف يرى الملازمة بين الوجوبين فيهما، فكما أنّه يجب على المستطيع صرف المال في إتمام الحج يجب على الباذل صرف المال في إتمام من أحجه، فعدم جواز الرجوع في المقام أوفق بالاعتبارات و المرتكزات</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الرجوع في أثناء الصلاة إذا أذن المالك في الصلاة في ملكه ثمَّ رجع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عمدة الدليل على حرمة قطع الصلاة في سعة الوقت هو الإجماع و المتيقن منه غير هذه الصورة فلا موضوع للبحث عن عدم جوازه، كما أنّ عدم جواز رجوع الزوج بعد الإحرام فيما إذا أحرمت الزوجة بإذنه، و كذا الولد بالنسبة إلى الوالدين لأجل أهميّة إتمام الإحرام من مراعاة حقهما فلا مورد لمراعاة الحق حينئذ،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في الرجوع في الاعتكاف الواجب و تأتي في </w:t>
      </w:r>
      <w:bookmarkStart w:id="215" w:name="pg12219_129903"/>
    </w:p>
    <w:p>
      <w:pPr>
        <w:pStyle w:val="BookText"/>
        <w:rPr/>
      </w:pPr>
      <w:bookmarkEnd w:id="215"/>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وهبه للحج فقبل فالظاهر جريان حكم الهبة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جواز الرجوع قبل الإقباض و عدمه بعده إذا كانت لذي رحم، أو بعد تصرف الموهوب له</w:t>
      </w:r>
      <w:r>
        <w:rPr>
          <w:rFonts w:eastAsia="Amiri" w:cs="Amiri" w:ascii="Amiri" w:hAnsi="Amiri"/>
          <w:color w:val="111111"/>
          <w:sz w:val="28"/>
          <w:szCs w:val="28"/>
          <w:rtl w:val="true"/>
          <w:lang w:bidi="ar-SA"/>
        </w:rPr>
        <w:t>.</w:t>
      </w:r>
    </w:p>
    <w:p>
      <w:pPr>
        <w:pStyle w:val="Heading5"/>
        <w:numPr>
          <w:ilvl w:val="4"/>
          <w:numId w:val="1"/>
        </w:numPr>
        <w:rPr/>
      </w:pPr>
      <w:bookmarkStart w:id="216" w:name="__RefHeading___Toc6206148_417432637"/>
      <w:bookmarkStart w:id="217" w:name="_Toc81"/>
      <w:bookmarkEnd w:id="216"/>
      <w:r>
        <w:rPr>
          <w:rtl w:val="true"/>
        </w:rPr>
        <w:t xml:space="preserve">مسألة </w:t>
      </w:r>
      <w:r>
        <w:rPr/>
        <w:t>42</w:t>
      </w:r>
      <w:r>
        <w:rPr>
          <w:rtl w:val="true"/>
        </w:rPr>
        <w:t xml:space="preserve">: </w:t>
      </w:r>
      <w:r>
        <w:rPr>
          <w:rtl w:val="true"/>
        </w:rPr>
        <w:t>إذا رجع الباذل في أثناء الطريق</w:t>
      </w:r>
      <w:bookmarkEnd w:id="2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رجع الباذل في أثناء الطريق، ففي وجوب نفقة العود عليه أو لا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المعاملات جملة من الفروع المناسبة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الجهة الثانية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إتمام الحج فمقتضى الأدلة الدالة على أنّه لا يتحلّل من الإحرام إلا بما جعله الشارع محلّلا وجوب إتمام الإحرام إما متسكعا، أو في نفقة غيره بالأجرة أو نحو ذلك، و مع عدم التمكن من ذلك كله يجري عليه حكم المحصور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إجزاء حجه عن حجة الإسلام فقد تقدم حكمه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الجهة الثالثة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الباذل الراجع عن بذله لمصارف المبذول له حتى يرجع إلى محله فدليله منحصر بقاعدة الغرور، و الظاهر أنّه مطابق لمرتكزات المتشرعة أيضا و إن كان الأحوط التصالح و 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عدم ضمان المبذول له للنفقات المصروفة بعد رجوع الباذل لكونه مغرورا من قلبه فلا ضمان بالنسبة إليه و إن كان الأحوط 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توهم اختصاص قاعدة الغرور بخصوص الموارد التي ورد فيها النصّ فهو مخالف لسيرة الأصحاب بالعمل بها في كل باب، مع أنّها من القواعد النظامية العقلائية لا التعبدية حتى تختص بخصوص مورد النص، فالنص ورد على طبق القاعدة لا مخالفا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مما تقدم أنّ مقتضى استصحاب الوجوب هو الوجه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دليلها الشامل للمقام و غيره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مقتضى قاعدة الغرور الوجوب و معها لا تجري أصالة البراءة و الأحوط التراضي</w:t>
      </w:r>
      <w:r>
        <w:rPr>
          <w:rFonts w:eastAsia="Amiri" w:cs="Amiri" w:ascii="Amiri" w:hAnsi="Amiri"/>
          <w:color w:val="111111"/>
          <w:sz w:val="28"/>
          <w:szCs w:val="28"/>
          <w:rtl w:val="true"/>
          <w:lang w:bidi="ar-SA"/>
        </w:rPr>
        <w:t xml:space="preserve">. </w:t>
      </w:r>
      <w:bookmarkStart w:id="218" w:name="pg12219_129904"/>
    </w:p>
    <w:p>
      <w:pPr>
        <w:pStyle w:val="Heading5"/>
        <w:numPr>
          <w:ilvl w:val="4"/>
          <w:numId w:val="1"/>
        </w:numPr>
        <w:rPr/>
      </w:pPr>
      <w:bookmarkStart w:id="219" w:name="__RefHeading___Toc6206150_417432637"/>
      <w:bookmarkStart w:id="220" w:name="_Toc82"/>
      <w:bookmarkEnd w:id="218"/>
      <w:bookmarkEnd w:id="219"/>
      <w:r>
        <w:rPr>
          <w:rtl w:val="true"/>
        </w:rPr>
        <w:t xml:space="preserve">مسألة </w:t>
      </w:r>
      <w:r>
        <w:rPr/>
        <w:t>43</w:t>
      </w:r>
      <w:r>
        <w:rPr>
          <w:rtl w:val="true"/>
        </w:rPr>
        <w:t xml:space="preserve">: </w:t>
      </w:r>
      <w:r>
        <w:rPr>
          <w:rtl w:val="true"/>
        </w:rPr>
        <w:t>إذا بذل لأحد اثنين أو ثلاثة فالظاهر الوجوب عليهم كفاية</w:t>
      </w:r>
      <w:bookmarkEnd w:id="2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بذل لأحد اثنين أو ثلاثة فالظاهر الوجوب عليهم كفاية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ترك الجميع استقر عليهم الحج فيجب على الكل، لصدق الاستطاعة بالنسبة إلى الكل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إذا وجد المتيممون ماء يكفي لواحد منهم، فإن تيمّم الجميع يبطل</w:t>
      </w:r>
      <w:r>
        <w:rPr>
          <w:rFonts w:eastAsia="Amiri" w:cs="Amiri" w:ascii="Amiri" w:hAnsi="Amiri"/>
          <w:color w:val="111111"/>
          <w:sz w:val="28"/>
          <w:szCs w:val="28"/>
          <w:rtl w:val="true"/>
          <w:lang w:bidi="ar-SA"/>
        </w:rPr>
        <w:t>.</w:t>
      </w:r>
    </w:p>
    <w:p>
      <w:pPr>
        <w:pStyle w:val="Heading5"/>
        <w:numPr>
          <w:ilvl w:val="4"/>
          <w:numId w:val="1"/>
        </w:numPr>
        <w:rPr/>
      </w:pPr>
      <w:bookmarkStart w:id="221" w:name="__RefHeading___Toc6206152_417432637"/>
      <w:bookmarkStart w:id="222" w:name="_Toc83"/>
      <w:bookmarkEnd w:id="221"/>
      <w:r>
        <w:rPr>
          <w:rtl w:val="true"/>
        </w:rPr>
        <w:t xml:space="preserve">مسألة </w:t>
      </w:r>
      <w:r>
        <w:rPr/>
        <w:t>44</w:t>
      </w:r>
      <w:r>
        <w:rPr>
          <w:rtl w:val="true"/>
        </w:rPr>
        <w:t xml:space="preserve">: </w:t>
      </w:r>
      <w:r>
        <w:rPr>
          <w:rtl w:val="true"/>
        </w:rPr>
        <w:t>الظاهر أنّ ثمن الهدي على الباذل</w:t>
      </w:r>
      <w:bookmarkEnd w:id="2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ثمن الهدي على الباذل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الكفارات فان أتى بموجبها عمدا اختيارا فعليه، و إن أتى بها اضطرارا أو مع الجهل أو النسيان فيما لا فرق فيه بين العمد و غيره، ففي كونه عليه أو على الباذل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223" w:name="__RefHeading___Toc6206154_417432637"/>
      <w:bookmarkStart w:id="224" w:name="_Toc84"/>
      <w:bookmarkEnd w:id="223"/>
      <w:r>
        <w:rPr>
          <w:rtl w:val="true"/>
        </w:rPr>
        <w:t xml:space="preserve">مسألة </w:t>
      </w:r>
      <w:r>
        <w:rPr/>
        <w:t>45</w:t>
      </w:r>
      <w:r>
        <w:rPr>
          <w:rtl w:val="true"/>
        </w:rPr>
        <w:t xml:space="preserve">: </w:t>
      </w:r>
      <w:r>
        <w:rPr>
          <w:rtl w:val="true"/>
        </w:rPr>
        <w:t>إنّما يجب بالبذل الحج الذي هو وظيفته على تقدير الاستطاعة</w:t>
      </w:r>
      <w:bookmarkEnd w:id="2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يجب بالبذل الحج الذي هو وظيفته على تقدير الاستطاعة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شمول الأدلة لمثل هذا البذل أيضا، و عدم انصرافها عنه و إلا فلا موضوع للوجوب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الظاهر الشمول لظهور الإطلاق كما في أصل حدوث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كيفية الاستقرار تابعة لأصل الحدوث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لذلك بعد عدم كفاية المال إلا للواحد، فيكون الاستقرار على نحو الوجوب الكفائي أيضا، فلو حج واحد منهم 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يتعلق بالتيمم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أحكام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مصارف الحج، و المراد ببذل الحج بذل مصارفه التي منها الهدي الذي يلحظ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فيما إذا غلت الأثمان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دليل على الانقلاب إلى الصوم بل مقتضى الأصل عدمه، نعم، لو قبل المبذول له الصوم بدلا عن الهدي يجب حينئذ، لشمول الإطلاق له على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كونها عليه في صورة العمد، فلاستناد السبب إليه شرعا و عرفا، فيكون المباشر حينئذ أقوى من السبب و يكون الباذل أجنبيا عنها مع العمد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مع الجهل و النسيان فيما لا فرق فيه بين العمد و غيره فالظاهر كونها على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بذل للافاقي بحج القران أو الافراد أو العمرة مفردة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عليه، و كذا لو بذل للمكي لحج التمتع لا يجب عليه، و لو بذل لمن حج حجة الإسلام لم يجب عليه ثانيا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بذل لمن استقر عليه حجة الإسلام و صار معسرا وجب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عليه حجة</w:t>
      </w:r>
    </w:p>
    <w:p>
      <w:pPr>
        <w:pStyle w:val="BookText"/>
        <w:rPr/>
      </w:pPr>
      <w:r>
        <w:rPr>
          <w:rFonts w:ascii="Amiri" w:hAnsi="Amiri" w:eastAsia="Amiri" w:cs="Amiri"/>
          <w:color w:val="111111"/>
          <w:sz w:val="28"/>
          <w:sz w:val="28"/>
          <w:szCs w:val="28"/>
          <w:rtl w:val="true"/>
          <w:lang w:bidi="ar-SA"/>
        </w:rPr>
        <w:t>الباذل، لأنها من لوازم الحج الغير المنوط بالاختيار حينئذ، و الاذن في الشي‌ء اذن في لوازمه الحج الغير المنوط بالاختيار حينئذ، و الاذن في الشي‌ء اذن في لوازمه الشرعية بحسب المتعارف، فبذل الحج بذل له بجميع تبعاتها الشرعية مع صحة الاستناد إلى بذل الحج و في صورة العمد لا يصح الاستناد إلى الباذل، بل يستند إلى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الجهل عن تقصير الفاعل بحيث يتوجه اللوم عرفا إليه يشكل حينئذ كونه على الباذل، لأنه في حكم العمد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الإجماع في ذلك و هو المنساق منهما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حج القران، فلأنه غير مشروع للآفاقي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العمرة المفردة، فعدم الوجوب مبني على عدم وجوبها على من تمكن منها فقط و نسب إلى المشهور عدم الوجوب حينئذ، و لكنه خلاف الاحتياط، و ظواهر بعض الإطلاقات و يأتي التفصيل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كون الحج البذلي عين حجة الإسلام حسب الأدلة و هي لا تجب في العمر إلا مرة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وجوبا فعليا بعد تحقق أصل الوجوب و استقراره، لكنه لم يكن متمكنا من إتيانه، فيجب عليه الإتيان به فعلا، لوجود المقتضي حينئذ و فقد المانع و لا اختصاص لذلك ببذل المال، فلو كان مستطيعا من حيث المال و سائر الجهات، و لكن يكون في البين مانع لا يتمكن من ازالته و تعهد شخص بإزالته بلا منة و مهانة وجب عليه القبول</w:t>
      </w:r>
      <w:r>
        <w:rPr>
          <w:rFonts w:eastAsia="Amiri" w:cs="Amiri" w:ascii="Amiri" w:hAnsi="Amiri"/>
          <w:color w:val="111111"/>
          <w:sz w:val="28"/>
          <w:szCs w:val="28"/>
          <w:rtl w:val="true"/>
          <w:lang w:bidi="ar-SA"/>
        </w:rPr>
        <w:t xml:space="preserve">. </w:t>
      </w:r>
      <w:bookmarkStart w:id="225" w:name="pg12219_129906"/>
    </w:p>
    <w:p>
      <w:pPr>
        <w:pStyle w:val="BookText"/>
        <w:rPr/>
      </w:pPr>
      <w:bookmarkEnd w:id="225"/>
      <w:r>
        <w:rPr>
          <w:rFonts w:ascii="Amiri" w:hAnsi="Amiri" w:eastAsia="Amiri" w:cs="Amiri"/>
          <w:color w:val="111111"/>
          <w:sz w:val="28"/>
          <w:sz w:val="28"/>
          <w:szCs w:val="28"/>
          <w:rtl w:val="true"/>
          <w:lang w:bidi="ar-SA"/>
        </w:rPr>
        <w:t xml:space="preserve">النذر أو نحوه و لم يتمكن فبذل له باذل وجب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قلنا بعدم الوجوب أو وهبه لا للحج لشمول الأخبار من حيث التعليل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بالبذل صار مستطيعا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لصدق الاستطاعة عرفا</w:t>
      </w:r>
      <w:r>
        <w:rPr>
          <w:rFonts w:eastAsia="Amiri" w:cs="Amiri" w:ascii="Amiri" w:hAnsi="Amiri"/>
          <w:color w:val="111111"/>
          <w:sz w:val="28"/>
          <w:szCs w:val="28"/>
          <w:rtl w:val="true"/>
          <w:lang w:bidi="ar-SA"/>
        </w:rPr>
        <w:t>.</w:t>
      </w:r>
    </w:p>
    <w:p>
      <w:pPr>
        <w:pStyle w:val="Heading5"/>
        <w:numPr>
          <w:ilvl w:val="4"/>
          <w:numId w:val="1"/>
        </w:numPr>
        <w:rPr/>
      </w:pPr>
      <w:bookmarkStart w:id="226" w:name="__RefHeading___Toc6206156_417432637"/>
      <w:bookmarkStart w:id="227" w:name="_Toc85"/>
      <w:bookmarkEnd w:id="226"/>
      <w:r>
        <w:rPr>
          <w:rtl w:val="true"/>
        </w:rPr>
        <w:t xml:space="preserve">مسألة </w:t>
      </w:r>
      <w:r>
        <w:rPr/>
        <w:t>46</w:t>
      </w:r>
      <w:r>
        <w:rPr>
          <w:rtl w:val="true"/>
        </w:rPr>
        <w:t xml:space="preserve">: </w:t>
      </w:r>
      <w:r>
        <w:rPr>
          <w:rtl w:val="true"/>
        </w:rPr>
        <w:t>إذا قال له</w:t>
      </w:r>
      <w:r>
        <w:rPr>
          <w:rtl w:val="true"/>
        </w:rPr>
        <w:t>: «</w:t>
      </w:r>
      <w:r>
        <w:rPr>
          <w:rtl w:val="true"/>
        </w:rPr>
        <w:t>بذلت لك هذا المال مخيرا بين أن تحج به</w:t>
      </w:r>
      <w:bookmarkEnd w:id="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بذلت لك هذا المال مخيرا بين أن تحج به أو تزور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228" w:name="__RefHeading___Toc6206158_417432637"/>
      <w:bookmarkStart w:id="229" w:name="_Toc86"/>
      <w:bookmarkEnd w:id="228"/>
      <w:r>
        <w:rPr>
          <w:rtl w:val="true"/>
        </w:rPr>
        <w:t xml:space="preserve">مسألة </w:t>
      </w:r>
      <w:r>
        <w:rPr/>
        <w:t>47</w:t>
      </w:r>
      <w:r>
        <w:rPr>
          <w:rtl w:val="true"/>
        </w:rPr>
        <w:t xml:space="preserve">: </w:t>
      </w:r>
      <w:r>
        <w:rPr>
          <w:rtl w:val="true"/>
        </w:rPr>
        <w:t>لو بذل ما لا ليحج بقدر ما يكفيه، فسرق في أثناء الطريق سقط الوجوب</w:t>
      </w:r>
      <w:bookmarkEnd w:id="2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بذل ما لا ليحج بقدر ما يكفيه، فسرق في أثناء الطريق سقط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230" w:name="__RefHeading___Toc6206160_417432637"/>
      <w:bookmarkStart w:id="231" w:name="_Toc87"/>
      <w:bookmarkEnd w:id="230"/>
      <w:r>
        <w:rPr>
          <w:rtl w:val="true"/>
        </w:rPr>
        <w:t xml:space="preserve">مسألة </w:t>
      </w:r>
      <w:r>
        <w:rPr/>
        <w:t>48</w:t>
      </w:r>
      <w:r>
        <w:rPr>
          <w:rtl w:val="true"/>
        </w:rPr>
        <w:t xml:space="preserve">: </w:t>
      </w:r>
      <w:r>
        <w:rPr>
          <w:rtl w:val="true"/>
        </w:rPr>
        <w:t>لو رجع على بذله في الأثناء</w:t>
      </w:r>
      <w:bookmarkEnd w:id="2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رجع على بذله في الأثناء، و كان في ذلك المكان يتمكن من أن يأتي ببقية الأعمال من مال نفسه أو حدث له مال بقدر كفايته، وجب عليه الإتمام، و أجزه عن حجة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6206162_417432637"/>
      <w:bookmarkStart w:id="233" w:name="_Toc88"/>
      <w:bookmarkEnd w:id="232"/>
      <w:r>
        <w:rPr>
          <w:rtl w:val="true"/>
        </w:rPr>
        <w:t xml:space="preserve">مسألة </w:t>
      </w:r>
      <w:r>
        <w:rPr/>
        <w:t>49</w:t>
      </w:r>
      <w:r>
        <w:rPr>
          <w:rtl w:val="true"/>
        </w:rPr>
        <w:t xml:space="preserve">: </w:t>
      </w:r>
      <w:r>
        <w:rPr>
          <w:rtl w:val="true"/>
        </w:rPr>
        <w:t>لا فرق في الباذل بين أن يكون واحدا أو متعددا</w:t>
      </w:r>
      <w:bookmarkEnd w:id="2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الباذل بين أن يكون واحدا أو متعددا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المقتضى له و فقد المانع، فلا بد من الوجوب و لا ربط لما ذكره من التعليلين بالمقام، لأنها في مقام تشريع الوجوب و المقام من تفريغ الذمة عن الواجب المتحقق قبل ذلك، فيجب عليه تحصيل مقدمة الواجب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عرض الحج عليه عرفا، و تمكنه منه عرفا و قد مر في أول الكتاب من ان المراد بالاستطاعة التمكن العرفي و هو حاصل في المقام و قد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الكلام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لانتفاء المشروط بانتفاء شرطه، و كذا الكلام في الاستطاعة الغير البذلية كما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الاستطاعة عرفا و لا يعتبر أن تكون من منزله، بل تكفي في الوجوب و إن كان من محله الفعلي أي محل كان و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مسائل الاستطاعة فراجع</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الإطلاق و الاتفاق، و صدق الاستطاعة و لو بذل كل واحد تمام مصارف الحج يجب بالأول و يلغو البقية مع الترتب و يتخير المبذول له في </w:t>
      </w:r>
      <w:bookmarkStart w:id="234" w:name="pg12219_129907"/>
    </w:p>
    <w:p>
      <w:pPr>
        <w:pStyle w:val="BookText"/>
        <w:rPr/>
      </w:pPr>
      <w:bookmarkEnd w:id="234"/>
      <w:r>
        <w:rPr>
          <w:rFonts w:ascii="Amiri" w:hAnsi="Amiri" w:eastAsia="Amiri" w:cs="Amiri"/>
          <w:color w:val="111111"/>
          <w:sz w:val="28"/>
          <w:sz w:val="28"/>
          <w:szCs w:val="28"/>
          <w:rtl w:val="true"/>
          <w:lang w:bidi="ar-SA"/>
        </w:rPr>
        <w:t>فلو قالا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و علينا نفقتك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w:t>
      </w:r>
      <w:r>
        <w:rPr>
          <w:rFonts w:eastAsia="Amiri" w:cs="Amiri" w:ascii="Amiri" w:hAnsi="Amiri"/>
          <w:color w:val="111111"/>
          <w:sz w:val="28"/>
          <w:szCs w:val="28"/>
          <w:rtl w:val="true"/>
          <w:lang w:bidi="ar-SA"/>
        </w:rPr>
        <w:t>.</w:t>
      </w:r>
    </w:p>
    <w:p>
      <w:pPr>
        <w:pStyle w:val="Heading5"/>
        <w:numPr>
          <w:ilvl w:val="4"/>
          <w:numId w:val="1"/>
        </w:numPr>
        <w:rPr/>
      </w:pPr>
      <w:bookmarkStart w:id="235" w:name="__RefHeading___Toc6206164_417432637"/>
      <w:bookmarkStart w:id="236" w:name="_Toc89"/>
      <w:bookmarkEnd w:id="235"/>
      <w:r>
        <w:rPr>
          <w:rtl w:val="true"/>
        </w:rPr>
        <w:t xml:space="preserve">مسألة </w:t>
      </w:r>
      <w:r>
        <w:rPr/>
        <w:t>50</w:t>
      </w:r>
      <w:r>
        <w:rPr>
          <w:rtl w:val="true"/>
        </w:rPr>
        <w:t xml:space="preserve">: </w:t>
      </w:r>
      <w:r>
        <w:rPr>
          <w:rtl w:val="true"/>
        </w:rPr>
        <w:t>لو عين له مقدارا ليحج به، و اعتقد كفايته فبان عدمها، وجب عليه الإتمام</w:t>
      </w:r>
      <w:bookmarkEnd w:id="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عين له مقدارا ليحج به، و اعتقد كفايته فبان عدمها، وجب عليه الإتمام في الصورة التي لا يجوز له الرجوع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إذا كان ذلك مقيدا بتقدير كفايته</w:t>
      </w:r>
      <w:r>
        <w:rPr>
          <w:rFonts w:eastAsia="Amiri" w:cs="Amiri" w:ascii="Amiri" w:hAnsi="Amiri"/>
          <w:color w:val="111111"/>
          <w:sz w:val="28"/>
          <w:szCs w:val="28"/>
          <w:rtl w:val="true"/>
          <w:lang w:bidi="ar-SA"/>
        </w:rPr>
        <w:t>.</w:t>
      </w:r>
    </w:p>
    <w:p>
      <w:pPr>
        <w:pStyle w:val="Heading5"/>
        <w:numPr>
          <w:ilvl w:val="4"/>
          <w:numId w:val="1"/>
        </w:numPr>
        <w:rPr/>
      </w:pPr>
      <w:bookmarkStart w:id="237" w:name="__RefHeading___Toc6206166_417432637"/>
      <w:bookmarkStart w:id="238" w:name="_Toc90"/>
      <w:bookmarkEnd w:id="237"/>
      <w:r>
        <w:rPr>
          <w:rtl w:val="true"/>
        </w:rPr>
        <w:t xml:space="preserve">مسألة </w:t>
      </w:r>
      <w:r>
        <w:rPr/>
        <w:t>51</w:t>
      </w:r>
      <w:r>
        <w:rPr>
          <w:rtl w:val="true"/>
        </w:rPr>
        <w:t xml:space="preserve">: </w:t>
      </w:r>
      <w:r>
        <w:rPr>
          <w:rtl w:val="true"/>
        </w:rPr>
        <w:t>إذا قال</w:t>
      </w:r>
      <w:r>
        <w:rPr>
          <w:rtl w:val="true"/>
        </w:rPr>
        <w:t>: «</w:t>
      </w:r>
      <w:r>
        <w:rPr>
          <w:rtl w:val="true"/>
        </w:rPr>
        <w:t>اقترض و حج و علي دينك</w:t>
      </w:r>
      <w:r>
        <w:rPr>
          <w:rtl w:val="true"/>
        </w:rPr>
        <w:t>»</w:t>
      </w:r>
      <w:bookmarkEnd w:id="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اقترض و حج و علي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وجوب ذلك عليه نظر، لعدم صدق الاستطاعة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اقترض لي و حج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مع وجود المقرض كذلك</w:t>
      </w:r>
      <w:r>
        <w:rPr>
          <w:rFonts w:eastAsia="Amiri" w:cs="Amiri" w:ascii="Amiri" w:hAnsi="Amiri"/>
          <w:color w:val="111111"/>
          <w:sz w:val="28"/>
          <w:szCs w:val="28"/>
          <w:rtl w:val="true"/>
          <w:lang w:bidi="ar-SA"/>
        </w:rPr>
        <w:t>.</w:t>
      </w:r>
    </w:p>
    <w:p>
      <w:pPr>
        <w:pStyle w:val="Heading5"/>
        <w:numPr>
          <w:ilvl w:val="4"/>
          <w:numId w:val="1"/>
        </w:numPr>
        <w:rPr/>
      </w:pPr>
      <w:bookmarkStart w:id="239" w:name="__RefHeading___Toc6206168_417432637"/>
      <w:bookmarkStart w:id="240" w:name="_Toc91"/>
      <w:bookmarkEnd w:id="239"/>
      <w:r>
        <w:rPr>
          <w:rtl w:val="true"/>
        </w:rPr>
        <w:t xml:space="preserve">مسألة </w:t>
      </w:r>
      <w:r>
        <w:rPr/>
        <w:t>52</w:t>
      </w:r>
      <w:r>
        <w:rPr>
          <w:rtl w:val="true"/>
        </w:rPr>
        <w:t xml:space="preserve">: </w:t>
      </w:r>
      <w:r>
        <w:rPr>
          <w:rtl w:val="true"/>
        </w:rPr>
        <w:t>لو بذل له مالا ليحج به فتبين بعد الحج انه كان مغصوبا</w:t>
      </w:r>
      <w:bookmarkEnd w:id="2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بذل له مالا ليحج به فتبين بعد الحج انه كان مغصوبا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كفايته للمبذول له عن حجة الإسلام و عدمها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أقواهما العدم اما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و علي نفقتك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بذل له مالا فبان كونه مغصوبا، فالظاهر صحة الحج و أجزأه عن حجة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استطاع بالبذل</w:t>
      </w:r>
    </w:p>
    <w:p>
      <w:pPr>
        <w:pStyle w:val="BookText"/>
        <w:rPr/>
      </w:pPr>
      <w:r>
        <w:rPr>
          <w:rFonts w:ascii="Amiri" w:hAnsi="Amiri" w:eastAsia="Amiri" w:cs="Amiri"/>
          <w:color w:val="111111"/>
          <w:sz w:val="28"/>
          <w:sz w:val="28"/>
          <w:szCs w:val="28"/>
          <w:rtl w:val="true"/>
          <w:lang w:bidi="ar-SA"/>
        </w:rPr>
        <w:t>الأخذ من أيهما شاء كلا أو بعضا مع كونه عرضا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الباذل الإتمام فيما لا يجوز له الرجوع فيه عن بذله، و ذلك لأن ظاهر البذل للحج هو الالتزام بتمام نفقة الحج إلا مع القرينة على الخلاف و المفروض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حكم ما إذا كان مقيدا بالكفاية، فإن التقييد بها قرينة على عدم التزامه بالزائد و حينئذ فإن تمكن المبذول له من الإتمام من نفسه وجب عليه و الا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اختلاف ذلك باختلاف الموارد و الأشخاص، فربما يصدق كما إذا كان بينهما صداقة بحيث يرجع كل منهما في حوائجه إلى الآخر و يكون المال بينهما سواء، و كذا قوله اقترض لي و حج به فإنه أيضا يختلف باختلاف الموارد و الأشخاص فالنزاع في المسألة صغروي لا أن يكون كبرويا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عدم الفرق بين الصورتين، لعدم تحقق الاستطاعة مطلقا بالحرام الواقعي، و لاعتبار أن يكون البذل من الحلال إذ ليس المدار فيه على مجرد الإنشاء من حيث هو إنشاء بل المناط المال الخارجي و هو حرام في الصورتين و مجرد الإنشاء من حيث هو لا موضوعية فيه بوجه</w:t>
      </w:r>
      <w:r>
        <w:rPr>
          <w:rFonts w:eastAsia="Amiri" w:cs="Amiri" w:ascii="Amiri" w:hAnsi="Amiri"/>
          <w:color w:val="111111"/>
          <w:sz w:val="28"/>
          <w:szCs w:val="28"/>
          <w:rtl w:val="true"/>
          <w:lang w:bidi="ar-SA"/>
        </w:rPr>
        <w:t xml:space="preserve">. </w:t>
      </w:r>
      <w:bookmarkStart w:id="241" w:name="pg12219_129908"/>
    </w:p>
    <w:p>
      <w:pPr>
        <w:pStyle w:val="BookText"/>
        <w:rPr/>
      </w:pPr>
      <w:bookmarkEnd w:id="241"/>
      <w:r>
        <w:rPr>
          <w:rFonts w:ascii="Amiri" w:hAnsi="Amiri" w:eastAsia="Amiri" w:cs="Amiri"/>
          <w:color w:val="111111"/>
          <w:sz w:val="28"/>
          <w:sz w:val="28"/>
          <w:szCs w:val="28"/>
          <w:rtl w:val="true"/>
          <w:lang w:bidi="ar-SA"/>
        </w:rPr>
        <w:t xml:space="preserve">و قرار الضمان على الباذل في الصورتين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عالما كان بكونه مال الغير أو جاهلا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242" w:name="__RefHeading___Toc6206170_417432637"/>
      <w:bookmarkStart w:id="243" w:name="_Toc92"/>
      <w:bookmarkEnd w:id="242"/>
      <w:r>
        <w:rPr>
          <w:rtl w:val="true"/>
        </w:rPr>
        <w:t xml:space="preserve">مسألة </w:t>
      </w:r>
      <w:r>
        <w:rPr/>
        <w:t>53</w:t>
      </w:r>
      <w:r>
        <w:rPr>
          <w:rtl w:val="true"/>
        </w:rPr>
        <w:t xml:space="preserve">: </w:t>
      </w:r>
      <w:r>
        <w:rPr>
          <w:rtl w:val="true"/>
        </w:rPr>
        <w:t>لو آجر نفسه للخدمة في طريق الحج بأجرة يصير بها مستطيعا وجب عليه الحج</w:t>
      </w:r>
      <w:bookmarkEnd w:id="2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آجر نفسه للخدمة في طريق الحج بأجرة يصير بها مستطيعا وجب عليه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ينافيه وجوب قطع الطريق عليه للغير، لأنّ الواجب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أفعال الحج، و قطع الطريق مقدمة توصلية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بأيّ وجه أتى بها كفى و لو على وجه الحرام، أو لا بنيّة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لو كان</w:t>
      </w:r>
    </w:p>
    <w:p>
      <w:pPr>
        <w:pStyle w:val="BookText"/>
        <w:rPr/>
      </w:pPr>
      <w:r>
        <w:rPr>
          <w:rFonts w:ascii="Amiri" w:hAnsi="Amiri" w:eastAsia="Amiri" w:cs="Amiri"/>
          <w:color w:val="111111"/>
          <w:sz w:val="28"/>
          <w:sz w:val="28"/>
          <w:szCs w:val="28"/>
          <w:rtl w:val="true"/>
          <w:lang w:bidi="ar-SA"/>
        </w:rPr>
        <w:t xml:space="preserve">و أما تقريب الصحة في الصورتين بأنّ النهي لم يتعلق بذات العبادة من حيث هي حتى يبطل و إنّما البذل و الصرف خارجه، فالنّهي خارجيّ لا أن يكون ذاتيا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يتم فيما إذا كان ثوبي إحرامه من الحرام و كان عالما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ربط للنهي في العبادة بالمقام أصلا،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ظواهر الأدلة أنّه يعتبر في الاستطاعة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أصلية كانت أو بذلية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من الحرام، فلا موضوع لكفاية هذا الحج عن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بالصحة في الصورة الثانية، بأنّ عنوان البذل إنّما تعلق بالذمة و هو حلال و إن تحقق الأداء من الحرام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للصدق العرفي بأنّ البذل حصل من الحرام فما استظهره من الفرق مخدوش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الغارّ الذي لا بد من رجوع المغرور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اشتراط حلية ما يستطاع به واقعيّ لا فرق فيه بين صورتي العلم و الجهل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كذلك في قطع كل طريق إلى كل مقصود، و يشهد له العرف، و العقل، و الاعتبار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عن بعض من الإشكال بأنّ ظاهر الآية الشريفة </w:t>
      </w:r>
      <w:r>
        <w:rPr>
          <w:rStyle w:val="FootnoteAnchor"/>
          <w:rtl w:val="true"/>
        </w:rPr>
        <w:footnoteReference w:id="121"/>
      </w:r>
      <w:r>
        <w:rPr>
          <w:rFonts w:ascii="IRNazanin" w:hAnsi="IRNazanin" w:eastAsia="IRNazanin"/>
          <w:color w:val="111111"/>
          <w:sz w:val="28"/>
          <w:sz w:val="28"/>
          <w:szCs w:val="28"/>
          <w:rtl w:val="true"/>
          <w:lang w:bidi="fa-IR"/>
        </w:rPr>
        <w:t xml:space="preserve">، وجوب السفر فإن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أراد به الوجوب الطريقي للوصول إلى المقصود فهو من الوجوب التكوينيّ الذي لا ربط له بالشرع، و إن أراد به الوجوب النفسيّ فهو مخالف لفهم المتعارف من الآية و لو بنحو أن يكون الطريق جزءا من الواجبات النفسية للحج، و إن أراد انبساط الوجوب النفسيّ من الواجب حتى إلى المقدمة فلا يختص ذلك بخصوص مقدّمة الحج، بل يجري في جميع المقدمات و جميع الواجبات كما حقّقناه في تهذيب الأصول، و إن أراد الوجوب الشرعيّ المقدميّ غير الانبساطي النفسيّ فهو من المقدّمة التوصيلية كما في المتن و يشهد لما ذكرناه إطلاق 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الفضل بن عبد الملك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الرجل يكون له الإبل يكريها فيصيب عليها، فيحج و هو كري، تغني عنه حجته أو يكون يحمل التجارة إلى مكة فيحج، فيصيب المال في تجارته أو يضع تكون حجته تامة أو ناقصة؟ أو لا يكون حتى يذهب به إلى الحج و لا ينوي غيره؟ أو يكون ينويهما جميعا، أ يقضي ذلك حجته؟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حجته تامة</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فإنّ ذيله كالصريح في عدم اعتبار قصد الحج و قطع الطريق و هو موافق للأصل، و الإطلاق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يمر مجتازا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اليمن أو غيرها من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طريقه بمكة، فيدرك الناس و هم يخرجون إلى الحج، فيخرج معهم إلى المشاهد، أ يجزيه ذلك عن حجة الإسلام؟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الرجل يخرج في تجارة إلى مكة، أو يكون له إبل فيكريها، حجته ناقصة أم تامة؟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حجته تامة</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فإنّ هذه الأخبار كالصريح فيما ذكرناه</w:t>
      </w:r>
      <w:r>
        <w:rPr>
          <w:rFonts w:eastAsia="Amiri" w:cs="Amiri" w:ascii="Amiri" w:hAnsi="Amiri"/>
          <w:color w:val="111111"/>
          <w:sz w:val="28"/>
          <w:szCs w:val="28"/>
          <w:rtl w:val="true"/>
          <w:lang w:bidi="ar-SA"/>
        </w:rPr>
        <w:t xml:space="preserve">. </w:t>
      </w:r>
      <w:bookmarkStart w:id="244" w:name="pg12219_129910"/>
    </w:p>
    <w:p>
      <w:pPr>
        <w:pStyle w:val="BookText"/>
        <w:rPr/>
      </w:pPr>
      <w:bookmarkEnd w:id="244"/>
      <w:r>
        <w:rPr>
          <w:rFonts w:ascii="Amiri" w:hAnsi="Amiri" w:eastAsia="Amiri" w:cs="Amiri"/>
          <w:color w:val="111111"/>
          <w:sz w:val="28"/>
          <w:sz w:val="28"/>
          <w:szCs w:val="28"/>
          <w:rtl w:val="true"/>
          <w:lang w:bidi="ar-SA"/>
        </w:rPr>
        <w:t xml:space="preserve">مستطيعا قبل الإجارة جاز له إجارة نفسه للخدمة في الطريق، بل لو آجر نفسه لنفس المشي معه بحيث يكون العمل المستأجر عليه نفس المشي صح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يضر بحجه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آجر نفسه لحج بلديّ لم يجز له أن يؤجر نفسه لنفس المشي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كإجارته لزيارة بلدية أيضا، أما لو آجر للخدمة في الطريق فلا بأس و إن كان مشيه للمستأجر الأول فالممنوع وقوع الإجارة على نفس ما وجب عليه أصلا أو بالإجارة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245" w:name="__RefHeading___Toc6206172_417432637"/>
      <w:bookmarkStart w:id="246" w:name="_Toc93"/>
      <w:bookmarkEnd w:id="245"/>
      <w:r>
        <w:rPr>
          <w:rtl w:val="true"/>
        </w:rPr>
        <w:t xml:space="preserve">مسألة </w:t>
      </w:r>
      <w:r>
        <w:rPr/>
        <w:t>54</w:t>
      </w:r>
      <w:r>
        <w:rPr>
          <w:rtl w:val="true"/>
        </w:rPr>
        <w:t xml:space="preserve">: </w:t>
      </w:r>
      <w:r>
        <w:rPr>
          <w:rtl w:val="true"/>
        </w:rPr>
        <w:t>إذا استؤجر</w:t>
      </w:r>
      <w:r>
        <w:rPr>
          <w:rtl w:val="true"/>
        </w:rPr>
        <w:t xml:space="preserve">- </w:t>
      </w:r>
      <w:r>
        <w:rPr>
          <w:rtl w:val="true"/>
        </w:rPr>
        <w:t>أي</w:t>
      </w:r>
      <w:r>
        <w:rPr>
          <w:rtl w:val="true"/>
        </w:rPr>
        <w:t xml:space="preserve">: </w:t>
      </w:r>
      <w:r>
        <w:rPr>
          <w:rtl w:val="true"/>
        </w:rPr>
        <w:t>طلب منه إجارة نفسه للخدمة</w:t>
      </w:r>
      <w:bookmarkEnd w:id="2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منه إجارة نفسه للخدمة بما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اللابدية التكوينية لا تنافي عروض الوجوب الشرعيّ عليها من جهة أخرى، كعروض الوجوب الشرعيّ لحركات الركوعية و السجودية، مع أنّها لا بد منها في إتيانها تكوينا فما هو الواجب على نفسه إنّما هو اللابدية التكوينية و ما هو الحاصل بالإجارة إنّما هو الوجوب العرضيّ الشرعيّ و لا منافاة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مسلوب القدرة بالنسبة إلى المشي و متعلق الإجارة لا بد و أن يكون مقدورا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شبهة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الجواب عنها في أخذ الأجرة على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 كتاب الإجارة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 نفس مشيه صار ملك الغير لا يجوز له التصرف فيه بغير إذن مالكه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 التنافي و التضاد بينهما في الملكية الفعلية و لا تنافي كذلك في البين، لما مرّ من أنّه لا تنافي بين اللابدية التكوينية و الوجوب الشرعيّ العرضيّ، فلا وجه لإشكال بعض أعاظم مشايخنا في حاشيته في المقام من التنافي بين كلام الماتن هنا و كلامه فيما سبق من أنّه إذا كان المستأجر عليه نفس المشي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المشي واجب عليه أصلا، و ذلك لأنّ وجوب المشي عليه أصلا إنّما هو لأجل اللابدية التكوينية و هو لا ينافي عروض الوجوب الشرعي لجهة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يصير به مستطيعا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عليه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يستقر الحج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فالوجوب عليه مقيّد بالقبول و وقوع الإجارة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بوجوبه إذا لم يكن حرجا عليه، لصدق الاستطاعة، و لأنّه مالك لمنافعه فيكون مستطيعا قبل الإجارة، كما إذا كان مالكا لمنفعة عبده أو دابته، و كانت كافية في استطاعته و هو كما ترى، إذ نمنع صدق الاستطاعة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ينبغي ترك الاحتياط في بعض صوره، كما إذا كان من عادته إجارة نفسه للأسفار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تحصيل الاستطاعة عرفا و هو غير 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حدوث الاستطاعة ما لم يقبل فكيف يستقر الحج ما لم تحدث الاستطاعة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صدق الاستطاعة بعد ذلك، كما في جميع الموارد التي لا يجب فيها تحصيل الاستطاعة، و لكنّه يصير مستطيعا بعد حصول السبب فيجب عليه الحج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ذلك من المستند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الشك في الصدق، فليس لنا التمسك بإطلاق أدلتها حينئذ، لأنّه تمسك بالدليل في الموضوع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ريب في صدق القدرة على تحصيل الاستطاعة و لكنّه غير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يقول بأنّ الاستطاعة التمكن من المال و القدرة عليه يريد به المال الموجود لا تحصيله، فلا وجه لإشكال بعض الشراح على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المستند من أنّه مالك لمنافعه فإن أراد به السلطنة على صرفها في تحصيل المال فهو مما لا ريب فيه، و إن أراد بذلك الملكية الفعلية من كل جهة بحيث يخرج به من الفقر إلى الغني الفعلي و لو لم يصرف منافعه و أخذ عوضها، فهو مخالف للوجدان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 إعداد نفسه لذلك كحصول المال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أن يكون </w:t>
      </w:r>
      <w:bookmarkStart w:id="247" w:name="pg12219_129912"/>
    </w:p>
    <w:p>
      <w:pPr>
        <w:pStyle w:val="BookText"/>
        <w:rPr/>
      </w:pPr>
      <w:bookmarkEnd w:id="2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لغير المستطيع أن يؤجر نفسه للنيابة عن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حصلت الاستطاعة بمال الإجارة قدّم الحج النيابيّ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بقيت الاستطاعة إلى العام القابل وجب عليه لنفسه، و إلا فلا</w:t>
      </w:r>
      <w:r>
        <w:rPr>
          <w:rFonts w:eastAsia="Amiri" w:cs="Amiri" w:ascii="Amiri" w:hAnsi="Amiri"/>
          <w:color w:val="111111"/>
          <w:sz w:val="28"/>
          <w:szCs w:val="28"/>
          <w:rtl w:val="true"/>
          <w:lang w:bidi="ar-SA"/>
        </w:rPr>
        <w:t>.</w:t>
      </w:r>
    </w:p>
    <w:p>
      <w:pPr>
        <w:pStyle w:val="Heading5"/>
        <w:numPr>
          <w:ilvl w:val="4"/>
          <w:numId w:val="1"/>
        </w:numPr>
        <w:rPr/>
      </w:pPr>
      <w:bookmarkStart w:id="248" w:name="__RefHeading___Toc6206174_417432637"/>
      <w:bookmarkStart w:id="249" w:name="_Toc94"/>
      <w:bookmarkEnd w:id="248"/>
      <w:r>
        <w:rPr>
          <w:rtl w:val="true"/>
        </w:rPr>
        <w:t xml:space="preserve">مسألة </w:t>
      </w:r>
      <w:r>
        <w:rPr/>
        <w:t>56</w:t>
      </w:r>
      <w:r>
        <w:rPr>
          <w:rtl w:val="true"/>
        </w:rPr>
        <w:t xml:space="preserve">: </w:t>
      </w:r>
      <w:r>
        <w:rPr>
          <w:rtl w:val="true"/>
        </w:rPr>
        <w:t>إذا حج لنفسه، أو من غيره تبرعا أو بالإجارة، مع عدم كونه مستطيعا لا يكفيه عن حجة الإسلام</w:t>
      </w:r>
      <w:bookmarkEnd w:id="2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حج لنفسه، أو من غيره تبرعا أو بالإجارة، مع عدم كونه مستطيعا لا يكفيه عن حجة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عليه الحج إذا استطاع بعد ذلك و ما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إجزائه عنها، محمول على الإجزاء ما دام فقيرا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مراد صاحب المستند هذه الصورة أيضا، فيكون النزاع صغرويا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مقيدا بتلك السنة و إلّا قدّم حجة الإسلام إن لم يتوقف الحج النيابي على حفظ المال و إلا فلا يكون مستطيعا، لعدم التمكن عن التصرف في المال، فيأتي بالحج النيابي فإن بقيت الاستطاعة إلى السنة القابلة يحج حجة الإسلام و 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و إجماعا 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آدم بن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عن إنسان و لم يكن له مال يحج به أجزأت عنه حتى يرزقه اللّه ما يحج به و يجب عليه الحج</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 و قريب منه خبر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معسرا أحجه رجل كانت له حجته، فإن أيسر بعد ذلك كان عليه الحج</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بعد حمله على عدم كونه من الحج البذلي و إلا فيسقط عنه الحج بعد ذلك، نصّا، و إجماعا إن استطاع بعد ذلك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ابن عمار 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الصرورة يجزي عنه، و عمن حج عنه</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صحيحة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حج عن </w:t>
      </w:r>
      <w:bookmarkStart w:id="250" w:name="pg12219_129913"/>
    </w:p>
    <w:p>
      <w:pPr>
        <w:pStyle w:val="BookText"/>
        <w:rPr/>
      </w:pPr>
      <w:bookmarkEnd w:id="250"/>
      <w:r>
        <w:rPr>
          <w:rFonts w:ascii="Amiri" w:hAnsi="Amiri" w:eastAsia="Amiri" w:cs="Amiri"/>
          <w:color w:val="111111"/>
          <w:sz w:val="28"/>
          <w:sz w:val="28"/>
          <w:szCs w:val="28"/>
          <w:rtl w:val="true"/>
          <w:lang w:bidi="ar-SA"/>
        </w:rPr>
        <w:t xml:space="preserve">كما صرّح به في بعضها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فالمستفاد منها أنّ حجة الإسلام مستحبة على غير المستطيع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واجبة على المستطيع، و يتحقق الأول بأي وجه أتى به و لو عن الغير تبرعا أو بالإجارة و لا يتحقق الثاني إلا مع حصول شرائط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251" w:name="__RefHeading___Toc6206176_417432637"/>
      <w:bookmarkStart w:id="252" w:name="_Toc95"/>
      <w:bookmarkEnd w:id="251"/>
      <w:r>
        <w:rPr>
          <w:rtl w:val="true"/>
        </w:rPr>
        <w:t xml:space="preserve">مسألة </w:t>
      </w:r>
      <w:r>
        <w:rPr/>
        <w:t>57</w:t>
      </w:r>
      <w:r>
        <w:rPr>
          <w:rtl w:val="true"/>
        </w:rPr>
        <w:t xml:space="preserve">: </w:t>
      </w:r>
      <w:r>
        <w:rPr>
          <w:rtl w:val="true"/>
        </w:rPr>
        <w:t>يشترط في الاستطاعة</w:t>
      </w:r>
      <w:r>
        <w:rPr>
          <w:rtl w:val="true"/>
        </w:rPr>
        <w:t xml:space="preserve">- </w:t>
      </w:r>
      <w:r>
        <w:rPr>
          <w:rtl w:val="true"/>
        </w:rPr>
        <w:t>مضافا إلى مئونة الذهاب و الإياب وجود ما يموّن به عياله حتى يرجع</w:t>
      </w:r>
      <w:bookmarkEnd w:id="2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مئونة الذهاب و الإياب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ما يموّن به عياله حتى يرجع، فمع عدمه لا يكون مستطيعا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w:t>
      </w:r>
    </w:p>
    <w:p>
      <w:pPr>
        <w:pStyle w:val="BookText"/>
        <w:rPr/>
      </w:pPr>
      <w:r>
        <w:rPr>
          <w:rFonts w:ascii="Amiri" w:hAnsi="Amiri" w:eastAsia="Amiri" w:cs="Amiri"/>
          <w:color w:val="111111"/>
          <w:sz w:val="28"/>
          <w:sz w:val="28"/>
          <w:szCs w:val="28"/>
          <w:rtl w:val="true"/>
          <w:lang w:bidi="ar-SA"/>
        </w:rPr>
        <w:t xml:space="preserve">غيره، أ يجزيه ذلك عن حجة الإسلام؟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صحيح جميل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ليس له مال حج عن رجل أو أحجه غيره، ثمَّ أصاب مالا، هل عليه 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 عنهما جميعا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إمكان الحمل على الإجزاء من حيث الثواب، أو على الإجزاء المادامي لا الدائمي، مع وهنها بالإعراض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خبر أبي بصير، و كذا ما سبق في قول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بالإجزاء المادامي لا الدائمي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أنّ حجة الإسلام لا تكون إلا واجبة، ففي هذا التعبير مسامحة واضحة و لا بأس بها، إذ الاستحباب قابل للمسامحة دليلا و تعبيرا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فلأنّه قصد حجة الإسلام فيشمله ثوابها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فلأدلة اعتبار شرائط خاصة في الوجوب، كما مرّ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خبر أبي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تفسير الاستطاعة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 جلّ وَ لِلّهِ عَلَى النّاسِ حِجُّ الْبَيْتِ مَنِ اسْتَطاعَ إِلَيْهِ سَبِيلًا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الناس؟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الزاد و الراحلة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سئل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253" w:name="pg12219_129914"/>
    </w:p>
    <w:p>
      <w:pPr>
        <w:pStyle w:val="BookText"/>
        <w:rPr/>
      </w:pPr>
      <w:bookmarkEnd w:id="253"/>
      <w:r>
        <w:rPr>
          <w:rFonts w:ascii="Amiri" w:hAnsi="Amiri" w:eastAsia="Amiri" w:cs="Amiri"/>
          <w:color w:val="111111"/>
          <w:sz w:val="28"/>
          <w:sz w:val="28"/>
          <w:szCs w:val="28"/>
          <w:rtl w:val="true"/>
          <w:lang w:bidi="ar-SA"/>
        </w:rPr>
        <w:t xml:space="preserve">بهم من يلزمه نفقته لزوما عرفيا و إن لم يكن ممن يجب عليه نفقته شرعا على الأقوى، فإذا كان له أخ صغير، أو كبير فقير لا يقدر على التكسب، و هو ملتزم بالإنفاق عليه، أو كان متكفلا لإنفاق يتيم في حجره و لو أجنبي يعدّ عيالا له، فالمدار على العيال العرفي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254" w:name="__RefHeading___Toc6206178_417432637"/>
      <w:bookmarkStart w:id="255" w:name="_Toc96"/>
      <w:bookmarkEnd w:id="254"/>
      <w:r>
        <w:rPr>
          <w:rtl w:val="true"/>
        </w:rPr>
        <w:t xml:space="preserve">مسألة </w:t>
      </w:r>
      <w:r>
        <w:rPr/>
        <w:t>58</w:t>
      </w:r>
      <w:r>
        <w:rPr>
          <w:rtl w:val="true"/>
        </w:rPr>
        <w:t xml:space="preserve">: </w:t>
      </w:r>
      <w:r>
        <w:rPr>
          <w:rtl w:val="true"/>
        </w:rPr>
        <w:t>الأقوى وفاقا</w:t>
      </w:r>
      <w:r>
        <w:rPr>
          <w:rtl w:val="true"/>
        </w:rPr>
        <w:t xml:space="preserve">- </w:t>
      </w:r>
      <w:r>
        <w:rPr>
          <w:rtl w:val="true"/>
        </w:rPr>
        <w:t>لأكثر القدماء</w:t>
      </w:r>
      <w:r>
        <w:rPr>
          <w:rtl w:val="true"/>
        </w:rPr>
        <w:t xml:space="preserve">- </w:t>
      </w:r>
      <w:r>
        <w:rPr>
          <w:rtl w:val="true"/>
        </w:rPr>
        <w:t>اعتبار الرجوع إلى كفاية</w:t>
      </w:r>
      <w:bookmarkEnd w:id="2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وفاقا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لأكثر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الرجوع إلى كفاية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تجارة، أو زراعة، أو صناعة أو منفعة ملك له، من بستان،</w:t>
      </w:r>
    </w:p>
    <w:p>
      <w:pPr>
        <w:pStyle w:val="BookText"/>
        <w:rPr/>
      </w:pPr>
      <w:r>
        <w:rPr>
          <w:rFonts w:ascii="Amiri" w:hAnsi="Amiri" w:eastAsia="Amiri" w:cs="Amiri"/>
          <w:color w:val="111111"/>
          <w:sz w:val="28"/>
          <w:sz w:val="28"/>
          <w:szCs w:val="28"/>
          <w:rtl w:val="true"/>
          <w:lang w:bidi="ar-SA"/>
        </w:rPr>
        <w:t>عن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الناس إذا، لئن كان من له زاد و راحلة قدر ما يقوت عياله و يستغني به عن الناس، ينطلق إليهم فيسلبهم إياه لقد هلكوا إذا،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السبيل؟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 في المال، إذا كان يحج ببعض و يبقي بعضا لقوت عياله</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من لفظ العيال في المحاورات المتعارفة، و تقتضيه سهولة الشريعة المقدسة و رأفته بالنسبة إلى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أسقطوا نفقتهم، أو أخذوا و تبرعوا بها إلى المعيل، أو كانوا في نفقة الغير فالظاهر عدم اعتبار الاستثناء حينئذ، لأنّ المنساق من الدليل فعلية الصرف و الإنفاق لا الشأنية كما مرّ في استثناء المؤنة في الزكاة و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الإجماع، و أدلة نفي الحرج، و يشهد له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الأعمش الوارد في الاستطاعة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للإنسان ما يخلفه على عياله، و ما يرجع إليه بعد حجه</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مجمع البيان في تفسير آية الاستطاعة المروي عن أئمتنا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الزاد و الراحلة، و نفقة من تلزمه نفقته، و الرجوع إلى كفاية، إما من مال، أو ضياع، أو حرفة</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bookmarkStart w:id="256" w:name="pg12219_129915"/>
    </w:p>
    <w:p>
      <w:pPr>
        <w:pStyle w:val="BookText"/>
        <w:rPr/>
      </w:pPr>
      <w:bookmarkEnd w:id="256"/>
      <w:r>
        <w:rPr>
          <w:rFonts w:ascii="Amiri" w:hAnsi="Amiri" w:eastAsia="Amiri" w:cs="Amiri"/>
          <w:color w:val="111111"/>
          <w:sz w:val="28"/>
          <w:sz w:val="28"/>
          <w:szCs w:val="28"/>
          <w:rtl w:val="true"/>
          <w:lang w:bidi="ar-SA"/>
        </w:rPr>
        <w:t>أو دكان، أو نحو ذلك، بحيث لا يحتاج إلى التكفف، و لا يقع في الشدّة و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كونه قادرا على التكسب اللائق به، أو التجارة باعتباره و وجاهته، و إن لم يكن له رأس مال يتجر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مرّ عدم اعتبار ذلك في الاستطاعة البذلية و لا يبعد عدم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يمضي أمره بالوجوه اللائقة به، كطلبة العلم من السادة و غيرهم، فإذا حصل لهم مقدار مئونة الذهاب و الإياب، و مئونة عيالهم إلى حال الرجوع وجب عليهم بل و كذا الفقير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عادته و شغله أخذ الوجوه و لا يقدر على التكسب، إذا حصل له مقدار مئونة الذهاب و الإياب له و لعياله، و كذا كل من لا يتفاوت حاله قبل الحج و بعده، إذا صرف ما حصل له من مقدار مئونة الذهاب و الإياب، من دون حرج عليه</w:t>
      </w:r>
      <w:r>
        <w:rPr>
          <w:rFonts w:eastAsia="Amiri" w:cs="Amiri" w:ascii="Amiri" w:hAnsi="Amiri"/>
          <w:color w:val="111111"/>
          <w:sz w:val="28"/>
          <w:szCs w:val="28"/>
          <w:rtl w:val="true"/>
          <w:lang w:bidi="ar-SA"/>
        </w:rPr>
        <w:t>.</w:t>
      </w:r>
    </w:p>
    <w:p>
      <w:pPr>
        <w:pStyle w:val="Heading5"/>
        <w:numPr>
          <w:ilvl w:val="4"/>
          <w:numId w:val="1"/>
        </w:numPr>
        <w:rPr/>
      </w:pPr>
      <w:bookmarkStart w:id="257" w:name="__RefHeading___Toc6206180_417432637"/>
      <w:bookmarkStart w:id="258" w:name="_Toc97"/>
      <w:bookmarkEnd w:id="257"/>
      <w:r>
        <w:rPr>
          <w:rtl w:val="true"/>
        </w:rPr>
        <w:t xml:space="preserve">مسألة </w:t>
      </w:r>
      <w:r>
        <w:rPr/>
        <w:t>59</w:t>
      </w:r>
      <w:r>
        <w:rPr>
          <w:rtl w:val="true"/>
        </w:rPr>
        <w:t xml:space="preserve">: </w:t>
      </w:r>
      <w:r>
        <w:rPr>
          <w:rtl w:val="true"/>
        </w:rPr>
        <w:t>لا يجوز للولد أن يأخذ من مال والده و يحج به</w:t>
      </w:r>
      <w:bookmarkEnd w:id="2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للولد أن يأخذ من مال والده و يحج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يجب على الوالد أن يبذل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يجب على الولد بذل المال لوالده ليحج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يجوز للوالد الأخذ من مال ولده للحج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بجواز ذلك أو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و إن كان يدل عليه صحيح سعيد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يحج من مال ابنه و هو صغير؟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الحرج و المشقة الزائدة بواسطة الحج بالنسبة إلى ما كانوا عليه قبل الحج، و كذا من يكون في نفقة الغير، كل ذلك لإطلاق أدلة الاستطاعة الشامل للجميع، لوجود المقتضي و فقد المانع</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لأصالة الاحترام في الأموال، و لقاعدة السلطنة، و قول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لأحد أن يتصرف في مال غيره بغير إذنه</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خبر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يأكل من مال ولده؟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يضطر إليه فيأكل منه بالمعروف و لا يصلح للولد أن يأخذ من مال والده شيئا إلا بإذن والده</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حسين بن أبي العلاء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يحل للرجل من مال ولده؟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قوته بغير صرف إذا اضطر إليه،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 الذي أتاه فقدم أباه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 مالك لأبيك،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جاء بأبيه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أبي و قد ظلمني ميراثي من أمي، فأخبر الأب أنّه أنفقه عليه و على نفسه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و مالك لأبيك، و لم يكن عند الرجل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يحبس الأب للابن؟</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 مالك لأبيك، ثمَّ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يأخذ من مال ابنه إلا ما احتاج إليه مما لا بد منه إنّ اللّهُ لا يُحِبُّ الْفَسادَ</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هذه الأخبار محكمات أخبار الباب و شارحة لسائر الأخبار، و موافقة للعدل و المشهور بين الأصحاب و مرتكزات المتشرّعة، بل جميع الناس، و مخالفة للظلم و العدوان</w:t>
      </w:r>
      <w:r>
        <w:rPr>
          <w:rFonts w:eastAsia="Amiri" w:cs="Amiri" w:ascii="Amiri" w:hAnsi="Amiri"/>
          <w:color w:val="111111"/>
          <w:sz w:val="28"/>
          <w:szCs w:val="28"/>
          <w:rtl w:val="true"/>
          <w:lang w:bidi="ar-SA"/>
        </w:rPr>
        <w:t xml:space="preserve">. </w:t>
      </w:r>
      <w:bookmarkStart w:id="259" w:name="pg12219_129917"/>
    </w:p>
    <w:p>
      <w:pPr>
        <w:pStyle w:val="BookText"/>
        <w:rPr/>
      </w:pPr>
      <w:bookmarkEnd w:id="25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يحج منه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ينفق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مال الولد لوالده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اختصم و هو و والده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فقضى أنّ المال و الولد للوالد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لإعراض الأصحاب عنه، مع إمكان حمله على الاقتراض من ماله، مع استطاعته من مال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ما إذا كان فقيرا، و كانت نفقته على ولده، و لم يكن نفقة السفر إلى الحج أزيد من نفقته في الحضر إذ الظاهر الوجوب حينئذ</w:t>
      </w:r>
      <w:r>
        <w:rPr>
          <w:rFonts w:eastAsia="Amiri" w:cs="Amiri" w:ascii="Amiri" w:hAnsi="Amiri"/>
          <w:color w:val="111111"/>
          <w:sz w:val="28"/>
          <w:szCs w:val="28"/>
          <w:rtl w:val="true"/>
          <w:lang w:bidi="ar-SA"/>
        </w:rPr>
        <w:t>.</w:t>
      </w:r>
    </w:p>
    <w:p>
      <w:pPr>
        <w:pStyle w:val="Heading5"/>
        <w:numPr>
          <w:ilvl w:val="4"/>
          <w:numId w:val="1"/>
        </w:numPr>
        <w:rPr/>
      </w:pPr>
      <w:bookmarkStart w:id="260" w:name="__RefHeading___Toc6206182_417432637"/>
      <w:bookmarkStart w:id="261" w:name="_Toc98"/>
      <w:bookmarkEnd w:id="260"/>
      <w:r>
        <w:rPr>
          <w:rtl w:val="true"/>
        </w:rPr>
        <w:t xml:space="preserve">مسألة </w:t>
      </w:r>
      <w:r>
        <w:rPr/>
        <w:t>60</w:t>
      </w:r>
      <w:r>
        <w:rPr>
          <w:rtl w:val="true"/>
        </w:rPr>
        <w:t xml:space="preserve">: </w:t>
      </w:r>
      <w:r>
        <w:rPr>
          <w:rtl w:val="true"/>
        </w:rPr>
        <w:t>إذا حصلت الاستطاعة لا يجب أن يحج من ماله</w:t>
      </w:r>
      <w:bookmarkEnd w:id="2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حصلت الاستطاعة لا يجب أن يحج من ماله، فلو حج في نفقة غيره لنفسه أجزأه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حج متسكعا بل لو حج من مال الغير غصبا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أجزأه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ثوب إحرامه و طوافه و سعيه من المغصوب لم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إذا كان ثمن هديه غصبا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262" w:name="__RefHeading___Toc6206184_417432637"/>
      <w:bookmarkStart w:id="263" w:name="_Toc99"/>
      <w:bookmarkEnd w:id="262"/>
      <w:r>
        <w:rPr>
          <w:rtl w:val="true"/>
        </w:rPr>
        <w:t xml:space="preserve">مسألة </w:t>
      </w:r>
      <w:r>
        <w:rPr/>
        <w:t>61</w:t>
      </w:r>
      <w:r>
        <w:rPr>
          <w:rtl w:val="true"/>
        </w:rPr>
        <w:t xml:space="preserve">: </w:t>
      </w:r>
      <w:r>
        <w:rPr>
          <w:rtl w:val="true"/>
        </w:rPr>
        <w:t>يشترط في وجوب الحج الاستطاعة البدنية</w:t>
      </w:r>
      <w:bookmarkEnd w:id="2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وجوب الحج الاستطاعة البدنية، فلو كان مريضا لا يقدر على الركوب، أو كان حرجا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على المحمل أو الكنيسة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تمكن من الركوب على المحمل لكن لم يكن عنده مئونته و كذا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الاتفاق، و تحقق الامتثال فلا بد من الإجزاء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الامتثال فيهما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صرف المال لا موضوعية فيه، بل هو طريق للوصول إلى المقصود، فإذا حصل يجزي لا محالة صرف المال أو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الشامل لهذه الصورة أيضا و إن أثم للتصرف في المغصوب، و ليس المقام من النهي في العبادة حتى يبطل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اشتراه بعين المغصوب لا بالذمة، و لكن لو اشترى بالذمة ثمَّ فرغ ذمته بالمغصوب فيصح إحرامه، و سعيه، و إن اشتغلت الذمة بالثمن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فيفسد هديه، لأنّه عبادة، و النهي في العبادة يوجب الفساد و إن صح حجه، لعدم كون الهدي من الأركان، و يجب عليه الهدي ثانيا على تفصيل يأتي في محلّه</w:t>
      </w:r>
      <w:r>
        <w:rPr>
          <w:rFonts w:eastAsia="Amiri" w:cs="Amiri" w:ascii="Amiri" w:hAnsi="Amiri"/>
          <w:color w:val="111111"/>
          <w:sz w:val="28"/>
          <w:szCs w:val="28"/>
          <w:rtl w:val="true"/>
          <w:lang w:bidi="ar-SA"/>
        </w:rPr>
        <w:t xml:space="preserve">. </w:t>
      </w:r>
      <w:bookmarkStart w:id="264" w:name="pg12219_129918"/>
    </w:p>
    <w:p>
      <w:pPr>
        <w:pStyle w:val="BookText"/>
        <w:rPr/>
      </w:pPr>
      <w:bookmarkEnd w:id="264"/>
      <w:r>
        <w:rPr>
          <w:rFonts w:ascii="Amiri" w:hAnsi="Amiri" w:eastAsia="Amiri" w:cs="Amiri"/>
          <w:color w:val="111111"/>
          <w:sz w:val="28"/>
          <w:sz w:val="28"/>
          <w:szCs w:val="28"/>
          <w:rtl w:val="true"/>
          <w:lang w:bidi="ar-SA"/>
        </w:rPr>
        <w:t xml:space="preserve">لو احتاج إلى خادم و لم يكن عنده مئونته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265" w:name="__RefHeading___Toc6206186_417432637"/>
      <w:bookmarkStart w:id="266" w:name="_Toc100"/>
      <w:bookmarkEnd w:id="265"/>
      <w:r>
        <w:rPr>
          <w:rtl w:val="true"/>
        </w:rPr>
        <w:t xml:space="preserve">مسألة </w:t>
      </w:r>
      <w:r>
        <w:rPr/>
        <w:t>62</w:t>
      </w:r>
      <w:r>
        <w:rPr>
          <w:rtl w:val="true"/>
        </w:rPr>
        <w:t xml:space="preserve">: </w:t>
      </w:r>
      <w:r>
        <w:rPr>
          <w:rtl w:val="true"/>
        </w:rPr>
        <w:t>و يشترط أيضا</w:t>
      </w:r>
      <w:r>
        <w:rPr>
          <w:rtl w:val="true"/>
        </w:rPr>
        <w:t xml:space="preserve">: </w:t>
      </w:r>
      <w:r>
        <w:rPr>
          <w:rtl w:val="true"/>
        </w:rPr>
        <w:t>الاستطاعة الزمانية</w:t>
      </w:r>
      <w:bookmarkEnd w:id="2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الاستطاعة الزمانية، فلو كان الوقت ضيقا لا يمكنه الوصول إلى الحج، أو أمكن لكن بمشقة شديدة لم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فإن بقيت الاستطاعة إلى العام القابل وجب، و إلا فلا</w:t>
      </w:r>
      <w:r>
        <w:rPr>
          <w:rFonts w:eastAsia="Amiri" w:cs="Amiri" w:ascii="Amiri" w:hAnsi="Amiri"/>
          <w:color w:val="111111"/>
          <w:sz w:val="28"/>
          <w:szCs w:val="28"/>
          <w:rtl w:val="true"/>
          <w:lang w:bidi="ar-SA"/>
        </w:rPr>
        <w:t>.</w:t>
      </w:r>
    </w:p>
    <w:p>
      <w:pPr>
        <w:pStyle w:val="Heading5"/>
        <w:numPr>
          <w:ilvl w:val="4"/>
          <w:numId w:val="1"/>
        </w:numPr>
        <w:rPr/>
      </w:pPr>
      <w:bookmarkStart w:id="267" w:name="__RefHeading___Toc6206188_417432637"/>
      <w:bookmarkStart w:id="268" w:name="_Toc101"/>
      <w:bookmarkEnd w:id="267"/>
      <w:r>
        <w:rPr>
          <w:rtl w:val="true"/>
        </w:rPr>
        <w:t xml:space="preserve">مسألة </w:t>
      </w:r>
      <w:r>
        <w:rPr/>
        <w:t>63</w:t>
      </w:r>
      <w:r>
        <w:rPr>
          <w:rtl w:val="true"/>
        </w:rPr>
        <w:t xml:space="preserve">: </w:t>
      </w:r>
      <w:r>
        <w:rPr>
          <w:rtl w:val="true"/>
        </w:rPr>
        <w:t>و يشترط أيضا</w:t>
      </w:r>
      <w:r>
        <w:rPr>
          <w:rtl w:val="true"/>
        </w:rPr>
        <w:t xml:space="preserve">. </w:t>
      </w:r>
      <w:r>
        <w:rPr>
          <w:rtl w:val="true"/>
        </w:rPr>
        <w:t>الاستطاعة السربية</w:t>
      </w:r>
      <w:bookmarkEnd w:id="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الاستطاعة السربية، بأن لا يكون في الطريق مانع لا يمكن معه الوصول إلى الميقات أو إلى تمام الأعمال، و إلا لم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كان غير مأمون بأن يخاف على نفسه، أو بدنه، أو عرضه، أو ماله و كان الطريق منحصرا فيه، أو كان جميع الطرق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هناك طريقان، أحدهما أقرب لكنّه غير مأمون، وجب الذهاب من الأبعد المأمون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جميع الطرق مخوفا إلا أنّه يمكنه الوصول إلى الحج بالدوران 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إذا كان من أهل العراق، و لا يمكنه إلا أن يمشي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للإجماع، و قاعدة نفي الحرج، و عدم صدق الاستطاعة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سابقة من قاعدة نفي الحرج، و ظهور الإجماع، و عدم صدق الاستطاعة لدى المتعارف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لظاهر الآية الشريفة </w:t>
      </w:r>
      <w:r>
        <w:rPr>
          <w:rStyle w:val="FootnoteAnchor"/>
          <w:rtl w:val="true"/>
        </w:rPr>
        <w:footnoteReference w:id="137"/>
      </w:r>
      <w:r>
        <w:rPr>
          <w:rFonts w:ascii="Amiri" w:hAnsi="Amiri" w:eastAsia="Amiri" w:cs="Amiri"/>
          <w:color w:val="111111"/>
          <w:sz w:val="28"/>
          <w:sz w:val="28"/>
          <w:szCs w:val="28"/>
          <w:rtl w:val="true"/>
          <w:lang w:bidi="ar-SA"/>
        </w:rPr>
        <w:t xml:space="preserve">، و النصوص المشتملة على تخلية السرب </w:t>
      </w:r>
      <w:r>
        <w:rPr>
          <w:rStyle w:val="FootnoteAnchor"/>
          <w:rtl w:val="true"/>
        </w:rPr>
        <w:footnoteReference w:id="138"/>
      </w:r>
      <w:r>
        <w:rPr>
          <w:rFonts w:ascii="Amiri" w:hAnsi="Amiri" w:eastAsia="Amiri" w:cs="Amiri"/>
          <w:color w:val="111111"/>
          <w:sz w:val="28"/>
          <w:sz w:val="28"/>
          <w:szCs w:val="28"/>
          <w:rtl w:val="true"/>
          <w:lang w:bidi="ar-SA"/>
        </w:rPr>
        <w:t>، و الإجماع بقسميه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عدم تخلية السرب في جميع ذلك و لو حج و صادف الأمن يأتي تفصيله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تخلية السّرب بالنسبة إليه، فالمقتضي للوجوب موجود و المانع عنه مفقود، فتشمله الأدلة لا محالة</w:t>
      </w:r>
      <w:r>
        <w:rPr>
          <w:rFonts w:eastAsia="Amiri" w:cs="Amiri" w:ascii="Amiri" w:hAnsi="Amiri"/>
          <w:color w:val="111111"/>
          <w:sz w:val="28"/>
          <w:szCs w:val="28"/>
          <w:rtl w:val="true"/>
          <w:lang w:bidi="ar-SA"/>
        </w:rPr>
        <w:t xml:space="preserve">. </w:t>
      </w:r>
      <w:bookmarkStart w:id="269" w:name="pg12219_129919"/>
    </w:p>
    <w:p>
      <w:pPr>
        <w:pStyle w:val="BookText"/>
        <w:rPr/>
      </w:pPr>
      <w:bookmarkEnd w:id="269"/>
      <w:r>
        <w:rPr>
          <w:rFonts w:ascii="Amiri" w:hAnsi="Amiri" w:eastAsia="Amiri" w:cs="Amiri"/>
          <w:color w:val="111111"/>
          <w:sz w:val="28"/>
          <w:sz w:val="28"/>
          <w:szCs w:val="28"/>
          <w:rtl w:val="true"/>
          <w:lang w:bidi="ar-SA"/>
        </w:rPr>
        <w:t>إلى كرمان، و منه إلى خراسان، و منه إلى بخارا، و منه إلى الهند، و منه إلى بوشهر، و منه إلى جدّة مثلا، و منه إلى المدينة، و منها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يجب أو لا؟</w:t>
      </w:r>
    </w:p>
    <w:p>
      <w:pPr>
        <w:pStyle w:val="BookText"/>
        <w:rPr/>
      </w:pPr>
      <w:r>
        <w:rPr>
          <w:rFonts w:ascii="Amiri" w:hAnsi="Amiri" w:eastAsia="Amiri" w:cs="Amiri"/>
          <w:color w:val="111111"/>
          <w:sz w:val="28"/>
          <w:sz w:val="28"/>
          <w:szCs w:val="28"/>
          <w:rtl w:val="true"/>
          <w:lang w:bidi="ar-SA"/>
        </w:rPr>
        <w:t xml:space="preserve">وجهان، أقواهما عدم الوجوب، لأنّه يصدق عليه أنّه لا يكون مخلّى السرب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270" w:name="__RefHeading___Toc6206190_417432637"/>
      <w:bookmarkStart w:id="271" w:name="_Toc102"/>
      <w:bookmarkEnd w:id="270"/>
      <w:r>
        <w:rPr>
          <w:rtl w:val="true"/>
        </w:rPr>
        <w:t xml:space="preserve">مسألة </w:t>
      </w:r>
      <w:r>
        <w:rPr/>
        <w:t>64</w:t>
      </w:r>
      <w:r>
        <w:rPr>
          <w:rtl w:val="true"/>
        </w:rPr>
        <w:t xml:space="preserve">: </w:t>
      </w:r>
      <w:r>
        <w:rPr>
          <w:rtl w:val="true"/>
        </w:rPr>
        <w:t>إذا استلزم الذهاب إلى الحج تلف مال له في بلده معتدّ به لم يجب</w:t>
      </w:r>
      <w:bookmarkEnd w:id="2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استلزم الذهاب إلى الحج تلف مال له في بلده معتدّ به لم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إذا كان هناك مانع شرعيّ من استلزامه ترك واجب فوريّ سابق على حصول الاستطاعة أو لا حق مع كونه أهمّ من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كإنقاذ</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اختلاف ذلك باختلاف الموارد، و الأشخاص، و الأزمان، و الخصوصيات، فربما تصدق الاستطاعة و ربما لا 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يمكن الجمع بين الكلمات، فالمناط كله صدق التمكن العرفي و عدمه و مع الشك فيه لا يجب، 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أصل تشريع الحج ضروري متوقف على صرف المال، فلا تشمله 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على فرض كون مورد الحكم ضرريا بحسب أصل التشريع الأولي لا يستلزم ذلك عدم جريان القاعدة إن تحقق فيه ضرر آخر زائدا على أصل تشريعه، لإطلاق دليلها و ورودها مورد الامتنان الشامل لجميع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عن كاشف اللثام من اختصاص الضرر في المقام بضرر النفس و العرض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 ملازم غالبا للحرج و الضرر خصوصا في الأزمنة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فالإطلاقات و العمومات شاملة له حتى مع ثبوت الضرر و الحرج الخارج عن مورد أصل تشريعه، و لكنه من مجرّد الدعوى خصوصا فيما إذا كان مجحفا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عذر شرعيّ حينئذ و يصدق عليه ما تقدم في صحيح الحلبي </w:t>
      </w:r>
      <w:r>
        <w:rPr>
          <w:rStyle w:val="FootnoteAnchor"/>
          <w:rtl w:val="true"/>
        </w:rPr>
        <w:footnoteReference w:id="139"/>
      </w:r>
      <w:r>
        <w:rPr>
          <w:rFonts w:ascii="Amiri" w:hAnsi="Amiri" w:eastAsia="Amiri" w:cs="Amiri"/>
          <w:color w:val="111111"/>
          <w:sz w:val="28"/>
          <w:sz w:val="28"/>
          <w:szCs w:val="28"/>
          <w:rtl w:val="true"/>
          <w:lang w:bidi="ar-SA"/>
        </w:rPr>
        <w:t>أنّه مما يعذره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مع إحراز عدم الأهمية، أو الشك فيها فلا يجري الحديث، </w:t>
      </w:r>
      <w:bookmarkStart w:id="272" w:name="pg12219_129920"/>
    </w:p>
    <w:p>
      <w:pPr>
        <w:pStyle w:val="BookText"/>
        <w:rPr/>
      </w:pPr>
      <w:bookmarkEnd w:id="272"/>
      <w:r>
        <w:rPr>
          <w:rFonts w:ascii="Amiri" w:hAnsi="Amiri" w:eastAsia="Amiri" w:cs="Amiri"/>
          <w:color w:val="111111"/>
          <w:sz w:val="28"/>
          <w:sz w:val="28"/>
          <w:szCs w:val="28"/>
          <w:rtl w:val="true"/>
          <w:lang w:bidi="ar-SA"/>
        </w:rPr>
        <w:t>غريق أو حريق و كذا إذا توقف على ارتكاب محرّم كما إذا توقف على ركوب دابة غصبية، أو المشي في الأرض المغصوبة</w:t>
      </w:r>
      <w:r>
        <w:rPr>
          <w:rFonts w:eastAsia="Amiri" w:cs="Amiri" w:ascii="Amiri" w:hAnsi="Amiri"/>
          <w:color w:val="111111"/>
          <w:sz w:val="28"/>
          <w:szCs w:val="28"/>
          <w:rtl w:val="true"/>
          <w:lang w:bidi="ar-SA"/>
        </w:rPr>
        <w:t>.</w:t>
      </w:r>
    </w:p>
    <w:p>
      <w:pPr>
        <w:pStyle w:val="Heading5"/>
        <w:numPr>
          <w:ilvl w:val="4"/>
          <w:numId w:val="1"/>
        </w:numPr>
        <w:rPr/>
      </w:pPr>
      <w:bookmarkStart w:id="273" w:name="__RefHeading___Toc6206192_417432637"/>
      <w:bookmarkStart w:id="274" w:name="_Toc103"/>
      <w:bookmarkEnd w:id="273"/>
      <w:r>
        <w:rPr>
          <w:rtl w:val="true"/>
        </w:rPr>
        <w:t xml:space="preserve">مسألة </w:t>
      </w:r>
      <w:r>
        <w:rPr/>
        <w:t>65</w:t>
      </w:r>
      <w:r>
        <w:rPr>
          <w:rtl w:val="true"/>
        </w:rPr>
        <w:t xml:space="preserve">: </w:t>
      </w:r>
      <w:r>
        <w:rPr>
          <w:rtl w:val="true"/>
        </w:rPr>
        <w:t>قد علم مما مرّ أنّه يشترط في وجوب الحج</w:t>
      </w:r>
      <w:r>
        <w:rPr>
          <w:rtl w:val="true"/>
        </w:rPr>
        <w:t xml:space="preserve">- </w:t>
      </w:r>
      <w:r>
        <w:rPr>
          <w:rtl w:val="true"/>
        </w:rPr>
        <w:t>مضافا إلى البلوغ، و العقل</w:t>
      </w:r>
      <w:bookmarkEnd w:id="274"/>
    </w:p>
    <w:p>
      <w:pPr>
        <w:pStyle w:val="Heading6"/>
        <w:numPr>
          <w:ilvl w:val="5"/>
          <w:numId w:val="1"/>
        </w:numPr>
        <w:rPr/>
      </w:pPr>
      <w:bookmarkStart w:id="275" w:name="__RefHeading___Toc6206194_417432637"/>
      <w:bookmarkStart w:id="276" w:name="_Toc104"/>
      <w:bookmarkEnd w:id="275"/>
      <w:r>
        <w:rPr>
          <w:rtl w:val="true"/>
        </w:rPr>
        <w:t>اشارة</w:t>
      </w:r>
      <w:bookmarkEnd w:id="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مما مرّ أنّه يشترط في وجوب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البلوغ، و العقل، و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الاستطاعة المالية، و البدنية، و الزمانية، و السربية، و عدم استلزامه الضرر، أو ترك واجب، أو فعل حرام، و مع فقد أحد هذه لا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277" w:name="__RefHeading___Toc6206196_417432637"/>
      <w:bookmarkStart w:id="278" w:name="_Toc105"/>
      <w:bookmarkEnd w:id="277"/>
      <w:r>
        <w:rPr>
          <w:rtl w:val="true"/>
        </w:rPr>
        <w:t>فبقي الكلام في أمرين</w:t>
      </w:r>
      <w:r>
        <w:rPr>
          <w:rtl w:val="true"/>
        </w:rPr>
        <w:t>:</w:t>
      </w:r>
      <w:bookmarkEnd w:id="278"/>
    </w:p>
    <w:p>
      <w:pPr>
        <w:pStyle w:val="Heading6"/>
        <w:numPr>
          <w:ilvl w:val="5"/>
          <w:numId w:val="1"/>
        </w:numPr>
        <w:rPr/>
      </w:pPr>
      <w:bookmarkStart w:id="279" w:name="__RefHeading___Toc6206198_417432637"/>
      <w:bookmarkStart w:id="280" w:name="_Toc106"/>
      <w:bookmarkEnd w:id="279"/>
      <w:r>
        <w:rPr>
          <w:rtl w:val="true"/>
        </w:rPr>
        <w:t>اشارة</w:t>
      </w:r>
      <w:bookmarkEnd w:id="280"/>
    </w:p>
    <w:p>
      <w:pPr>
        <w:pStyle w:val="BookText"/>
        <w:rPr/>
      </w:pPr>
      <w:r>
        <w:rPr>
          <w:rFonts w:ascii="Amiri" w:hAnsi="Amiri" w:eastAsia="Amiri" w:cs="Amiri"/>
          <w:color w:val="111111"/>
          <w:sz w:val="28"/>
          <w:sz w:val="28"/>
          <w:szCs w:val="28"/>
          <w:rtl w:val="true"/>
          <w:lang w:bidi="ar-SA"/>
        </w:rPr>
        <w:t>فبقي الكلام في أمرين</w:t>
      </w:r>
      <w:r>
        <w:rPr>
          <w:rFonts w:eastAsia="Amiri" w:cs="Amiri" w:ascii="Amiri" w:hAnsi="Amiri"/>
          <w:color w:val="111111"/>
          <w:sz w:val="28"/>
          <w:szCs w:val="28"/>
          <w:rtl w:val="true"/>
          <w:lang w:bidi="ar-SA"/>
        </w:rPr>
        <w:t>:</w:t>
      </w:r>
    </w:p>
    <w:p>
      <w:pPr>
        <w:pStyle w:val="Heading6"/>
        <w:numPr>
          <w:ilvl w:val="5"/>
          <w:numId w:val="1"/>
        </w:numPr>
        <w:rPr/>
      </w:pPr>
      <w:bookmarkStart w:id="281" w:name="__RefHeading___Toc6206200_417432637"/>
      <w:bookmarkStart w:id="282" w:name="_Toc107"/>
      <w:bookmarkEnd w:id="281"/>
      <w:r>
        <w:rPr>
          <w:rtl w:val="true"/>
        </w:rPr>
        <w:t>أحدهما</w:t>
      </w:r>
      <w:r>
        <w:rPr>
          <w:rtl w:val="true"/>
        </w:rPr>
        <w:t xml:space="preserve">: </w:t>
      </w:r>
      <w:r>
        <w:rPr>
          <w:rtl w:val="true"/>
        </w:rPr>
        <w:t>إذا اعتقد تحقق جميع هذه مع فقد بعضها واقعا أو اعتقد فقد بعضها و كان متحققا</w:t>
      </w:r>
      <w:bookmarkEnd w:id="282"/>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اعتقد تحقق جميع هذه مع فقد بعضها واقعا أو اعتقد فقد بعضها و كان متحققا،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اعتقد كونه بالغا أو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تحقق سائر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 ثمَّ بان أنّه كان صغيرا أو عبدا، 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المقطوع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إجزائه عن حجة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اعتقد كونه غير بالغ أو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تحقق سائر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أتى به أجزأه عن حجة الإسلام كما مرّ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تركه مع بقاء الشرائط إلى ذي الحجة فالظاهر استقرار وجوب الحج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w:t>
      </w:r>
    </w:p>
    <w:p>
      <w:pPr>
        <w:pStyle w:val="BookText"/>
        <w:rPr/>
      </w:pPr>
      <w:r>
        <w:rPr>
          <w:rFonts w:ascii="Amiri" w:hAnsi="Amiri" w:eastAsia="Amiri" w:cs="Amiri"/>
          <w:color w:val="111111"/>
          <w:sz w:val="28"/>
          <w:sz w:val="28"/>
          <w:szCs w:val="28"/>
          <w:rtl w:val="true"/>
          <w:lang w:bidi="ar-SA"/>
        </w:rPr>
        <w:t>لأنّه من التمسك بالعام في الشبهة المصداقية، فتشمله أدلة وجوب الحج، لتحقق الاستطاعة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يظهر الوجه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إذا توقف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بعد انتفاء شرط الوجوب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لانتفاء المشروط بانتفاء شرطه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الإجزاء وجود المقتضي و فقد المانع واقعا، و كون العلم و الإحراز طريقا إليه فلا بد من الإجزاء لا محالة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الاستقرار، فيدل عليه ظهور الإطلاق و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التحديد ببقاء الشرائط إلى ذي الحجة فيأتي التعرض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للتعرض له في المقام، و الظاهر أنّ 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بالتحديد بذي الحجة إنّما هو على نحو الإهمال و الإجمال لا التفصيل، كما يأتي في تلك المسألة فلا منافاة بينهما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بعض الشرائط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تلف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الحج و لو متسكعا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اعتقد كونه مستطيعا مالا و أنّ ما عنده يكفيه فبان الخلاف بعد الحج، ففي إجزائه عن حجة الإسلام و عدمه وجهان، من فقد الشرائط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أنّ القدر المسلم من عدم إجزاء حج غير المستطيع عن حجة الإسلام غير هذه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اعتقد عدم كفاية ما عنده من المال و كان في الواقع كافيا و ترك الحج، فالظاهر الاستقرار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اعتقد عدم الضرر أو عدم الحرج فحج فبان الخلاف فالظاهر كفايته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اعتقد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العدوة، أو الضرر أو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 الحج، فبان الخلاف فهل يستقر عليه الحج أو لا؟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الأقوى عدمه، لأنّ المناط في الضرر الخوف، و هو حاصل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اعتقاده على خلاف رؤية العقلاء و بدون الفحص</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تكليف كل من فاته الحج بعد القدرة عليه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للتمسك بالقدر المتيقن مع العمومات و الإطلاقات الدالة على الاشتراط، و أصالة عدم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فالمقام من موارد التمسك بقاعدة انتفاء المشروط بانتفاء شرطه فلا وجه للإجزاء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المدار في تحقق الشرط إنّما هو الواقع دون الاعتقاد فتشمله 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معذور ما دام الاعتقاد إن لم يكن مقصّرا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أدلة نفي الحرج لا ترفع أصل الملاك و إنّما ترفع الإلزام الذي يكون في رفعه الامتنان مع الحرج، فإذا تحمل المكلف الحرج و أتى بالعمل فالحكم بفساده يكون خلاف الامتنان، فالنهي ساقط لأجل الاعتقاد بالعدم، و الملاك باق فلا بد من الإجزاء إلا إذا بلغ الحرج و الضرر إلى حدّ يرفع به أصل الملاك أيضا، و مع الشك فمقتضى الأصل بقاؤه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للخوف المتعارف موضوعية خاصة في سقوط التكليف أو تبدله إلى البدل إن كان له البدل، كما في الطهارة المائية و لا واقع للخوف وراء نفسه فلا موضوع </w:t>
      </w:r>
      <w:bookmarkStart w:id="283" w:name="pg12219_129922"/>
    </w:p>
    <w:p>
      <w:pPr>
        <w:pStyle w:val="BookText"/>
        <w:rPr/>
      </w:pPr>
      <w:bookmarkEnd w:id="283"/>
      <w:r>
        <w:rPr>
          <w:rFonts w:ascii="Amiri" w:hAnsi="Amiri" w:eastAsia="Amiri" w:cs="Amiri"/>
          <w:color w:val="111111"/>
          <w:sz w:val="28"/>
          <w:sz w:val="28"/>
          <w:szCs w:val="28"/>
          <w:rtl w:val="true"/>
          <w:lang w:bidi="ar-SA"/>
        </w:rPr>
        <w:t xml:space="preserve">و التفتيش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اعتقد عدم مانع شرعيّ فحج، فالظاهر الإجزاء إذا بان 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اعتقد وجوده فترك فبان الخلاف، فالظاهر الاستقرار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284" w:name="__RefHeading___Toc6206202_417432637"/>
      <w:bookmarkStart w:id="285" w:name="_Toc108"/>
      <w:bookmarkEnd w:id="284"/>
      <w:r>
        <w:rPr>
          <w:rtl w:val="true"/>
        </w:rPr>
        <w:t>ثانيهما</w:t>
      </w:r>
      <w:r>
        <w:rPr>
          <w:rtl w:val="true"/>
        </w:rPr>
        <w:t xml:space="preserve">: </w:t>
      </w:r>
      <w:r>
        <w:rPr>
          <w:rtl w:val="true"/>
        </w:rPr>
        <w:t>إذا ترك الحج مع تحقق الشرائط متعمّدا</w:t>
      </w:r>
      <w:bookmarkEnd w:id="285"/>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 الحج مع تحقق الشرائط متعمّدا، أو حج مع فقد بعضها كذلك أما الأول فلا إشكال في استقرار الحج مع بقائها إلى ذي الحجة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الثاني فإن حج مع عدم البلوغ، أو مع عدم الحرية فلا إشكال في عدم إجزائه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بلغ أو انعتق قبل أحد الموقفين، على إشكال في البلوغ قد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حج مع عدم الاستطاعة المالية فظاهرهم مسلمية عدم</w:t>
      </w:r>
    </w:p>
    <w:p>
      <w:pPr>
        <w:pStyle w:val="BookText"/>
        <w:rPr/>
      </w:pPr>
      <w:r>
        <w:rPr>
          <w:rFonts w:ascii="Amiri" w:hAnsi="Amiri" w:eastAsia="Amiri" w:cs="Amiri"/>
          <w:color w:val="111111"/>
          <w:sz w:val="28"/>
          <w:sz w:val="28"/>
          <w:szCs w:val="28"/>
          <w:rtl w:val="true"/>
          <w:lang w:bidi="ar-SA"/>
        </w:rPr>
        <w:t>حينئذ لتبيّن الخلاف حتى يبحث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بعد زواله يكون من تبدل الموضوع لا من تبيّن الخلاف، و لا فرق بين حصوله من أيّ منشأ و سبب، و لا بين كونه نفسيا أو عرضيا أو ماليا بعد كونه بالنحو المتعارف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اعتبار به حينئذ أصلا و لا يوجب سقوط التكليف و لا تبدله إن كان له بدل، لأنّ المناط فيه حصول الخوف المتعارف بعد الفحص و اليأس، فمقتضى الأصل و الإطلاق عدم الأثر لمثل هذا النحو من الخوف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صورة عدم اعتقاد الحرج و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المانع متحدا مع بعض أفعال الحج و لم يكن معذورا في جهله فلا وجه للإجزاء حينئذ، لفعلية النهي، و النهي في العبادة يوجب البطلان كما ثبت بالبرهان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في تحقق الشرائط على الواقع دون الاعتقاد نعم، لا إثم عليه إن كان معذورا و جاهلا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الاستقرار فهو من ضروريات الفقه إن لم يكن من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التحديد بذي الحجة، فتقدم إجمالا ما يتعلق به في أول المسألة، و يأتي تفصيله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تقدم بعضها في شرائط وجوب حجة الإسلام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الإجزاء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دليل عليه إلا الإجماع، و إلا فالظاهر أنّ حجة الإسلام هو الحج الأول، و إذا أتى به كفى و لو كان ندبا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إذا أتى الصبيّ صلاة الظهر مستحبا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شرعية عباداته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في أثناء الوقت، فإنّ الأقوى عدم وجوب إعادتها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المستحب لا يجزئ عن الواجب ممنوعة، بعد اتخاذ ماهية الواجب و المستحب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ثبت تعدد ماهية حج المتسكع و المستطيع تمَّ ما ذكر، لا لعدم إجزاء المستحب عن الواجب، بل لتعدد الماهية، و إن حج مع عدم أمن الطريق، أو مع عدم صحة البدن مع كونه حرجا عليه، أو مع ضيق الوقت كذلك، فالمشهور بينهم عدم إجزائه 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انتفاء المشروط بانتفاء الشرط المعتبر في وجوب المشروط بالأدلة الثلاثة إلا أن يدل دليل على الخلاف و لا دليل عليه،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 حجة الإسلام حجة خاصة لها شرائط مخصوصة و ليس بنحو صرف وجود الحج المنطبق على كل حج أتى به أو لا، و الظاهر كونه خلاف المرتكزات، مضافا إلى كونه خلاف المنساق من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القياس مع الفارق، لأنّ المطلوب في الصلاة هو صرف الوجود المنطبق على أول وجودها، فليست الصلاة المأتيّ بها في حال الصغر غير ما يؤتي بها بعد الكبر فلا فرق بينهما إلا بالوجوب و عدمه بخلاف حجة الإسلام مع غيرها فإنّهما مختلفان في متعارف المتشرعة و بحسب المنساق من الأدلة كما مرّ، و الشك في الاتحاد يكفي في عدم الإجزاء، لقاعدة الاشتغال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بد من إحراز الاتحاد، و الشك فيه يكفي في عدم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يظهر 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ثبت تعدد ماهيته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يكفي عدم الثبوت و لا نحتاج إلى ثبوت العدم، 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سيصرّح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حج تطوعا لا يجزيه عن حجة الإسلام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الإجزاء إلا إذا كان إلى حدّ الإضرار بالنفس، و قارن بعض المناسك فيحتمل عدم الإجزاء، ففرق بين حج المتسكع و حج هؤلاء و علّل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من باب تحصيل الشرط، فإنّه لا يجب، لكن إذا حصّله وجب و فيه أنّ مجرّد البناء على ذلك لا يكفي في حصول الشرط مع أنّ غاية الأمر حصول المقدمة، التي هو المشي إلى مكة، و منى و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مجرّد هذا لا يوجب حصول الشرط الذي هو عدم الضرر، أو عدم الحرج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الضرر و الحرج إما في المقدمات فقط، أو مقارن للمناسك، أو في نفس المنسك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الصحة و الإجزاء إن حصلت الأعمال مع عدمها، لوجود المقتضي و فقد المانع، فتشمله الإطلاقات و العمومات، فلا بد من الإجزاء حينئذ، و قد مرّ في بعض المسائل السابقة أنّ المناط تحقق الشرائط من الميقات و إن لم تكن موجودة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مشغولا بالطواف و سرق منه مال يتضرّر به، أو حدثت حادثة وقع بها في الحرج، فيمكن القول بالإجزاء أيضا، للإطلاقات و العمومات بعد كون مثل هذه الأمور الابتلائية في مثل هذه العبادة العظيمة التي لها معرضية لمثل هذه الأمور و إيجاب الإعادة و القضاء خلاف سهولة الشريعة خصوصا في الحج الذي بناء الشارع فيه على التسهيل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الإجزاء فيه يدور مدار سقوط الطلب بملاكه مطلقا و بجميع مراتبه و هو مشكل بل ممنوع، و مقتضى الأصل بقاؤه و لا ملازمة بين سقوط الإلزام و سقوطه، بل مقتضى الامتنان و التسهيل في مثل هذا المشهد العظيم المعرّض للمشقة و الحرج غالبا عدم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بلغ الضرر إلى حدّ الحرمة لا وجه حينئذ لبقاء الملاك و الصحة و ذلك يختلف بحسب الحالات و الأشخاص و الموارد و لعله بذلك يمكن أن يجمع بين الكلمات</w:t>
      </w:r>
      <w:r>
        <w:rPr>
          <w:rFonts w:eastAsia="Amiri" w:cs="Amiri" w:ascii="Amiri" w:hAnsi="Amiri"/>
          <w:color w:val="111111"/>
          <w:sz w:val="28"/>
          <w:szCs w:val="28"/>
          <w:rtl w:val="true"/>
          <w:lang w:bidi="ar-SA"/>
        </w:rPr>
        <w:t xml:space="preserve">. </w:t>
      </w:r>
      <w:bookmarkStart w:id="286" w:name="pg12219_129925"/>
    </w:p>
    <w:p>
      <w:pPr>
        <w:pStyle w:val="BookText"/>
        <w:rPr/>
      </w:pPr>
      <w:bookmarkEnd w:id="286"/>
      <w:r>
        <w:rPr>
          <w:rFonts w:ascii="Amiri" w:hAnsi="Amiri" w:eastAsia="Amiri" w:cs="Amiri"/>
          <w:color w:val="111111"/>
          <w:sz w:val="28"/>
          <w:sz w:val="28"/>
          <w:szCs w:val="28"/>
          <w:rtl w:val="true"/>
          <w:lang w:bidi="ar-SA"/>
        </w:rPr>
        <w:t xml:space="preserve">نعم، لو كان الحرج أو الضرر في المشي إلى الميقات فقط، و لم يكونا حين الشروع في الأعمال تمَّ ما ذكره، و لا قائل بعدم الإجزاء في هذه الصورة هذا و مع ذلك فالأقوى ما ذكره في الدروس لا لما ذكره، بل لأنّ الضرر و الحرج إذا لم يصلا إلى حدّ الحرمة إنّما يرفعان الوجوب و الإلزام لا أصل الطلب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تحملهما و أتى بالمأمور به كفى</w:t>
      </w:r>
      <w:r>
        <w:rPr>
          <w:rFonts w:eastAsia="Amiri" w:cs="Amiri" w:ascii="Amiri" w:hAnsi="Amiri"/>
          <w:color w:val="111111"/>
          <w:sz w:val="28"/>
          <w:szCs w:val="28"/>
          <w:rtl w:val="true"/>
          <w:lang w:bidi="ar-SA"/>
        </w:rPr>
        <w:t>.</w:t>
      </w:r>
    </w:p>
    <w:p>
      <w:pPr>
        <w:pStyle w:val="Heading5"/>
        <w:numPr>
          <w:ilvl w:val="4"/>
          <w:numId w:val="1"/>
        </w:numPr>
        <w:rPr/>
      </w:pPr>
      <w:bookmarkStart w:id="287" w:name="__RefHeading___Toc6206204_417432637"/>
      <w:bookmarkStart w:id="288" w:name="_Toc109"/>
      <w:bookmarkEnd w:id="287"/>
      <w:r>
        <w:rPr>
          <w:rtl w:val="true"/>
        </w:rPr>
        <w:t xml:space="preserve">مسألة </w:t>
      </w:r>
      <w:r>
        <w:rPr/>
        <w:t>66</w:t>
      </w:r>
      <w:r>
        <w:rPr>
          <w:rtl w:val="true"/>
        </w:rPr>
        <w:t xml:space="preserve">: </w:t>
      </w:r>
      <w:r>
        <w:rPr>
          <w:rtl w:val="true"/>
        </w:rPr>
        <w:t>إذا حج مع استلزامه لترك واجب أو ارتكاب محرّم لم يجزه عن حجة الإسلام</w:t>
      </w:r>
      <w:bookmarkEnd w:id="2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حج مع استلزامه لترك واجب أو ارتكاب محرّم لم يجزه عن حجة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اجتمع سائر الشرائط لا لأنّ الأمر بالشي‌ء نهي 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قلنا إنّ الوجوب 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أثبتناه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أنّه مركب من أصل الطلب و المنع من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 فيستفاد أصل الطلب من باب تعدد الدال و المدلول، لأنّ من أدلة الحرج الدالة على الترخيص في الترك يستفاد رفع الإلزام، و رفع الإلزام أعمّ من رفع أصل المحبوبية المتحقق فيه كما هو شأن جميع الذوات البسيطة المتشككة بحسب المراتب كما إذا رفعنا شدّة النور و بقي أصله في الجملة مع أنّ جميع المراتب بسيطة لا أن تكون مركبة من أصل النور و الشدّة و قد ثبت ذلك في علم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علي الثاني فالأمر أوضح، و هذه حصة خاصة من الطلب ليس لنا أن نحدّها بحدّ الاستحباب و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بعض مشايخنا في حاشيته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يعرف أنّ هذا الطلب المدعى ثبوته بعد رفع الوجوب استحبابي أو نوع آخر و كيف تولد بعد رفع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وجه عن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دليل على اشتراط عدم الحرج و الضرر في الاستطاعة لا مطلقهما و لا خصوص ما كان آتيا من قبل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بحسب مرتبة الوجوب مشروطة بنفي الحرج و الضرر بالأدلة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بحسب التفضل و الامتنان و التسهيل لو تحملهما المكلف فلا اشتراط، و هذا نحو تفضل بعد التحمل و الوقوع لا أن يكون أمرا بالتحمل و الإيقاع و بينهما فرق كما هو معلوم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كون الواجب و ترك الحرام أهمّ من حجة الإسلام و اقتران ترك </w:t>
      </w:r>
      <w:bookmarkStart w:id="289" w:name="pg12219_129926"/>
    </w:p>
    <w:p>
      <w:pPr>
        <w:pStyle w:val="BookText"/>
        <w:rPr/>
      </w:pPr>
      <w:bookmarkEnd w:id="289"/>
      <w:r>
        <w:rPr>
          <w:rFonts w:ascii="Amiri" w:hAnsi="Amiri" w:eastAsia="Amiri" w:cs="Amiri"/>
          <w:color w:val="111111"/>
          <w:sz w:val="28"/>
          <w:sz w:val="28"/>
          <w:szCs w:val="28"/>
          <w:rtl w:val="true"/>
          <w:lang w:bidi="ar-SA"/>
        </w:rPr>
        <w:t xml:space="preserve">ضدّه، لمنعه أولا، و منع بطلان العمل بهذا النهي ثانيا، لأنّ النهي متعلق بأمر خارج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لأنّ الأمر مشروط بعدم المانع، و وجوب ذلك الواجب مانع، و كذا النهي المتعلق بذلك المحرّم مانع، و معه لا أمر بالحج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نعم، لو كان الحج مستقرّا عليه، و توقف الإتيان به على ترك واجب أو فعل حرام دخل في تلك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أمكن أن يقال بالإجزاء، لما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اقتضاء الأمر بشي‌ء للنهي عن ضدّه، و مع كون النهي المتعلق بأمر خارج موجبا للبطلان</w:t>
      </w:r>
      <w:r>
        <w:rPr>
          <w:rFonts w:eastAsia="Amiri" w:cs="Amiri" w:ascii="Amiri" w:hAnsi="Amiri"/>
          <w:color w:val="111111"/>
          <w:sz w:val="28"/>
          <w:szCs w:val="28"/>
          <w:rtl w:val="true"/>
          <w:lang w:bidi="ar-SA"/>
        </w:rPr>
        <w:t>.</w:t>
      </w:r>
    </w:p>
    <w:p>
      <w:pPr>
        <w:pStyle w:val="Heading5"/>
        <w:numPr>
          <w:ilvl w:val="4"/>
          <w:numId w:val="1"/>
        </w:numPr>
        <w:rPr/>
      </w:pPr>
      <w:bookmarkStart w:id="290" w:name="__RefHeading___Toc6206206_417432637"/>
      <w:bookmarkStart w:id="291" w:name="_Toc110"/>
      <w:bookmarkEnd w:id="290"/>
      <w:r>
        <w:rPr>
          <w:rtl w:val="true"/>
        </w:rPr>
        <w:t xml:space="preserve">مسألة </w:t>
      </w:r>
      <w:r>
        <w:rPr/>
        <w:t>67</w:t>
      </w:r>
      <w:r>
        <w:rPr>
          <w:rtl w:val="true"/>
        </w:rPr>
        <w:t xml:space="preserve">: </w:t>
      </w:r>
      <w:r>
        <w:rPr>
          <w:rtl w:val="true"/>
        </w:rPr>
        <w:t>إذا كان في الطريق عدوّ لا يندفع إلا بالمال</w:t>
      </w:r>
      <w:bookmarkEnd w:id="2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الطريق عدوّ لا يندفع إلا بالمال فهل يجب بذله و يجب الحج أو لا؟ أقوال ثالثها الفرق بين المضرّ بحاله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في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الواجب و فعل الحرام بمناسك الحج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بالأمر الخارج مقدّمات الحج فلا ريب في خروجها عن مورد البحث، لعدم كونها عبادية حتى يوجب النهي عنها الفساد، و إن كان المراد به الخارج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الوجودي و المفهومي ففي جميع موارد مسألة الضدّ يكون النهي خارجا بهذا المعنى، فإنّ أحد الضدّين غير الآخر مفهوما و وجودا، و إنّما البحث في سراية النّهي من حيث المقدمية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من حيث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محصّل لهذا التعليل على أيّ تقدير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الواجب و الحرام أهمّ، و كون ترك الأول و فعل الآخر مقارنا بالمناسك كما مرّ، و يمكن مع ذلك تصحيح الحج بالترتب إن لم يكن ترك الواجب و فعل الحرام مع المنسك، و قد اشتهر بين المحققين تصحيح المهم مع ترك الأهم، و تعرّضنا لمسألة الترتب في الأصول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المسألتين في البطلان مع اتحاد ترك الواجب و فعل الحرام مع المنسك، و الصحة بدونه فلا وجه لما استدل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 الوجهين فما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المسألة مختل النظام من البدء إلى الختام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 على صدق الاستطاعة و عدمه، فمع صدقها تجب و إلا فلا </w:t>
      </w:r>
      <w:bookmarkStart w:id="292" w:name="pg12219_129927"/>
    </w:p>
    <w:p>
      <w:pPr>
        <w:pStyle w:val="Heading5"/>
        <w:numPr>
          <w:ilvl w:val="4"/>
          <w:numId w:val="1"/>
        </w:numPr>
        <w:rPr/>
      </w:pPr>
      <w:bookmarkStart w:id="293" w:name="__RefHeading___Toc6206208_417432637"/>
      <w:bookmarkStart w:id="294" w:name="_Toc111"/>
      <w:bookmarkEnd w:id="292"/>
      <w:bookmarkEnd w:id="293"/>
      <w:r>
        <w:rPr>
          <w:rtl w:val="true"/>
        </w:rPr>
        <w:t xml:space="preserve">مسألة </w:t>
      </w:r>
      <w:r>
        <w:rPr/>
        <w:t>68</w:t>
      </w:r>
      <w:r>
        <w:rPr>
          <w:rtl w:val="true"/>
        </w:rPr>
        <w:t xml:space="preserve">: </w:t>
      </w:r>
      <w:r>
        <w:rPr>
          <w:rtl w:val="true"/>
        </w:rPr>
        <w:t>لو توقف الحج على قتال العدوّ لم يجب</w:t>
      </w:r>
      <w:bookmarkEnd w:id="2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توقف الحج على قتال العدوّ لم يجب، حتى مع ظنّ الغلبة عليه و السلامة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بالوجوب في هذه الصورة</w:t>
      </w:r>
      <w:r>
        <w:rPr>
          <w:rFonts w:eastAsia="Amiri" w:cs="Amiri" w:ascii="Amiri" w:hAnsi="Amiri"/>
          <w:color w:val="111111"/>
          <w:sz w:val="28"/>
          <w:szCs w:val="28"/>
          <w:rtl w:val="true"/>
          <w:lang w:bidi="ar-SA"/>
        </w:rPr>
        <w:t>.</w:t>
      </w:r>
    </w:p>
    <w:p>
      <w:pPr>
        <w:pStyle w:val="Heading5"/>
        <w:numPr>
          <w:ilvl w:val="4"/>
          <w:numId w:val="1"/>
        </w:numPr>
        <w:rPr/>
      </w:pPr>
      <w:bookmarkStart w:id="295" w:name="__RefHeading___Toc6206210_417432637"/>
      <w:bookmarkStart w:id="296" w:name="_Toc112"/>
      <w:bookmarkEnd w:id="295"/>
      <w:r>
        <w:rPr>
          <w:rtl w:val="true"/>
        </w:rPr>
        <w:t xml:space="preserve">مسألة </w:t>
      </w:r>
      <w:r>
        <w:rPr/>
        <w:t>69</w:t>
      </w:r>
      <w:r>
        <w:rPr>
          <w:rtl w:val="true"/>
        </w:rPr>
        <w:t xml:space="preserve">: </w:t>
      </w:r>
      <w:r>
        <w:rPr>
          <w:rtl w:val="true"/>
        </w:rPr>
        <w:t>لو انحصر الطريق في البحر وجب ركوبه</w:t>
      </w:r>
      <w:bookmarkEnd w:id="2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انحصر الطريق في البحر وجب ركوبه إلا مع خوف الغرق أو المرض خوفا عقلائيا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استلزامه الإخلال بصلاته، أو إيجابه لأكل النجس أو شربه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حج مع هذا صح 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ذلك في المقدّمة، و هي المشي إلى الميقات، كما إذا ركب دابة غصبية إلى الميقات</w:t>
      </w:r>
      <w:r>
        <w:rPr>
          <w:rFonts w:eastAsia="Amiri" w:cs="Amiri" w:ascii="Amiri" w:hAnsi="Amiri"/>
          <w:color w:val="111111"/>
          <w:sz w:val="28"/>
          <w:szCs w:val="28"/>
          <w:rtl w:val="true"/>
          <w:lang w:bidi="ar-SA"/>
        </w:rPr>
        <w:t>.</w:t>
      </w:r>
    </w:p>
    <w:p>
      <w:pPr>
        <w:pStyle w:val="Heading5"/>
        <w:numPr>
          <w:ilvl w:val="4"/>
          <w:numId w:val="1"/>
        </w:numPr>
        <w:rPr/>
      </w:pPr>
      <w:bookmarkStart w:id="297" w:name="__RefHeading___Toc6206212_417432637"/>
      <w:bookmarkStart w:id="298" w:name="_Toc113"/>
      <w:bookmarkEnd w:id="297"/>
      <w:r>
        <w:rPr>
          <w:rtl w:val="true"/>
        </w:rPr>
        <w:t xml:space="preserve">مسألة </w:t>
      </w:r>
      <w:r>
        <w:rPr/>
        <w:t>70</w:t>
      </w:r>
      <w:r>
        <w:rPr>
          <w:rtl w:val="true"/>
        </w:rPr>
        <w:t xml:space="preserve">: </w:t>
      </w:r>
      <w:r>
        <w:rPr>
          <w:rtl w:val="true"/>
        </w:rPr>
        <w:t>إذا استقر عليه الحج</w:t>
      </w:r>
      <w:bookmarkEnd w:id="2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استقر عليه الحج، و كان عليه خمس أو زكاة أو غيرهما</w:t>
      </w:r>
    </w:p>
    <w:p>
      <w:pPr>
        <w:pStyle w:val="BookText"/>
        <w:rPr/>
      </w:pPr>
      <w:r>
        <w:rPr>
          <w:rFonts w:ascii="Amiri" w:hAnsi="Amiri" w:eastAsia="Amiri" w:cs="Amiri"/>
          <w:color w:val="111111"/>
          <w:sz w:val="28"/>
          <w:sz w:val="28"/>
          <w:szCs w:val="28"/>
          <w:rtl w:val="true"/>
          <w:lang w:bidi="ar-SA"/>
        </w:rPr>
        <w:t>و هذا القول هو المتعيّن، و يختلف ذلك باختلاف الموارد و الأشخاص و الحالات، و الظاهر جريان السيرة على دفع المال في الجملة للحج في كل عصر بنحو من الأنحاء و عنوان من العناوين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كله صدق الاستطاعة، و التمكن، و تخلية السرب فمع الصدق العرفي و لو بالقتال في الجملة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يجب مع عدم الصدق و لا ريب في اختلاف ذلك باختلاف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يجعل النزاع صغرويا فراجع و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الوجوب فلإطلاق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السقوط مع الخوف فلأدلة نفي الحرج و الضرر على ما تقدّم من 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الإخلال بالصلاة، و أكل النجس، أو شربه،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بحسب ما هو المتعارف في نوع الأسفار بالنسبة إلى المتدينين من تبديل الطهارة المائية إلى الترابية و نحو ذلك، و الاضطرار إلى المخالطة مع من لا يتحرج عن النجاسة فلا يكون مثل ذلك مانعا عن الوجوب، لأنّ ذلك متعارف بالنسبة إلى نوع الأسفار، و الأدلة منزلة على هذا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بما هو خلاف المتعارف، فيصير حينئذ عذرا مانعا عن الوجوب، لأهمية الاهتمام بالصلاة عن وجوب الحج، و كذا أكل النجس أو شربه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أجزأ عن حجة الإسلام مع اجتماع سائر الشرائط، لوجود المقتضي من الميقات و فقد المانع فتشمله الإطلاقات و العمومات قهرا فلا بد من الإجزاء</w:t>
      </w:r>
      <w:r>
        <w:rPr>
          <w:rFonts w:eastAsia="Amiri" w:cs="Amiri" w:ascii="Amiri" w:hAnsi="Amiri"/>
          <w:color w:val="111111"/>
          <w:sz w:val="28"/>
          <w:szCs w:val="28"/>
          <w:rtl w:val="true"/>
          <w:lang w:bidi="ar-SA"/>
        </w:rPr>
        <w:t xml:space="preserve">. </w:t>
      </w:r>
      <w:bookmarkStart w:id="299" w:name="pg12219_129928"/>
    </w:p>
    <w:p>
      <w:pPr>
        <w:pStyle w:val="BookText"/>
        <w:rPr/>
      </w:pPr>
      <w:bookmarkEnd w:id="299"/>
      <w:r>
        <w:rPr>
          <w:rFonts w:ascii="Amiri" w:hAnsi="Amiri" w:eastAsia="Amiri" w:cs="Amiri"/>
          <w:color w:val="111111"/>
          <w:sz w:val="28"/>
          <w:sz w:val="28"/>
          <w:szCs w:val="28"/>
          <w:rtl w:val="true"/>
          <w:lang w:bidi="ar-SA"/>
        </w:rPr>
        <w:t xml:space="preserve">من الحقوق الواجبة وجب عليه أداؤها، و لا يجوز له المشي إلى الحج قبلها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تركها عصى، و أما حجة فصحيح إذا كانت الحقوق في ذمته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عين ماله، و كذا إذا كانت في عين ماله و لكن كان ما يصرفه في مئونته من المال الذي لا يكون فيه خمس أو زكاة أو غيرهما، أو كان مما تعلق به الحقوق و لكن كان ثوب إحرامه، و طوافه و سعيه، و ثمن هديه من المال الذي ليس فيه 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 كذا إذا كانا مما تعلق به الحق من الخمس و الزكاة، إلا أنه بقي عنده مقدار ما فيه منهما بناء على ما هو الأقوى من كونهما في العين على نحو الكليّ في المعيّن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وجه الإشاعة</w:t>
      </w:r>
      <w:r>
        <w:rPr>
          <w:rFonts w:eastAsia="Amiri" w:cs="Amiri" w:ascii="Amiri" w:hAnsi="Amiri"/>
          <w:color w:val="111111"/>
          <w:sz w:val="28"/>
          <w:szCs w:val="28"/>
          <w:rtl w:val="true"/>
          <w:lang w:bidi="ar-SA"/>
        </w:rPr>
        <w:t>.</w:t>
      </w:r>
    </w:p>
    <w:p>
      <w:pPr>
        <w:pStyle w:val="Heading5"/>
        <w:numPr>
          <w:ilvl w:val="4"/>
          <w:numId w:val="1"/>
        </w:numPr>
        <w:rPr/>
      </w:pPr>
      <w:bookmarkStart w:id="300" w:name="__RefHeading___Toc6206214_417432637"/>
      <w:bookmarkStart w:id="301" w:name="_Toc114"/>
      <w:bookmarkEnd w:id="300"/>
      <w:r>
        <w:rPr>
          <w:rtl w:val="true"/>
        </w:rPr>
        <w:t xml:space="preserve">مسألة </w:t>
      </w:r>
      <w:r>
        <w:rPr/>
        <w:t>71</w:t>
      </w:r>
      <w:r>
        <w:rPr>
          <w:rtl w:val="true"/>
        </w:rPr>
        <w:t xml:space="preserve">: </w:t>
      </w:r>
      <w:r>
        <w:rPr>
          <w:rtl w:val="true"/>
        </w:rPr>
        <w:t>يجب على المستطيع الحج مباشرة</w:t>
      </w:r>
      <w:bookmarkEnd w:id="3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المستطيع الحج مباشرة، فلا يكفيه حج غيره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تبرعا أو بالإجارة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متمكنا من المباشرة بنفسه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302" w:name="__RefHeading___Toc6206216_417432637"/>
      <w:bookmarkStart w:id="303" w:name="_Toc115"/>
      <w:bookmarkEnd w:id="302"/>
      <w:r>
        <w:rPr>
          <w:rtl w:val="true"/>
        </w:rPr>
        <w:t xml:space="preserve">مسألة </w:t>
      </w:r>
      <w:r>
        <w:rPr/>
        <w:t>72</w:t>
      </w:r>
      <w:r>
        <w:rPr>
          <w:rtl w:val="true"/>
        </w:rPr>
        <w:t xml:space="preserve">: </w:t>
      </w:r>
      <w:r>
        <w:rPr>
          <w:rtl w:val="true"/>
        </w:rPr>
        <w:t>إذا استقر الحج عليه</w:t>
      </w:r>
      <w:bookmarkEnd w:id="3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استقر الحج عليه، و لم يتمكن من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لمرض لم يرج زواله، أو حصر كذلك، أو هرم بحيث لا يقدر، أو كان حرجا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المشي إليه منافيا لفورية أدائهما، و أما إن أمكنه الأداء في الطريق وجب عليه المشي و الأداء، جمعا بين الحقين و عملا بكل واحد من الفورين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العصيان، فلمخالفة التكليف الفعلي مع إمكان الإتيان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صحة الحج، فلوجود المقتضي لها و فقد المانع عنها، لعدم المنافاة بين اشتغال الذمة بشي‌ء و إتيان واجب آخر ما لم يكن صحته مقيدة بعدم اشتغال الذمة به كما في صحة صوم المندوب حيث إنّها مقيدة بعدم اشتغال الذمة بالصوم الواجب، و كما في إتيان الحاضرة في أول الوقت لمن عليه الفائتة بناء على القول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وجود المقتضي للصحة و فقد المانع عنها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المتيقن من الأدلة، و هو الذي تقتضيه سهولة الشريعة في المقام، مع كثرة ابتلاء المسألة بين الأنام، و تقدم في الزكاة و الخمس بعض الكلام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إجماع المسلمين، و ظواهر أدلة الفريقين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فالمشهور وجوب الاستنابة عليه، بل ربما يقال بعدم الخلاف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الأقوى، و إن كان ربما يقال بعدم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لظهور جملة من الأخبار في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كان موسرا من حيث المال، و لم يتمكن من المباشرة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استظهره في المستند من جملة من العبارات الواردة في مسألة استنابة المعذور بلا تفصيل بين الاستقرار و عدمه، و حكي الإجماع عليه عن 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ذلك إلى إطلاق بعض كلمات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شيخا كبيرا لم يحج قط، و لم يطق الحج لكبره أن يجهز رجلا يحج عنه</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صحيح ابن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أراد الحج، فعرض له مرض أو خالطه سقم فلم يستطع الخروج، فليجهز رجلا من ماله ثمَّ ليبعثه مكانه</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صحيح ابن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رأى شيخا لم يحج قط، و لم يطق الحج من كبره، فأمره أن يجهز رجلا فيحج عنه</w:t>
      </w:r>
      <w:r>
        <w:rPr>
          <w:rFonts w:eastAsia="Amiri" w:cs="Amiri" w:ascii="Amiri" w:hAnsi="Amiri"/>
          <w:color w:val="111111"/>
          <w:sz w:val="28"/>
          <w:szCs w:val="28"/>
          <w:rtl w:val="true"/>
          <w:lang w:bidi="ar-SA"/>
        </w:rPr>
        <w:t xml:space="preserve">» </w:t>
      </w:r>
      <w:r>
        <w:rPr>
          <w:rStyle w:val="FootnoteAnchor"/>
          <w:rtl w:val="true"/>
        </w:rPr>
        <w:footnoteReference w:id="142"/>
      </w:r>
      <w:r>
        <w:rPr>
          <w:rFonts w:ascii="IRNazanin" w:hAnsi="IRNazanin" w:eastAsia="IRNazanin"/>
          <w:color w:val="111111"/>
          <w:sz w:val="28"/>
          <w:sz w:val="28"/>
          <w:szCs w:val="28"/>
          <w:rtl w:val="true"/>
          <w:lang w:bidi="fa-IR"/>
        </w:rPr>
        <w:t>و مثلها أخبار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نوقش فيها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في مقام أصل التشريع دون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غير ظاهرة في المستطيع</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بمعارضتها مع خبر ابن حفص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رجلا أتى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يحج قط،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كثير المال، و فرّطت في الحج حتى كبرت سنّي،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تستطيع 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p>
    <w:p>
      <w:pPr>
        <w:pStyle w:val="BookText"/>
        <w:rPr/>
      </w:pPr>
      <w:r>
        <w:rPr>
          <w:rFonts w:ascii="Amiri" w:hAnsi="Amiri" w:eastAsia="Amiri" w:cs="Amiri"/>
          <w:color w:val="111111"/>
          <w:sz w:val="28"/>
          <w:sz w:val="28"/>
          <w:szCs w:val="28"/>
          <w:rtl w:val="true"/>
          <w:lang w:bidi="ar-SA"/>
        </w:rPr>
        <w:t xml:space="preserve">مع عدم استقراره عليه، ففي وجوب الاستنابة و عدمه قولان لا يخلو أولهما عن قوّة لإطلاق الأخبار المشار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و إن كانت مطلقة من حيث رجاء</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فجهّز رجلا ثمَّ ابعثه يحج عنك</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موسرا و حال بينه و بين الحج مرض أو حصر أو أمر يعذره اللّه تعالى فيه، فإنّ عليه أن يحج من ماله صرورة لا مال له</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 و مثله خبر ابن أبي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مسلم حال بينه و بين الحج مرض أو أمر يعذره اللّه تعالى فيه،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يحج من ماله صرورة لا مال له</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فإنّ وجوب إحجاج الصرورة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الأولان فخلاف الظاهر منها خصوصا بملاحظة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شيخا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فرق بين هذه الأخبار و سائر الأخبار التي يستفاد منها الوجوب و الإلزام في سائر أبواب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مقام بيان التخيير بين حج نفسه إن أمكن و إحجاج غيره مع عدم التمكن لا جعل أصل الحكم معلقا على مشيئته و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للأخذ به في مقابل الصحاح المعمول بها فلا بد من طرحه، أو 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فالتفكيك في الروايات من حيث القبول في بعض جملاتها و عدمه في بعضها الآخر شائع في الفقه، مع أنّه من باب الغالب حيث إنّ الغالب فيمن ينوب إنّما هو من لا مال له و قد فسّر الصرورة بمن لا مال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اختلفوا فيمن استقر عليه الحج و له عذر مرجوّ الزوال، فعن جمع وجوب الاستنابة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آخرين عدمه، فراجع المطولات و الحق عدم الوجوب مع رجاء الزوال عرفا، للأصل بعد الشك في شمول الأدلة له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صحة دعوى انصرافها، بل ظهورها عرفا في من استقر عليه الحج </w:t>
      </w:r>
    </w:p>
    <w:p>
      <w:pPr>
        <w:pStyle w:val="BookText"/>
        <w:rPr/>
      </w:pPr>
      <w:r>
        <w:rPr>
          <w:rFonts w:ascii="Amiri" w:hAnsi="Amiri" w:eastAsia="Amiri" w:cs="Amiri"/>
          <w:color w:val="111111"/>
          <w:sz w:val="28"/>
          <w:sz w:val="28"/>
          <w:szCs w:val="28"/>
          <w:rtl w:val="true"/>
          <w:lang w:bidi="ar-SA"/>
        </w:rPr>
        <w:t xml:space="preserve">الزوال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المنساق من بعضها ذلك مضافا إلى ظهور الإجماع على</w:t>
      </w:r>
    </w:p>
    <w:p>
      <w:pPr>
        <w:pStyle w:val="BookText"/>
        <w:rPr/>
      </w:pPr>
      <w:r>
        <w:rPr>
          <w:rFonts w:ascii="Amiri" w:hAnsi="Amiri" w:eastAsia="Amiri" w:cs="Amiri"/>
          <w:color w:val="111111"/>
          <w:sz w:val="28"/>
          <w:sz w:val="28"/>
          <w:szCs w:val="28"/>
          <w:rtl w:val="true"/>
          <w:lang w:bidi="ar-SA"/>
        </w:rPr>
        <w:t>من كل جهة خرج خصوص من لم يتمكن من المباشرة نصا، و إجماعا و بقي الباقي داخلا تحت إطلاق ما دل على اعتبار صحة البدن و تخلية السرب و غير ذلك من الشرائط، و لم يثبت حكومة مثل هذه الإطلاقات على أدلة اعتبار تلك الشرائط، و الشك فيها يكفي في عدم ثبوتها، لأنّه لا بد في الحكومة من إحراز تقدم أحد الدليلين على الآخر، و لا يكفي مجرّد الاحتمال في صحة الاستدلال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إطلاق لتلك الأخبار لوجود القرينة الصارفة المتصلة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ارتكز في الأذهان من أنّ الاستنابة، و الأبدان الاضطرارية للتكاليف الواقعية تدور مدار ثبوت العذر واقعا و استمراره، فجميع أدلة التكاليف واردة مع اقترانها بهذا المرتكز فكيف يثبت لها إطلاق في مورد رجاء زوال العذر، و الإجماع المدعى في بعض الكلمات على عدم الوجوب مع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ناشئ عن هذا المرتكز لا أن يكون تعبديا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دل دليل على أنّ لنفس حدوث العذر فقط موضوعية خاصة في انقلاب التكليف يكون متبعا لكنّه مفقود في المقام، و كذا رجاء زوال العذر لا موضوعية له، بل هو طريق إلى الواقع فلو رجا الزوال و أخر و لم يزل العذر باقيا فلا يثبت التكليف، و لو رجا و أخر و زال يثبت مع اجتماع سائر الشرائط و لو لم يرج و أخر و لم يكن في الواقع عذر يستقر عليه الحج فجميع الطرق و الأعذار الظاهرية لا موضوعية لها إلا الخوف كما تقدم بعض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بعضه الآخر و المسألة سيالة في موارد كثيرة من الفقه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عدم انقلاب التكليف المباشريّ إلى النيابي إلا في الأعذار المستمرة واقعا و مدرك هذا الأصل ظواهر الأدلة، و استصحاب بقاء وجوب المباشرة و مرتكزات المتشرّعة و لا وجه بعد ذلك للتطويل، مع أنّ جملة منه بلا طائل، و جملة أخرى منه من نقل الكمات التي لا اعتبار بها ما لم يكشف عن إجماع معتبر، أو شهرة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عدم الوجوب، مع رجاء الزوال و الظاهر فورية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صورة المباشرة و مع بقاء العذر إلى أن مات يجزيه حج النائب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يجب القضاء عنه و إن كان مستقرّا عليه و إن اتفق ارتفاع العذر بعد ذلك، فالمشهور أنّه يجب عليه مباشرة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بعد إتيان النائب، بل ربما يدعى عدم الخلاف فيه لكن الأقوى عدم الوجوب، لأنّ ظاهر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حج النائب هو الذي كان واجبا على المنوب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أتى به فقد حصل ما كان واجبا عليه، و لا دليل على وجوبه مرّة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لو قلنا باستحباب الاستنابة، فالظاهر كفاية فعل النائب بعد كون الظاهر الاستنابة فيما كان عليه، و معه لا وجه لدعوى أنّ المستحب لا يجزئ عن الواجب إذ ذلك فيما إذا لم يكن المستحب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الفورية الشاملة للمباشرة في النائب أيضا إلا أن يدل دليل على الخلاف و لا دليل عليه من نصّ أو 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 و الاتفاق و أنّه لا معنى لصحة النيابة إلا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بزوال العذر ينكشف عدم تحقق موضوع الاستنابة من الأول فلا وجه للإجزاء حينئذ، لأنّ الإجزاء كان ما داميا لا دائميا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قيل بأنّ صرف وجود العذر موضوع لوجوب الاستنابة تصح و يجزي لا محالة و لكنّه ممنوع، و الشك في أنّه من أيّ القسمين يكفي في جريان قاعدة الاشتغال و عدم الإجزاء كما هو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كفاية صرف وجود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أنّ مورد الاستنابة العذر المستمر فينكشف زواله عن أنّه غير الذي كان واجبا على المنوب عنه فلا موضوع للإجزاء على هذا، و تقدم أنّ الشك في أنّ الاستنابة ما دامية أو دائمية في عدم الإجزاء</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ثبت أنّه عين الحج الذي وجب عليه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ثبت العدم أو شك فيه، فمقتضى القاعدة الوجوب، و قد تقدم أنّه بانكشاف الخلاف ينكشف عدم تحقق موضوع الاستنابة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نفس ما كان واجبا، و المفروض في المقام أنّه هو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ارتفع العذر في أثناء عمل النائب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الارتفاع بعد إحرام النائب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يجب على الإتمام، و يكفي عن المنوب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يحتمل ذلك و إن كان في أثناء الطريق، قبل الدخول في الإحرام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جواز النيابة ما داميّ كما 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كون الاستنابة بأمر الشارع و كون الإجارة لازمة لا دليل على انفساخها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إذا لم يكن إبلاغ النائب المؤجر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يكفي مع انكشاف عدم الأمر بالاستنابة و عدم الملاك لها بل يشكل وجوب إتمام الإحرام أيضا، لانكشاف أنّ الصحة فيه حين حدوثه كانت ظاهرية لا واقعية و لا دليل على وجوب إتمام الإحرام كذلك، بل مقتضى الأصل عدمه بعد الشك في شمول دليل وجوب إتمام الإحرام للمقام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مما مرّ أنّه ضعيف و إفراط من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الشك في أنّه دائميّ في ثبوت ما دامية و لا يحتاج إلى دليل أزيد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 الاستنابة بأمر الشارع فلا ينفع بعد تبيّن خلافه إلا إذا ثبت أنّ موضوعها صرف وجود العذر مطلقا و هو ممنوع و يكفي الشك فيه، لعدم ثبوته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أنّه لا دليل على انفساخ الإجارة فيكفي في الدليل عليه أنّه بعد زوال العذر انكشف عدم مشروعيتها أصلا، لعدم تمكن الأجير من الإتيان بما استؤجر عليه فلا تصح حتى تكون لازمة فتنفسخ الإجارة قهرا كما في جميع الموارد التي تقع الإجارة على ما لا واقعية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 كتاب الإجارة تفصيل المقام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الإبلاغ و عدمه لا ينفع في صحة الحج و عدمها بعد انكشاف عدم مشروعية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لم يبلغ الأجير خبره حتى فرغ من العمل استحق الأجرة، لقاعدة الغرور و هو أعمّ من فراغ ذمة المنوب عنه، و كذا تستحق بالنسبة لو تبيّن في الأثناء لذلك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ذكرنا من وجوب الاستنابة بين من عرضه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المرض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من كان معذورا خلقة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القول بعدم الوجوب في الثاني و إن قلنا بوجوبه في الأول ضعيف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هل يختص الحكم بحجة الإسلام، أو يجزي في الحج النذري و الإفسادي أيضا؟ قولان و القدر المتيقن هو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كون الحكم على خلاف القاعدة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يتمكن المعذور من الاستنابة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لعدم وجود النائب، أو وجوده مع عدم رضاه إلا بأزيد من أجرة المثل، و لم يتمكن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ما تقدم من صحيح الحلبي </w:t>
      </w:r>
      <w:r>
        <w:rPr>
          <w:rStyle w:val="FootnoteAnchor"/>
          <w:rtl w:val="true"/>
        </w:rPr>
        <w:footnoteReference w:id="146"/>
      </w:r>
      <w:r>
        <w:rPr>
          <w:rFonts w:ascii="Amiri" w:hAnsi="Amiri" w:eastAsia="Amiri" w:cs="Amiri"/>
          <w:color w:val="111111"/>
          <w:sz w:val="28"/>
          <w:sz w:val="28"/>
          <w:szCs w:val="28"/>
          <w:rtl w:val="true"/>
          <w:lang w:bidi="ar-SA"/>
        </w:rPr>
        <w:t xml:space="preserve">الشامل لهما و لا منافاة بينه و بين صحيح ابن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أراد الحج فعرض له مرض أو خالطه سقم فلم يستطع الخروج فليجهز رجلا من ماله ثمَّ ليبعثه مكانه</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 إذ لا منافاة بين المثبتين، و لا مفهوم له حتى يعارض به صحيح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في الشرائع هذا القول أشبه، و اختاره في الجواهر، للأصل، و صحيح ابن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لا وجه له، مع إطلاق صحيح الحلبي، و تقدم ما في صحيح ابن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كله مبنيّ على وجوب الاستنابة بالنسبة إلى من لم يستقر عليه الحج، و قد مرّ عدم الوجوب، فيكون أصل هذا البحث في موضوع غير معلوم، بل معلوم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الأخبار هو العموم و سيصرّح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بالتعميم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التالي إلا أن يكون في البين انصراف صحيح الى حجة الإسلام غير مستند إلى غلبة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مشكل بل ممنوع و صرح بالتعميم في الدروس أيضا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 العموم و عدم الانصراف يكون المدار على العموم لا على القاعدة، لأنّها محكومة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الزيادة، أو كانت مجحفة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فيجب القضاء عند بعد موته إن كان مستقرّا عليه، و لا يجب مع عدم الاستقرار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ترك الاستنابة مع الإمكان عصى بناء على الوجوب و وجب القضاء عنه مع الاستقرار، و هل يجب مع عدم الاستقرار أيضا أو لا؟ وجهان أقواهما نعم، لأنّه استقرّ عليه بعد التمكن من الاستنابة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استناب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العذر مرجوّ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عن حجة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فيجب عليه بعد زوال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استناب مع رجاء الزوال و حصل اليأس بعد عمل النائب فالظاهر الكفاية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صاحب المدارك عدمها و وجوب الإعادة لعدم الوجوب مع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انتفاء المشروط بانتفاء شرطه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الوجوب مع الاستقرار، فلما يأتي من الأدلة الدالة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قضاء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عدمه مع عدم الاستقرار، فلأصالة البراءة بعد اختصاص تلك الأدلة بمن استقر عليه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وجوب أصل الاستنابة حينئذ و تقدم منعه، فلا موضوع لهذا الفرع إلا على مبناه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الأحوط لكبار الورثة الاستنابة عنه من سهامهم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أنّه لا موضوعية لرجاء الزوال و اليأس، بل المناط كله على الواقع فقط و هما يعتبران طريقا محضا إلى الواقع و لا موضوعية فيهما بوجه إلا مع الدليل عليها و هو مفقود في المقام، فإن استناب مع رجاء الزوال و كان العذر باقيا يجزي عن حجة الإسلام، و إن استناب مع اليأس و ارتفع العذر فلا يجزي</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مما تقدم أنّ الظاهر عدمها، لأنّ المناط على الواقع دون الرجاء من حيث هو فلا أثر حينئذ للرجاء غير المصادف للواقع حين العمل، فكلام صاحب المدارك موافق للقاعدة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العذر كان موجودا حين عمل النائب و اليأس حصل بعده، فاليأس كان موجودا في علم اللّه حين العمل أيضا و المدار على الواقع و ما هو في علم اللّه تعالى، فالحق مع الماتن، و لا وجه لكلام صاحب المدارك</w:t>
      </w:r>
      <w:r>
        <w:rPr>
          <w:rFonts w:eastAsia="Amiri" w:cs="Amiri" w:ascii="Amiri" w:hAnsi="Amiri"/>
          <w:color w:val="111111"/>
          <w:sz w:val="28"/>
          <w:szCs w:val="28"/>
          <w:rtl w:val="true"/>
          <w:lang w:bidi="ar-SA"/>
        </w:rPr>
        <w:t xml:space="preserve">. </w:t>
      </w:r>
      <w:bookmarkStart w:id="304" w:name="pg12219_129936"/>
    </w:p>
    <w:p>
      <w:pPr>
        <w:pStyle w:val="BookText"/>
        <w:rPr/>
      </w:pPr>
      <w:bookmarkEnd w:id="304"/>
      <w:r>
        <w:rPr>
          <w:rFonts w:ascii="Amiri" w:hAnsi="Amiri" w:eastAsia="Amiri" w:cs="Amiri"/>
          <w:color w:val="111111"/>
          <w:sz w:val="28"/>
          <w:sz w:val="28"/>
          <w:szCs w:val="28"/>
          <w:rtl w:val="true"/>
          <w:lang w:bidi="ar-SA"/>
        </w:rPr>
        <w:t xml:space="preserve">عدم اليأس، فلا يجزئ عن الواجب و هو كما 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كفاية حج المتبرّع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وجوب الاستنابة، و هل يكفي الاستنابة من الميقات، كما هو الأقوى في القضاء عنه بعد موته؟ وجهان، لا يبعد الجواز حتى إذا أمكن ذلك في مكة، مع كون الواجب عليه هو التمتع، و لكن الأحوط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القدر المتيقن من الأخبار الاستنابة من مكانه كما أنّ الأحوط عدم كفاية التبرع عنه لذلك أيضا</w:t>
      </w:r>
      <w:r>
        <w:rPr>
          <w:rFonts w:eastAsia="Amiri" w:cs="Amiri" w:ascii="Amiri" w:hAnsi="Amiri"/>
          <w:color w:val="111111"/>
          <w:sz w:val="28"/>
          <w:szCs w:val="28"/>
          <w:rtl w:val="true"/>
          <w:lang w:bidi="ar-SA"/>
        </w:rPr>
        <w:t>.</w:t>
      </w:r>
    </w:p>
    <w:p>
      <w:pPr>
        <w:pStyle w:val="Heading5"/>
        <w:numPr>
          <w:ilvl w:val="4"/>
          <w:numId w:val="1"/>
        </w:numPr>
        <w:rPr/>
      </w:pPr>
      <w:bookmarkStart w:id="305" w:name="__RefHeading___Toc6206218_417432637"/>
      <w:bookmarkStart w:id="306" w:name="_Toc116"/>
      <w:bookmarkEnd w:id="305"/>
      <w:r>
        <w:rPr>
          <w:rtl w:val="true"/>
        </w:rPr>
        <w:t xml:space="preserve">مسألة </w:t>
      </w:r>
      <w:r>
        <w:rPr/>
        <w:t>73</w:t>
      </w:r>
      <w:r>
        <w:rPr>
          <w:rtl w:val="true"/>
        </w:rPr>
        <w:t xml:space="preserve">: </w:t>
      </w:r>
      <w:r>
        <w:rPr>
          <w:rtl w:val="true"/>
        </w:rPr>
        <w:t>إذا مات من استقر عليه الحج في الطريق</w:t>
      </w:r>
      <w:bookmarkEnd w:id="3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من استقر عليه الحج في الطريق، فإن مات بعد الإحرام و دخول الحرام أجزأه عن حجة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يجب القضاء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مات قبل ذلك وجب القضاء عنه و إن كان موته بعد الإحرام على المشهور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ذكرناه من الخدشة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الحكم مخالف للقاعدة، فلا بد و أن يقتصر على مورد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الكلام في الاستنابة على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مخدوش لأنّ ذكر الاستنابة في الأدلة و الكلمات من باب الغالب لا الموضوعية الخاصة و إنّما المناط كله عمل الحج من حيث هو من دون دخل للنيابة و الطريق أصلا فيصح التبرع للصورتين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لو كان التبرع بتسبب منه فلا إشكال في الإجزاء، إذ لا يقصر حينئذ عن النيابة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 الاحتياط مما مرّ فراجع و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للنصوص، و الإجماع منها صحيح ضريس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خرج حاجا حجة الإسلام فمات في الطريق،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مات في الحرم فقد أجزأت عنه حجة الإسلام، و إن مات دون الحرم فليقض عنه وليه حجة الإسلام</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بريد العجلي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w:t>
      </w:r>
    </w:p>
    <w:p>
      <w:pPr>
        <w:pStyle w:val="BookText"/>
        <w:rPr/>
      </w:pPr>
      <w:r>
        <w:rPr>
          <w:rFonts w:ascii="Amiri" w:hAnsi="Amiri" w:eastAsia="Amiri" w:cs="Amiri"/>
          <w:color w:val="111111"/>
          <w:sz w:val="28"/>
          <w:sz w:val="28"/>
          <w:szCs w:val="28"/>
          <w:rtl w:val="true"/>
          <w:lang w:bidi="ar-SA"/>
        </w:rPr>
        <w:t>الأقوى خلافا لما عن الشيخ، و ابن إدريس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بالإجزاء حينئذ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دليل لهما على ذلك إلا إشعار بعض الأخبار كصحيحة يزيد العجلي حيث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الحكم بالإجزاء إذا مات في الحرم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صرورة قبل أن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جملة و زاده و نفقته في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مفهومه الإجزاء إذا كان بعد أن يحرم لكنّه معارض بمفهوم صدرها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بصحيح ضريس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حاجا، و معه جمل له و نفقة و زاد، فمات في الطريق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صرورة ثمَّ مات في الحرم فقد أجزأ عنه حجة الإسلام، و إن كان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صرورة قبل أن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جمله و زاده و نفقته و ما معه في حجة الإسلام</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مفهوم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مات 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عدم الإجزاء إن مات قبله سواء كان محرما أم لا، و لا ريب أنّ هذا الصحيح مشتمل على شرطين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صرورة ثمَّ مات في الحرم فقد أجزأ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مات و هو صرورة قبل أن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الأقسام المتصوّرة في المقام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الشرطية الثانية فيكون المراد قبل أن يحرم و يدخل الحرم و مفاده عدم الإجزاء و وجوب القضاء و هو مسلّم بين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في الشرطية الأولى بأن يراد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قبل الإحرام حتى يتحد الصدر و الذيل و يصير دليلا لما نسب إلى الشيخ و ابن إدريس، و لا ريب في كونه خلاف الظاهر، و لا يصح مستندا لهذا الحكم المخالف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إجمال الصحيح من حيث المفهوم، فلا يصلح للاستدلال به مطلقا مع معارضته بصحيح ضريس</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نقله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نصّ في اعتبار دخول الحرم في الإجزاء، و عدم الإجزاء مع عدم الدخول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صحيح زرارة و مرسل المقنعة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يمكن أن يكون المراد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يدخل في الحرم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في نجد،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اليمن، فلا ينبغي الإشكال في عدم كفاية الدخول في الإحرام كما لا يكفي الدخول في الحرم بدون الإحرام، كما إذا نسيه في الميقات و دخل الحرم ثمَّ مات، لأنّ المنساق من اعتبار الدخول في الحرم كونه بعد الإحرام، و لا يعتبر دخول مكة، و إن كان الظاهر من بعض الأخبار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البقية في كفاية دخول الحرم، و الظاهر عدم الفرق بين كون الموت حال الإحرام أو بعد الإحلال، كما إذا مات بين الإحرامين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يقال بعدم الفرق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كون الموت في الحل أو الحرم بعد كونه بعد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فإن مات و هو محرم قبل أن ينتهي إلى مكة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عنه إن كان حجة الإسلام و يعتمر إنّما هو شي‌ء عليه</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فيدل على أنّ مجرّد الإحرام لا يكفي في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إطلاق وجوب القضاء عنه فلا بد من حمله إما على من استقر عليه الحج أو على الندب، جمعا و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خرج حاجا فمات في الطريق فإنّه إن كان مات في الحرم فقد سقطت عنه الحجة، فإن مات قبل دخول الحرم لم يسقط عنه الحج و ليقض عنه وليه</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و هو محمول على ما إذا مات محرما بقرينة غيره، مضافا إلى قصور 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احتمال بعيد و لا وجه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ذلك في صحيح زرارة الدال بالمفهوم على اعتبار دخول مكة في الإجزاء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مشكل، لكونه في مورد سؤال السائل فلا عبرة بمفهومه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 الإطلاق الشامل لهما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في الدروس، و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بهذا التعميم قطع المتأخرون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الإحرام و دخول الحرم، و هو مشكل لظهور الأخبار في الموت في الحرم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الظاهر عدم الفرق بين حج التمتع و القران و الإفراد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الظاهر أنّه لو مات في أثناء عمرة التمتع أجزأه عن حجه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لا يبعد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في أثناء حج القران أو الإفراد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عمرتها و 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مشكل، لأنّ الحج و العمرة فيهما عملان مستقلان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حج التمتع فإنّ العمرة فيه داخلة في الحج فهما عمل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الظاهر اختصاص حكم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صرّح به في صحيح ضريس، مع أنّ الحكم مخالف للأصل فلا بد أن يقتصر على خصوص مورد الدليل إلا أن يدل دليل معتبر على عدم الفرق بين الموت في الحرم و غيره و هو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قطع بعدم الفرق بينهما فهو مجبول على العمل بقطعه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إنّما هو من باب الغالب، لأنّ بناء الحجاج على عدم الخروج عن الحرم غالبا و حينئذ فيشمل من مات في عرفات أيضا، مع أنّ مقتضى كون الحكم إرفاقيا هو التوسعة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 الشامل للجميع، و يقتضيه إطلاق ظاهر كلمات المشهور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الروايات و الكلمات الشامل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 العمرة في التمتع عمل واحد، فما ورد في حجة يشمل عمرته و 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أن يراد بالحج الوارد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أخبار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 ما يلزمه من الأعمال في تلك المشاعر العظام، فيشمل العمرة و بالعكس، مع أنّ هذا تفضل خاص للمضيف بالنسبة إلى ضيفه فلا وجه لأن يحدّ بحدّ خاص إلا بالدليل المخصوص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ربط لما ورد في أحدهما بالآخر، و أخبار المقام ورد في الحج فلا يشمل العمرة إلا بدليل من الخارج، و في التمتع ثبت بالدليل و هو ما يأتي من الأخبار الدالة على أنّهما عمل واحد و لم يرد ذلك في القرآن و الإفراد، بل ورد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المراد بالحج في أخبار المقام و هو الحج مع لوازمه الشرعية و كل ما يفعل في تلك </w:t>
      </w:r>
    </w:p>
    <w:p>
      <w:pPr>
        <w:pStyle w:val="BookText"/>
        <w:rPr/>
      </w:pPr>
      <w:r>
        <w:rPr>
          <w:rFonts w:ascii="Amiri" w:hAnsi="Amiri" w:eastAsia="Amiri" w:cs="Amiri"/>
          <w:color w:val="111111"/>
          <w:sz w:val="28"/>
          <w:sz w:val="28"/>
          <w:szCs w:val="28"/>
          <w:rtl w:val="true"/>
          <w:lang w:bidi="ar-SA"/>
        </w:rPr>
        <w:t>الأجزاء بحجة الإسلام، فلا يجزئ الحكم في حج النذر و الإفساد إذا مات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يجري في العمرة المفردة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 إن احتمله 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يجري الحكم المذكور فيمن مات مع عدم استقرار الحج عليه فيجزيه عن حجة الإسلام إذا مات بعد الإحرام و دخول الحرم، و يجب القضاء عنه إذا مات قبل ذلك؟ وجهان، بل قولان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إطلاق الأخبار في التفصيل المذكور، و من أنّه لا وجه لوجوب القضاء عمّن لم يستقرّ عليه بعد كشف موته عن عدم الاستطاعة الزمانية، و لذا لا يجب إذا مات في البلد قبل الذهاب، أو إذا فقد بعض الشرائط الأخر مع كونه موسرا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المشاعر العظام، فيشمل العمرة حينئذ مطلقا، مع أنّ الحكم مبنيّ على الامتنان، و التسهيل و الإرفاق و التفضل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لأنّ الحكم مخالف للأصل فلا بد و أن يقتصر فيه على المنساق من مورد الدليل إلا أن يتمسك بذيل الإرفاق و التسهيل و الامتنان الشامل لذلك كله، و لا فرق فيما ذكر بين ما إذا كانت هذه الأخبار في مقام جعل البدل للواقع، أو في مقام رفع اليد عنه، لأنّ كلا منهما من طرق تفضل الشريعة و توسعته على أمته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صاحبي المدارك و الحدائق، و ليس لهم دليل إلا الجمود على لفظ الحج الوارد في الدليل الشامل لكل ما يسمّى حجا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المنساق منه ظاهرا بل لا يشمل الحج النيابي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ورد فيه الدليل الخاص به كما يأتي في فصل النيابة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الإيراد ممنوع و مناسبة الحكم و الموضوع و التسهيل و الإرفاق خصوصا في الأزمنة القديمة التي يتحمل فيها من المتاعب في سفر الحج شيئا كثيرا يقتضي التعميم، فتلك المتاعب صارت حكمة لتشريع هذا الحكم الإرفاقي، و يمكن أن يستفاد التعميم فيما ورد في الحج النيابي أيضا كما سيأتي</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الأول إلى المبسوط، و النهاية، و القواعد، و حكى الأخير في الجواهر عن بعض</w:t>
      </w:r>
      <w:r>
        <w:rPr>
          <w:rFonts w:eastAsia="Amiri" w:cs="Amiri" w:ascii="Amiri" w:hAnsi="Amiri"/>
          <w:color w:val="111111"/>
          <w:sz w:val="28"/>
          <w:szCs w:val="28"/>
          <w:rtl w:val="true"/>
          <w:lang w:bidi="ar-SA"/>
        </w:rPr>
        <w:t xml:space="preserve">. </w:t>
      </w:r>
      <w:bookmarkStart w:id="307" w:name="pg12219_129941"/>
    </w:p>
    <w:p>
      <w:pPr>
        <w:pStyle w:val="BookText"/>
        <w:rPr/>
      </w:pPr>
      <w:bookmarkEnd w:id="307"/>
      <w:r>
        <w:rPr>
          <w:rFonts w:ascii="Amiri" w:hAnsi="Amiri" w:eastAsia="Amiri" w:cs="Amiri"/>
          <w:color w:val="111111"/>
          <w:sz w:val="28"/>
          <w:sz w:val="28"/>
          <w:szCs w:val="28"/>
          <w:rtl w:val="true"/>
          <w:lang w:bidi="ar-SA"/>
        </w:rPr>
        <w:t>و من هنا ربما يجعل الأمر بالقضاء فيها قرينة على اختصاصها بمن استقرّ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يحتمل اختصاصها بمن لم يستقر عليه و حمل الأمر بالقضاء على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مناف لإطلاقها مع أنّه على الثاني يلزم بقاء الحكم فيمن استقر عليه بلا دليل، مع أنّه مسلّم بينهم، و الأظهر الحكم بالإطلاق، إما بالتزام وجوب القضاء في خصوص هذا المورد من الموت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يجب إذا مات مع فقد سائر الشرائط أو الموت و هو في البلد إما بحمل الأمر بالقضاء على القدر المشترك و استفادة الوجوب فيمن استقرّ عليه من الخارج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هو الأظهر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جريان الحكم المذكور فيمن لم يستقر عليه أيضا، فيحكم بالإجزاء إذا مات بعد الأمرين، و استحباب القضاء عنه إذا مات قبل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308" w:name="__RefHeading___Toc6206220_417432637"/>
      <w:bookmarkStart w:id="309" w:name="_Toc117"/>
      <w:bookmarkEnd w:id="308"/>
      <w:r>
        <w:rPr>
          <w:rtl w:val="true"/>
        </w:rPr>
        <w:t xml:space="preserve">مسألة </w:t>
      </w:r>
      <w:r>
        <w:rPr/>
        <w:t>74</w:t>
      </w:r>
      <w:r>
        <w:rPr>
          <w:rtl w:val="true"/>
        </w:rPr>
        <w:t xml:space="preserve">: </w:t>
      </w:r>
      <w:r>
        <w:rPr>
          <w:rtl w:val="true"/>
        </w:rPr>
        <w:t>الكافر يجب عليه الحج إذا استطاع</w:t>
      </w:r>
      <w:bookmarkEnd w:id="3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يجب عليه الحج إذا استطاع، لأنّه مكلّف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الإجماع المسلم بينهم و استفادة الندب من الدليل الظاهر في الوجوب بتعدد الدال المدلول شائع في الفقه، بل دأب أهل المحاورة في مقام الإفادة و الاستفادة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النصوص واردة في مقام الإجزاء بعد الفراغ عن ثبوته على المكلف باجتماع الشرائط، فلا يشمل من لم يستقر عليه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مجرّد الاحتمال و الادعاء من غير دليل عليه، و ظاهر الإطلاق مع كون الحكم تسهيلا و امتنانيا الشمول لمن لم يستقر عليه الحج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الحكم مخالف للأصل لا بد و أن يقتصر فيه على المتيقن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فيما إذا كان الدليل لبيا لا في الدليل اللفظي الظاهر في مطلق حجة الإسلام مع السياق الوارد في التسهيل و الامتنان على الأنام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 الاحتياط تصدي كبار الورثة لذلك من مالهم أو من سهامهم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بالفروع، لشمول الخطابات له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لا يصح منه ما دام كافرا كسائر العبادات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معتقدا لوجوبه، و آتيا به على وجهه مع قصد القربة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الإسلام شرط في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مات لا يقضى عنه، لعدم كونه أهلا للإكرام و الإبراء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أسلم مع بقاء استطاعته وجب عليه، و كذا لو استطاع بعد إسلامه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زالت استطاعته ثمَّ أسلم لم يجب عليه على الأقوى، لأنّ الإسلام يجبّ ما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كقضاء الصّلاة و الصّيام، حيث إنّه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أثبتنا ذلك في هذا الكتاب مكرّرا </w:t>
      </w:r>
      <w:r>
        <w:rPr>
          <w:rStyle w:val="FootnoteAnchor"/>
          <w:rtl w:val="true"/>
        </w:rPr>
        <w:footnoteReference w:id="152"/>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العبادة مطلقا متقوّمة بكون العابد صالحا للتقرب إلى اللّه تعالى، و الكافر بمعزل عن ذلك ما دام على كفره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قوّة المانع تزيل المقتضي عن اقتضائه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فالصحة حينئذ تكون من قبيل حصول المعلول بلا 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بقسمة من الإمامية بل من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صحة العمل عن النائب فرع إمكان التقرب للمنوب عنه، و مع موت المنوب عنه على كفره كيف يمكن التقرب بالنسبة إليه حتى يصح عمل نائبه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لعمومات الأدلة الشاملة له بلا مانع في البين، فالمقتضي للوجوب في الصورتين موجودة و المانع عنه مفقود فلا بد من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بعض ما يتعلق بقاعدة الجبّ في قضاء الصلاة فراجع</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لباب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القاعدة من المتفق عليها في جميع الملل و الأديان، إذ كل من ترك ملة و أخذ بغيرها يعمل بها فيما يأتي و لا يؤاخذ بالنسبة إلى ما مضى في الجملة، و حديث الجبّ </w:t>
      </w:r>
      <w:r>
        <w:rPr>
          <w:rStyle w:val="FootnoteAnchor"/>
          <w:rtl w:val="true"/>
        </w:rPr>
        <w:footnoteReference w:id="153"/>
      </w:r>
      <w:r>
        <w:rPr>
          <w:rFonts w:ascii="Amiri" w:hAnsi="Amiri" w:eastAsia="Amiri" w:cs="Amiri"/>
          <w:color w:val="111111"/>
          <w:sz w:val="28"/>
          <w:sz w:val="28"/>
          <w:szCs w:val="28"/>
          <w:rtl w:val="true"/>
          <w:lang w:bidi="ar-SA"/>
        </w:rPr>
        <w:t>ورد على هذا الأمر الارتكازي بين جميع الملل و 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الإسلام </w:t>
      </w:r>
    </w:p>
    <w:p>
      <w:pPr>
        <w:pStyle w:val="BookText"/>
        <w:rPr/>
      </w:pPr>
      <w:r>
        <w:rPr>
          <w:rFonts w:ascii="Amiri" w:hAnsi="Amiri" w:eastAsia="Amiri" w:cs="Amiri"/>
          <w:color w:val="111111"/>
          <w:sz w:val="28"/>
          <w:sz w:val="28"/>
          <w:szCs w:val="28"/>
          <w:rtl w:val="true"/>
          <w:lang w:bidi="ar-SA"/>
        </w:rPr>
        <w:t>واجب عليه حال كفره كالأداء، و إذا أسلم سقط عنه،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يعقل الوجوب عليه، إذ لا يصح منه إذا أتى به و هو كافر و يسقط عنه إذا أسلم مدفوعة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يمكن أن يكون الأمر به حال كفره أمرا تهكميا ليعاقب لا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مشكل بعد عدم إمكان إتيانه به، لا كافرا و لا مسلما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أولى و أحق بتلك، لابتنائه على السهولة و التيسير و التسهيل، فلا ينبغي له المؤاخذة على الأعمال السابقة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إطلاق الجبّ بالنسبة إلى كل شي‌ء تكليفيا كان أو وضعيا يحتاج إلى تأييد الحديث بقرينة خارجية من إجماع أو نحوه، فهو على إجماله معتبر و لكنه جزء الدليل لا أن يكون تمامه نظير قاعدة الميسور، و قاعدة الإلزام و نحوهما من القواعد المعتبرة في الجملة و تفصيل تلك الموارد، و تميز الفروع التي اتفقوا على دخولها تحت القاعدة، و ما اتفقوا على خروجها عنها، و ما شك فيها دخولا و خروجا يحتاج إلى مجال واسع نسأل اللّه تعالى أن يرزقنا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مجال للبحث عن سند الحديث بعد اشتهاره بين الفريقين و اعتماد الفقهاء عليه في الجملة، و جريان عادتهم على الاستدلال به لا عليه كما يظهر من العلامة في المنتهى و التذكرة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أصل هذا الإشكال حدث عن أبي حنيفة و قرّره صاحب المدارك و لا اختصاص له بمورد دون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بالحج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قضاء الصلاة و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 لأنّه مع البقاء على الكفر لا يصح منه و مع الإسلام يسقط عنه فلا يعقل أصل هذا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أجيب عنه بوجوه خمسة على 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التهكمي إنّما يصح فيما إذا أمكن صدور عقلا، و ما هو اللغو الباطل لا يمكن صدوره من الحكيم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يتوهم من أنّ أدلة إثبات التكليف متساوية بالنسبة إلى الكافر و غيره لا وجه لاستفادة التهكمية بالنسبة إلى الكافر، و التكليفية بالنسبة إلى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هذه الاستفادة تكون من باب تعدد الدال و المدلول بالنسبة إلى الكافر كما هو واضح فلا محذور في البين من هذه الجهة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الأظهر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حال استطاعته مأمور بالإتيان به مستطيعا و إن تركه فمتسكعا، و هو ممكن في حقه، لإمكان إسلامه و إتيانه مع الاستطاعة و لا معها إن ترك، فحال الاستطاعة مأمور به في ذلك الحال، و مأمور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تركه حالها بفعله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بعدها و كذا يدافع الإشكال في قضاء الفوائت،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الوقت مكلّف بالأداء، و مع تركه بالقضاء و هو مقدور له بأن يسلم فيأتي بها أداء، و مع تركها قضاء فتوجه الأمر بالقضاء إليه إنّما هو في حال الأداء على نحو الأمر 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الإشكال أنّه إذا لم يصح الإتيان به حال الكفر و لا يجب عليه إذا أسلم فكيف يكون مكلّفا بالقضاء و يعاقب على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يكون مكلّفا بالقضاء في وقت الأداء على نحو الوجوب المعلق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تركه الإسلام في الوقت فوّت على نفسه الأداء و القضاء، فيستحق العقاب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الجواب الثاني عن الإشكال و استفادة الوجوب المعلق بالنسبة إلى الكافر تكون للقربة الخارجية، و يمكن أن يكون تكليفا واحدا بالنسبة إلى شخص مطلقا، و بالنسبة إلى آخر مشروطا، و بالنسبة إلى ثالث معلقا، و بالنسبة إلى رابع مندوبا كل ذلك لأجل القرائن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تعرضنا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الواجب المعلق و أجبنا عن الإشكالات الواردة عليه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مجموع الأدلة أنّ الكافر مكلف بالحج بعد زوال الاستطاعة و استقرار الحج عليه، و كذا بقضاء الصلاة و الصيام لتمكنه من إتيانها بالإسلام فلا إشكال في ثبوت التكليف ملاكا و خطابا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تظهر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لو مات على كفره يعاقب على ترك ذلك كله، و لو أسلم يكون إسلامه بدلا عما وجب عليه و يسقط المبدل بالإتيان بالبدل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قبيل تفويت الواجب كمن ترك التعليم حتى ضاق الوقت عنه </w:t>
      </w:r>
      <w:bookmarkStart w:id="310" w:name="pg12219_129945"/>
    </w:p>
    <w:p>
      <w:pPr>
        <w:pStyle w:val="BookText"/>
        <w:rPr/>
      </w:pPr>
      <w:bookmarkEnd w:id="310"/>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يمكنه الإتيان بالقضاء بالإسلام في الوقت إذا ترك الأداء و حينئذ فإذا ترك الإسلام و مات كافرا يعاقب على مخالفة الأمر بالقضاء، و إذا أسلم يغفر له، و إن خالف أيضا و استحق العقاب</w:t>
      </w:r>
      <w:r>
        <w:rPr>
          <w:rFonts w:eastAsia="Amiri" w:cs="Amiri" w:ascii="Amiri" w:hAnsi="Amiri"/>
          <w:color w:val="111111"/>
          <w:sz w:val="28"/>
          <w:szCs w:val="28"/>
          <w:rtl w:val="true"/>
          <w:lang w:bidi="ar-SA"/>
        </w:rPr>
        <w:t>.</w:t>
      </w:r>
    </w:p>
    <w:p>
      <w:pPr>
        <w:pStyle w:val="Heading5"/>
        <w:numPr>
          <w:ilvl w:val="4"/>
          <w:numId w:val="1"/>
        </w:numPr>
        <w:rPr/>
      </w:pPr>
      <w:bookmarkStart w:id="311" w:name="__RefHeading___Toc6206222_417432637"/>
      <w:bookmarkStart w:id="312" w:name="_Toc118"/>
      <w:bookmarkEnd w:id="311"/>
      <w:r>
        <w:rPr>
          <w:rtl w:val="true"/>
        </w:rPr>
        <w:t xml:space="preserve">مسألة </w:t>
      </w:r>
      <w:r>
        <w:rPr/>
        <w:t>75</w:t>
      </w:r>
      <w:r>
        <w:rPr>
          <w:rtl w:val="true"/>
        </w:rPr>
        <w:t xml:space="preserve">: </w:t>
      </w:r>
      <w:r>
        <w:rPr>
          <w:rtl w:val="true"/>
        </w:rPr>
        <w:t>لو أحرم الكافر ثمَّ أسلم في الأثناء</w:t>
      </w:r>
      <w:bookmarkEnd w:id="3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أحرم الكافر ثمَّ أسلم في الأثناء لم يكفه و وجب عليه الإعادة من الميقات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يتمكن من العود إلى الميقات أحرم من موضعه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يكفيه إدراك أحد الوقوفين مسلما، لأنّ إحرامه باطل</w:t>
      </w:r>
      <w:r>
        <w:rPr>
          <w:rFonts w:eastAsia="Amiri" w:cs="Amiri" w:ascii="Amiri" w:hAnsi="Amiri"/>
          <w:color w:val="111111"/>
          <w:sz w:val="28"/>
          <w:szCs w:val="28"/>
          <w:rtl w:val="true"/>
          <w:lang w:bidi="ar-SA"/>
        </w:rPr>
        <w:t>.</w:t>
      </w:r>
    </w:p>
    <w:p>
      <w:pPr>
        <w:pStyle w:val="Heading5"/>
        <w:numPr>
          <w:ilvl w:val="4"/>
          <w:numId w:val="1"/>
        </w:numPr>
        <w:rPr/>
      </w:pPr>
      <w:bookmarkStart w:id="313" w:name="__RefHeading___Toc6206224_417432637"/>
      <w:bookmarkStart w:id="314" w:name="_Toc119"/>
      <w:bookmarkEnd w:id="313"/>
      <w:r>
        <w:rPr>
          <w:rtl w:val="true"/>
        </w:rPr>
        <w:t xml:space="preserve">مسألة </w:t>
      </w:r>
      <w:r>
        <w:rPr/>
        <w:t>76</w:t>
      </w:r>
      <w:r>
        <w:rPr>
          <w:rtl w:val="true"/>
        </w:rPr>
        <w:t xml:space="preserve">: </w:t>
      </w:r>
      <w:r>
        <w:rPr>
          <w:rtl w:val="true"/>
        </w:rPr>
        <w:t>المرتد يجب عليه الحج</w:t>
      </w:r>
      <w:bookmarkEnd w:id="3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المرتد يجب عليه الحج، سواء كانت استطاعته حال</w:t>
      </w:r>
    </w:p>
    <w:p>
      <w:pPr>
        <w:pStyle w:val="BookText"/>
        <w:rPr/>
      </w:pPr>
      <w:r>
        <w:rPr>
          <w:rFonts w:ascii="Amiri" w:hAnsi="Amiri" w:eastAsia="Amiri" w:cs="Amiri"/>
          <w:color w:val="111111"/>
          <w:sz w:val="28"/>
          <w:sz w:val="28"/>
          <w:szCs w:val="28"/>
          <w:rtl w:val="true"/>
          <w:lang w:bidi="ar-SA"/>
        </w:rPr>
        <w:t>و لم يتمكن منه حيث إنّه يسقط عنه الواجب باختياره و يعاقب على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المقام لو مات كافرا يعاقب على ترك الحج لتمكنه من الإتيان به بأن يسلم و يأتي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أسلم يصير مورد تفضل اللّه تعالى بسقوط التكليف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فالمسألة ذات أثر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الإشكال إنّما يحدث بالنسبة إلى القضاء، فإنّه مع الإسلام يسقط و مع عدمه لا يصح، فلا يعقل بالأمر به و هو مبنيّ على تعدد الأمر بالنسبة إلى الأداء و إلى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 أن ننفي أصل تعدد الأمر حتى لا يلزم المحذور، و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ليس في البين إلا أمر واحد بالنسبة إلى الأداء بنحو تعدد المطلوب فلا أمر إلا بالنسبة إلى الأداء فإن أسلم و أتى به يسقط و إن لم يسلم يعاقب على تركه، و إن أسلم بعد الوقت يسقط أمر الأداء بماله من التبعات و لا محذور فيه من عقل أو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أجوبة أخرى عن الإشكال ظاهرة الخدشة من شاء العثور عليها فليراجع المطولات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لوقوع إحرامه باطلا، فلا أثر له، لأنّ الإسلام من شرائط صحة العبادات مطلقا، و لا فرق فيه بين كون الإحرام عبادة مستقلة أو جزء النسك</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إلحاقا له بالناسي و الجاهل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ورود الدليل فيهما من باب المثال، فيشمل كل من لم يتمكن من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تشهد له قاعدة الميسور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إسلامه السابق أو حال ارتداده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يصح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مات قبل أن يتوب يعاقب على 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يقضي عنه على الأقوى، لعدم أهليته للإكرام و تفريغ ذمته كالكافر الأصلي، و إن تاب وجب عليه و صح منه و إن كان فطريا على الأقوى من قبول توبته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بقيت استطاعته أو زالت قبل توبته، فلا تجري فيه قاعدة جبّ الإسلام، لأنّها مختصة بالكافر الأصليّ بحكم التبادر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أحرم في حال ردته ثمَّ تاب وجب عليه الإعادة كالكافر الأصلي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حج في حال إسلامه ثمَّ ارتد لم يجب عليه الإعادة على الأقوى، ففي خبر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مؤمنا فحج ثمَّ أصابته فتنة ثمَّ تاب، يحسب له كل عمل صالح عمله، و لا يبطل منه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لتكليف الكفار بالفروع كتكليفهم بالأصول على ما أثبتناه غير مرّة، بلا فرق فيه بين جميع أصناف الكفار من الأصليّ و المرتد بقسميه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لتقوم العبادة بالقربة و عدم لياقة الكافر للتقرب إلى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معنى لصحة التكليف إلا صحة المعاقبة على الترك و هذه من اللوازم العقلية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لإطلاقات قبول التوبة و عموماتها الشاملة له أيضا</w:t>
      </w:r>
      <w:r>
        <w:rPr>
          <w:rStyle w:val="FootnoteAnchor"/>
          <w:rtl w:val="true"/>
        </w:rPr>
        <w:footnoteReference w:id="154"/>
      </w:r>
      <w:r>
        <w:rPr>
          <w:rFonts w:ascii="Amiri" w:hAnsi="Amiri" w:eastAsia="Amiri" w:cs="Amiri"/>
          <w:color w:val="111111"/>
          <w:sz w:val="28"/>
          <w:sz w:val="28"/>
          <w:szCs w:val="28"/>
          <w:rtl w:val="true"/>
          <w:lang w:bidi="ar-SA"/>
        </w:rPr>
        <w:t xml:space="preserve">، و ليس في البين ما يصلح للتقييد و التخصيص، و قد تقدّم في كتاب الطهارة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من المطهرات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قبلت توبته يصير كأحد من المسلمين حينئذ في جميع التكاليف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التسالم على الاختصاص به، و يشهد له الاعتبار العرفيّ أيضا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تقوم العبادة بأجزائها، و جزئياتها بكون العابد لائقا للتقرب، و الكافر لا يليق بذلك</w:t>
      </w:r>
      <w:r>
        <w:rPr>
          <w:rFonts w:eastAsia="Amiri" w:cs="Amiri" w:ascii="Amiri" w:hAnsi="Amiri"/>
          <w:color w:val="111111"/>
          <w:sz w:val="28"/>
          <w:szCs w:val="28"/>
          <w:rtl w:val="true"/>
          <w:lang w:bidi="ar-SA"/>
        </w:rPr>
        <w:t xml:space="preserve">. </w:t>
      </w:r>
      <w:bookmarkStart w:id="315" w:name="pg12219_129947"/>
    </w:p>
    <w:p>
      <w:pPr>
        <w:pStyle w:val="BookText"/>
        <w:rPr/>
      </w:pPr>
      <w:bookmarkEnd w:id="315"/>
      <w:r>
        <w:rPr>
          <w:rFonts w:ascii="Amiri" w:hAnsi="Amiri" w:eastAsia="Amiri" w:cs="Amiri"/>
          <w:color w:val="111111"/>
          <w:sz w:val="28"/>
          <w:sz w:val="28"/>
          <w:szCs w:val="28"/>
          <w:rtl w:val="true"/>
          <w:lang w:bidi="ar-SA"/>
        </w:rPr>
        <w:t>و آية الحبط مختصة بمن مات على كفره، بقرينة الآية الأخرى و هي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يَرْتَدِدْ مِنْكُمْ عَنْ دِينِهِ فَيَمُتْ وَ هُوَ كافِرٌ فَأُولئِكَ حَبِطَتْ أَعْمالُهُمْ و هذه الاية دليل على قبول توبة المرتد الفطري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ذكره بعضهم، من عدم قبولها منه لا وجه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316" w:name="__RefHeading___Toc6206226_417432637"/>
      <w:bookmarkStart w:id="317" w:name="_Toc120"/>
      <w:bookmarkEnd w:id="316"/>
      <w:r>
        <w:rPr>
          <w:rtl w:val="true"/>
        </w:rPr>
        <w:t xml:space="preserve">مسألة </w:t>
      </w:r>
      <w:r>
        <w:rPr/>
        <w:t>77</w:t>
      </w:r>
      <w:r>
        <w:rPr>
          <w:rtl w:val="true"/>
        </w:rPr>
        <w:t xml:space="preserve">: </w:t>
      </w:r>
      <w:r>
        <w:rPr>
          <w:rtl w:val="true"/>
        </w:rPr>
        <w:t>لو أحرم مسلما ثمَّ ارتد ثمَّ تاب</w:t>
      </w:r>
      <w:bookmarkEnd w:id="3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أحرم مسلما ثمَّ ارتد ثمَّ تاب لم يبطل إحرامه على الأصح، كما هو كذلك لو ارتد في أثناء الغسل ثمَّ تاب، و كذا لو ارتد في أثناء الأذان أو الإقامة أو الوضوء ثمَّ تاب قبل فوات 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كذا لو ارتد في أثناء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تاب قبل أن يأتي بشي‌ء أو يفوت الموالاة، على الأقوى من عدم كون الهيئة الاتصالية جزءا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ارتد في أثناء الصّوم بطل، و إن تاب بلا 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في الحبط الذي هو عبارة عن عدم القبول الموت كافرا، فمن لم يمت كافرا لا يحبط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الحبط مرتبة من مراتب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الحبط أعمّ من القبول مردود بأنّ الحبط هو البطلان، و عدم البطلان عبارة أخرى عن الصحة، و التوبة الصحيحة تجري لا محالة بل تتقبل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للقبول مراتب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نوقش في دلالة الآية تكفينا الإطلاقات و العمومات في قبولها منه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لأصالة الصحة، و عدم المانعية، و عدم كون الزمان متقوّما في تلك الأمور و داخلا في ذاتها و حقيقتها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بالهيئة الاتصالية هنا الأكوان المتخللة الفارغة عن التلبس بإتيان الجزء، و مقتضى الأصل عدم جزئيتها للصلاة بعد عدم دليل عليها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الزمان بجميع آناته متقوّم لحقيقة الصوم، فتبطل النية في الزمان الذي ارتد فيه، لما مرّ من جهة عدم كون الكافر لائقا للتقرب، فلا يقع فيه الصوم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نظير نية القطع و القاطع مع عدم الإتيان بالمفطر حيث يبطل الصوم، </w:t>
      </w:r>
      <w:bookmarkStart w:id="318" w:name="pg12219_129948"/>
    </w:p>
    <w:p>
      <w:pPr>
        <w:pStyle w:val="Heading5"/>
        <w:numPr>
          <w:ilvl w:val="4"/>
          <w:numId w:val="1"/>
        </w:numPr>
        <w:rPr/>
      </w:pPr>
      <w:bookmarkStart w:id="319" w:name="__RefHeading___Toc6206228_417432637"/>
      <w:bookmarkStart w:id="320" w:name="_Toc121"/>
      <w:bookmarkEnd w:id="318"/>
      <w:bookmarkEnd w:id="319"/>
      <w:r>
        <w:rPr>
          <w:rtl w:val="true"/>
        </w:rPr>
        <w:t xml:space="preserve">مسألة </w:t>
      </w:r>
      <w:r>
        <w:rPr/>
        <w:t>78</w:t>
      </w:r>
      <w:r>
        <w:rPr>
          <w:rtl w:val="true"/>
        </w:rPr>
        <w:t xml:space="preserve">: </w:t>
      </w:r>
      <w:r>
        <w:rPr>
          <w:rtl w:val="true"/>
        </w:rPr>
        <w:t>إذا حج المخالف ثمَّ استبصر</w:t>
      </w:r>
      <w:bookmarkEnd w:id="3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حج المخالف ثمَّ استبصر لا يجب عليه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أن يكون صحيحا في مذهبه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لم يكن صحيحا في مذهبنا من غير فرق بين الفرق، لإطلاق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دل على الإعادة من الأخبار محمول</w:t>
      </w:r>
    </w:p>
    <w:p>
      <w:pPr>
        <w:pStyle w:val="BookText"/>
        <w:rPr/>
      </w:pPr>
      <w:r>
        <w:rPr>
          <w:rFonts w:ascii="Amiri" w:hAnsi="Amiri" w:eastAsia="Amiri" w:cs="Amiri"/>
          <w:color w:val="111111"/>
          <w:sz w:val="28"/>
          <w:sz w:val="28"/>
          <w:szCs w:val="28"/>
          <w:rtl w:val="true"/>
          <w:lang w:bidi="ar-SA"/>
        </w:rPr>
        <w:t>لوقوع جزء من الصوم بلا 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عمل عمله و هو في حال نصبه و ضلالته ثمَّ منّ اللّه تعالى و عرفه الولاية فإنّه يؤجر عليه إلا الزكاة فإنّه يعيدها، لأنّه وضعها في غير موضعها، لأنّها لأهل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الصلاة، و الحج، و الصيام فليس عليه قضاء</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و كذا صحيح الفضلاء و هذا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ابني الجنيد و البراج وجوب الإعادة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معسرا أحجه رجل كانت له حجته، فإن أيسر بعد ذلك كان عليه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الناصب إذا عرف فعليه الحج و إن كان قد حج</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مكاتبة الهمداني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حججت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صرورة و دخلت متمتعا بالعمرة إلى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حجك</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مضافا إلى قصور سندهما، و إعراض الأصحاب عنهما محمولان على الندب بقرينة غيرهما مما يأتي، أو محمولان على بعض مراتب النصب و الخلاف الموجب للكفر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من أدلة التقرير، و المرتكز في أذهان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 فترد الأدلة على ذلك المرتكز</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مرّ من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وضعها في غير موضعها، لأنّها لأهل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 مقام بيان اعتبار الصحة </w:t>
      </w:r>
    </w:p>
    <w:p>
      <w:pPr>
        <w:pStyle w:val="BookText"/>
        <w:rPr/>
      </w:pPr>
      <w:r>
        <w:rPr>
          <w:rFonts w:ascii="Amiri" w:hAnsi="Amiri" w:eastAsia="Amiri" w:cs="Amiri"/>
          <w:color w:val="111111"/>
          <w:sz w:val="28"/>
          <w:sz w:val="28"/>
          <w:szCs w:val="28"/>
          <w:rtl w:val="true"/>
          <w:lang w:bidi="ar-SA"/>
        </w:rPr>
        <w:t xml:space="preserve">على الاستحباب بقرينة بعضها الآخر من حيث التعبير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أحبّ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الحج أحبّ إليّ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الواقعية أو التعميم حتى للفاسد عندهم، بل في مقام الفرق بين حق الناس و حق اللّه تعالى، فتكون الزكاة مثل ما إذا أدى المديون دينه إلى غير الدّائن و هو لا يجزي عند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حق اللّه تعالى فهو مبنيّ على العفو و التفضل و الرحمة، فلا بد من الإجزاء، كما أنّ وليّ الزكاة إن قبل ما أعطاه من الزكاة يجزئ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باطلا في مذهبه و صحيحا في مذهب غيره من مذاهب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عمل الحنفي بمقتضى مذهب المالكي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القول بالإجزاء، لأنّ المنساق من الأدلة التسهيل و الترغيب و إيجاد الألفة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عمل بمقتضى مذهبنا و كان عمله صحيحا عندنا و باطلا عندهم يمكن القول بالإجزاء بالأولى، و لكنّه مشكل، لاحتمال أن يكون لتقرير خصوص مذهبهم موضوعية خاصة للايتلاف بين المسلمين، مع أنّ صحة عملهم عندنا غير متصوّرة بعد كون الاعتقاد بالولاية من شروط الصحة، كما عن المشهور إلا أن يراد الصحة بالنسبة إلى غير هذا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يعمل شيئا في حال الضلال ثمَّ استبصر وجب عليه قضاء ما فاته، لعمومات الأدلة، و إطلاقاتها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شمول إطلاقات الأدلة لمن كان مستبصرا ثمَّ ضلّ ثمَّ استبصر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ما مضى من الأعمال بعد الاستبصار يمكن أن تكون لأجل كون الإيمان من الشرط المت، كما يمكن أن تكون تفضّلا من اللّه تعالى، و الأول يرجع إلى الأخير أيضا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الإطلاقات تمامية حجه و لو مع تركه لطواف النساء، فيجوز للمؤمنة التزويج معه و لو لم يأت بطواف النساء</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العجلي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حج</w:t>
      </w:r>
      <w:r>
        <w:rPr>
          <w:rFonts w:eastAsia="Amiri" w:cs="Amiri" w:ascii="Amiri" w:hAnsi="Amiri"/>
          <w:color w:val="111111"/>
          <w:sz w:val="28"/>
          <w:szCs w:val="28"/>
          <w:rtl w:val="true"/>
          <w:lang w:bidi="ar-SA"/>
        </w:rPr>
        <w:t xml:space="preserve">» </w:t>
      </w:r>
      <w:bookmarkStart w:id="321" w:name="pg12219_129950"/>
    </w:p>
    <w:p>
      <w:pPr>
        <w:pStyle w:val="Heading5"/>
        <w:numPr>
          <w:ilvl w:val="4"/>
          <w:numId w:val="1"/>
        </w:numPr>
        <w:rPr/>
      </w:pPr>
      <w:bookmarkStart w:id="322" w:name="__RefHeading___Toc6206230_417432637"/>
      <w:bookmarkStart w:id="323" w:name="_Toc122"/>
      <w:bookmarkEnd w:id="321"/>
      <w:bookmarkEnd w:id="322"/>
      <w:r>
        <w:rPr>
          <w:rtl w:val="true"/>
        </w:rPr>
        <w:t xml:space="preserve">مسألة </w:t>
      </w:r>
      <w:r>
        <w:rPr/>
        <w:t>79</w:t>
      </w:r>
      <w:r>
        <w:rPr>
          <w:rtl w:val="true"/>
        </w:rPr>
        <w:t xml:space="preserve">: </w:t>
      </w:r>
      <w:r>
        <w:rPr>
          <w:rtl w:val="true"/>
        </w:rPr>
        <w:t>لا يشترط إذن الزوج للزوجة في الحج</w:t>
      </w:r>
      <w:bookmarkEnd w:id="3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إذن الزوج للزوجة في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مستطيعة، و لا يجوز له منعها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في الحج الواجب بالنذر و نحوه إذا كان مضيّقا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في الحج المندوب فيشترط إذنه، و كذا في الواجب الموسّع</w:t>
      </w:r>
    </w:p>
    <w:p>
      <w:pPr>
        <w:pStyle w:val="BookText"/>
        <w:rPr/>
      </w:pPr>
      <w:r>
        <w:rPr>
          <w:rFonts w:ascii="Amiri" w:hAnsi="Amiri" w:eastAsia="Amiri" w:cs="Amiri"/>
          <w:color w:val="111111"/>
          <w:sz w:val="28"/>
          <w:sz w:val="28"/>
          <w:szCs w:val="28"/>
          <w:rtl w:val="true"/>
          <w:lang w:bidi="ar-SA"/>
        </w:rPr>
        <w:t xml:space="preserve">و هو لا يعرف هذا الأمر، ثمَّ منّ اللّه تعالى عليه بمعرفته و الدينونة به، أ عليه حجة الإسلام أو قد قضى فريضته؟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قضى فريضته و لو حج لكان أحبّ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رجل حج و هو في بعض هذه الأصناف من أهل القبلة، ناصب متدين، ثمَّ منّ اللّه عليه فعرف هذا الأمر يقضي حجة الإسلام؟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أحبّ إليّ</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النصوص، و الاتفاق، فعن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المرأة لم تحج، و لها زوج، و أبى أن يأذن لها في الحج، فغاب زوجها، فهل لها أن تحج؟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طاعة له عليها في حجة الإسلام</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امرأة لها زوج و هي صرورة، و لا يأذن لها في الحج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تحج و إن لم يأذن لها</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معاوية بن وهب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لها زوج، فأبى أن يأذن لها في الحج، و لم تحج حجة الإسلام، فغاب عنها زوجها و قد نهاها أن تحج،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طاعة له عليها في حجة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كرامة لتحج إن شاءت</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حقّ له عليها في المقام، مع أنّه أمر بالمنكر، و مخالف لقاعدة السلطنة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و لأهمية مراعاة حق اللّه تعالى، و قد أرسل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قبل تضيقه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في حجة الإسلام يجوز له منعها من الخروج</w:t>
      </w:r>
    </w:p>
    <w:p>
      <w:pPr>
        <w:pStyle w:val="BookText"/>
        <w:rPr/>
      </w:pPr>
      <w:r>
        <w:rPr>
          <w:rFonts w:ascii="Amiri" w:hAnsi="Amiri" w:eastAsia="Amiri" w:cs="Amiri"/>
          <w:color w:val="111111"/>
          <w:sz w:val="28"/>
          <w:sz w:val="28"/>
          <w:szCs w:val="28"/>
          <w:rtl w:val="true"/>
          <w:lang w:bidi="ar-SA"/>
        </w:rPr>
        <w:t>طاعة لمخلوق في معصية الخالق</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إرسال المسلّمات في أبواب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المندوب، فللإجماع، و إطلاق ما دلّ على أنّه ليس للزوجة الخروج من بيتها إلا بإذن زوجها خرج منه الواجب المضيق و بقي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موثق ابن عمار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المرأة الموسرة قد حجت حجة الإسلام تقول لزوجها أحجني مرّة أخرى، أ له أن يمنعها من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 عليك أعظم من حقّك عليّ في هذا</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تخرج من بيتها إلا بإذنه</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في الموسع قبل التضيق فلإطلاق موثق ابن عمار فإنّه يشمل كل ما ليس فيه معصية اللّه بالنسبة إلى منع الزوج، فيشمل منعه لها عن الخروج مع أول الرفقة قبل التضيق، إذ ليس في ذلك معصية حتى لا يكون لمنعه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حقه ثابت ما لم يكن المورد موردا للوجوب الشرعي و لو بنحو الواجب الموسع، لأنّ منعها عن ذلك مع الالتفات إلى هذه الجهة نحو تصرّف في سلطان الشارع، و تضييق لما وسعه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الشك في ثبوت مثل هذا الحق للزوج بالنسبة إلى زوجته يكفي في جريان أصالة عدم حق له عليها هذا بعد عدم عموم متكفل لإثبات مثل هذا الحق المطلق 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تلخيص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تأتي به الزوجة أقسام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واجب مضيق فلا ريب في عدم حق للزوج على منعها عن الإتيان به سواء توقف الإتيان به على الخروج من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و سواء كان الإتيان منافيا لحق الاستمتاع منها أم لا إن ثبت شرعا أهمية إتيان ذلك الواجب من مراعاة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و الصوم، و الحج و نحوهما، و الوجه في ذلك كله معلوم و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ثبوت الأهمية الموجب للتقديم عقلا و نقلا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واجبا متوقفا على الخروج من المنزل، أو كان إتيانه منافيا للاستمتاع و لم تثبت أهميته من حق الزوج مع كونه مضيقا، و ظاهر إطلاق كلماتهم عدم حق المنع للزوج، و يدل عليه تمسكهم بإطلاق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الصورة و سابقتها مع كون الواجب موسعا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للزوج حق المنع إلى أن يصير الواجب مضيقا فلا حق له حينئذ، لثبوت عموم حقه و عدم المزاحمة بين الوسعين و لا بين المضيق و الموسع و هذا صحيح لو كان مناط التقديم حيثية المزاحمة من حيث هي، و لكن لو كان المناط ملاحظة نفس الوجوبين من حيث هو وجوب، فتقديم حق الزوج يحتاج إلى دليل و هو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يستفاد التوقف على إذنه مما ورد من أنّه لا نذر في مالها إلا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تصوم تطوعا إلا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مختص بمورده و ليس لنا التعدّي منه إلى غيره، لأنّ ثبوت الحق المطلق له عليها مناف لقاعدة السلطنة الثابتة ببناء العقلاء المقرّرة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مقتضى أصالة عدم حق له عليها إلا في مورد الدليل، و قاعدة سلطنة الناس على أنفسهم عدم حق المنع للزوج إلا إذا دل عليه دليل بالخصوص و هو مفقود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في المقام ما دلّ على أنّه ليس لها أن تخرج من البيت إلا بإذن زوجها، كما يأتي التعرض له في أحكام النشوز من كتاب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شموله للخروج المتصف بطبيعيّ الوجوب إشكال بل منع، و الشك في الشمول يكفي في عدمه في مقابل قاعدة السلطنة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بدّ و أن يبحث من أنّ حقه عليها من الحقوق الاقتراحية و يدور مدار مشيته و إرادته المطلقة، أو إنّه يدور مدار الأغراض الصحيحة العقلائية و يأتي في </w:t>
      </w:r>
    </w:p>
    <w:p>
      <w:pPr>
        <w:pStyle w:val="BookText"/>
        <w:rPr/>
      </w:pPr>
      <w:r>
        <w:rPr>
          <w:rFonts w:ascii="Amiri" w:hAnsi="Amiri" w:eastAsia="Amiri" w:cs="Amiri"/>
          <w:color w:val="111111"/>
          <w:sz w:val="28"/>
          <w:sz w:val="28"/>
          <w:szCs w:val="28"/>
          <w:rtl w:val="true"/>
          <w:lang w:bidi="ar-SA"/>
        </w:rPr>
        <w:t>مع أول الرفقة، مع وجود الرفقة الأخرى قبل تضيق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المطلقة الرجعية كالزوجة في اشتراط إذن الزوج ما دامت في 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البائنة، لانقطاع عصمتها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المعتدّة للوفاة فيجوز لها الحج، واجبا كان أو</w:t>
      </w:r>
    </w:p>
    <w:p>
      <w:pPr>
        <w:pStyle w:val="BookText"/>
        <w:rPr/>
      </w:pPr>
      <w:r>
        <w:rPr>
          <w:rFonts w:ascii="Amiri" w:hAnsi="Amiri" w:eastAsia="Amiri" w:cs="Amiri"/>
          <w:color w:val="111111"/>
          <w:sz w:val="28"/>
          <w:sz w:val="28"/>
          <w:szCs w:val="28"/>
          <w:rtl w:val="true"/>
          <w:lang w:bidi="ar-SA"/>
        </w:rPr>
        <w:t>كتاب النكاح بعض القول فيه، و في فروع أخرى ترتبط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يظهر من بعض الروايات أنّه لو كان المورد من بعض المندوبات و تركتها الزوجة لطاعة زوجها تثاب بأكثر من إتيان ذلك المندوب كخبر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رجلا من الأنصار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في بعض حوائجه فعهد إلى امرأته عهدا أن لا تخرج من بيتها حتى يقدم،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أباها قد مرض فبعثت المرأة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تستأذنه أن تعوده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اجلسي في بيتك و أطيعي زوجك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فمات أبوها فبعثت إليه إن أبي قد مات فتأمرني أن أصلي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اجلسي في بيتك و أطيعي زوجك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فدفن الرجل فبعث إليها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غفر لك و لأبيك بطاعتك لزوجك</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و إجماعا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المطلقة إن كانت صرورة حجت في عدتها، و إن كانت حجت فلا تحج حتى تقضي عدتها</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تحج المطلقة في عدتها</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 xml:space="preserve">المحمول على الرجعية إجماعا، مع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أرسلوا إرسال المسلّمات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المطلقة رجعية زوجة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بعد انقطاع الاعتصام، و لظهور الإجماع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مندوبا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 المنقطعة كالدّائمة في اشتراط الإذن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فرق في اشتراط الإذن بين أن يكون ممنوعا من الاستمتاع بها كمرض أو سفر أو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نصوصا، و إجماعا ففي موثق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المرأة التي يتوفى عنها زوجها أ تحج في عدتها؟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69"/>
      </w:r>
      <w:r>
        <w:rPr>
          <w:rFonts w:ascii="Amiri" w:hAnsi="Amiri" w:eastAsia="Amiri" w:cs="Amiri"/>
          <w:color w:val="111111"/>
          <w:sz w:val="28"/>
          <w:sz w:val="28"/>
          <w:szCs w:val="28"/>
          <w:rtl w:val="true"/>
          <w:lang w:bidi="ar-SA"/>
        </w:rPr>
        <w:t>، و يقتضيه الأصل، و ظهور الاتفاق، و قاعدة السلطنة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جملة من الأخبار، و إطلاقها الشامل لها أيضا، مضافا إلى ظهور عدم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ظهور الاتفاق الدال على أنّ ذلك من جهة أصل حق الزوجية لا من متفرّعات الاستمتاع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عبادات الزوجة إن توقفت على الخروج من بيتها تتوقف على إذن الزوج إلا في المضيّق من الواجبات، و كذا الموسع من الواجب كما مرّ، لكن الأحوط فيه الاستئذان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تتوقف عبادة الزوجة على الخروج من بيتها و كانت منافية لحق الاستمتاع تتوقف على إذن الزوج أيضا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تتوقف العبادة على الخروج و لم تكن منافية لحق الاستمتاع أيضا، فمقتضى الأصل، و قاعدة السلطنة عدم حق له عليها في منعها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ورد النص في أنّ نذرها من مالها، و صومها تطوعا يتوقف على إذنه </w:t>
      </w:r>
      <w:r>
        <w:rPr>
          <w:rStyle w:val="FootnoteAnchor"/>
          <w:rtl w:val="true"/>
        </w:rPr>
        <w:footnoteReference w:id="170"/>
      </w:r>
      <w:r>
        <w:rPr>
          <w:rFonts w:ascii="Amiri" w:hAnsi="Amiri" w:eastAsia="Amiri" w:cs="Amiri"/>
          <w:color w:val="111111"/>
          <w:sz w:val="28"/>
          <w:sz w:val="28"/>
          <w:szCs w:val="28"/>
          <w:rtl w:val="true"/>
          <w:lang w:bidi="ar-SA"/>
        </w:rPr>
        <w:t>، و التعدّي منهما إلى غيرهما يحتاج إلى دليل و هو مفقود، و السيرة بين المتشرعين و المتشرعات عدم الإذن و الاستئذان لذلك</w:t>
      </w:r>
      <w:r>
        <w:rPr>
          <w:rFonts w:eastAsia="Amiri" w:cs="Amiri" w:ascii="Amiri" w:hAnsi="Amiri"/>
          <w:color w:val="111111"/>
          <w:sz w:val="28"/>
          <w:szCs w:val="28"/>
          <w:rtl w:val="true"/>
          <w:lang w:bidi="ar-SA"/>
        </w:rPr>
        <w:t xml:space="preserve">. </w:t>
      </w:r>
      <w:bookmarkStart w:id="324" w:name="pg12219_129955"/>
    </w:p>
    <w:p>
      <w:pPr>
        <w:pStyle w:val="Heading5"/>
        <w:numPr>
          <w:ilvl w:val="4"/>
          <w:numId w:val="1"/>
        </w:numPr>
        <w:rPr/>
      </w:pPr>
      <w:bookmarkStart w:id="325" w:name="__RefHeading___Toc6206232_417432637"/>
      <w:bookmarkStart w:id="326" w:name="_Toc123"/>
      <w:bookmarkEnd w:id="324"/>
      <w:bookmarkEnd w:id="325"/>
      <w:r>
        <w:rPr>
          <w:rtl w:val="true"/>
        </w:rPr>
        <w:t xml:space="preserve">مسألة </w:t>
      </w:r>
      <w:r>
        <w:rPr/>
        <w:t>80</w:t>
      </w:r>
      <w:r>
        <w:rPr>
          <w:rtl w:val="true"/>
        </w:rPr>
        <w:t xml:space="preserve">: </w:t>
      </w:r>
      <w:r>
        <w:rPr>
          <w:rtl w:val="true"/>
        </w:rPr>
        <w:t>لا يشترط وجود المحرم في حج المرأة</w:t>
      </w:r>
      <w:bookmarkEnd w:id="3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وجود المحرم في حج المرأة إذا كانت مأمونة على نفسها و بضعها، كما دلت عليه جملة من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بين كونها ذات بعل أو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 أمنها يجب عليها استصحاب المحرم و لو بالأجرة، مع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مما مرّ حكم أفعالها المباحة فإنّها قد تتوقف على الإذن و قد لا تتوقف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منعها في صورة جواز المنع له فإن أتت بعمل توصليّ، فليس عليها إلا الإثم و يزول برضائه و لو بعد حين، و إن أتت بعبادة تفسد إن كان من النهي في العبادة و إلا يكون من مسألة الضد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تخرج إلى مكة بغير وليّ،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تخرج مع قوم ثقاة</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صحيح ابن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المرأة تريد الحج و ليس معها محرم، هل يصلح لها الحج؟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مأمونة</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صفوان الجمال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عرفتني بعملي، تأتيني المرأة، أعرفها بإسلامها و حبّها إيّاكم و ولايتها لكم، ليس لها محرم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جاءت المرأة المسلمة فاحملها، فإنّ المؤمن محرم المؤمنة 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الْمُؤْمِنُونَ وَ الْمُؤْمِناتُ بَعْضُهُمْ أَوْلِياءُ بَعْضٍ </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 و مثله غيره، و يشهد له الأصل، و ظهور الإجماع، و قاعدة السلطنة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الإطلاق، و الاتفاق، و في صحيح ابن عمار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تحج بغير وليّ؟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لها زوج أو أخ أو ابن أخ فأبوا أن يحجوا بها، و ليس لهم سعة فلا ينبغي لها أن تقعد، و لا ينبغي لهم أن </w:t>
      </w:r>
    </w:p>
    <w:p>
      <w:pPr>
        <w:pStyle w:val="BookText"/>
        <w:rPr/>
      </w:pPr>
      <w:r>
        <w:rPr>
          <w:rFonts w:ascii="Amiri" w:hAnsi="Amiri" w:eastAsia="Amiri" w:cs="Amiri"/>
          <w:color w:val="111111"/>
          <w:sz w:val="28"/>
          <w:sz w:val="28"/>
          <w:szCs w:val="28"/>
          <w:rtl w:val="true"/>
          <w:lang w:bidi="ar-SA"/>
        </w:rPr>
        <w:t xml:space="preserve">تمكنها منه، و مع عدمه لا تكون مستطيعة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يجب عليها التزويج تحصيلا للمحرم؟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كانت ذات زوج، و ادعى عدم الأمن عليها و أنكرت، قدم قولها مع عدم البينة، أو القرائن الشاهدة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الظاهر عدم</w:t>
      </w:r>
    </w:p>
    <w:p>
      <w:pPr>
        <w:pStyle w:val="BookText"/>
        <w:rPr/>
      </w:pPr>
      <w:r>
        <w:rPr>
          <w:rFonts w:ascii="Amiri" w:hAnsi="Amiri" w:eastAsia="Amiri" w:cs="Amiri"/>
          <w:color w:val="111111"/>
          <w:sz w:val="28"/>
          <w:sz w:val="28"/>
          <w:szCs w:val="28"/>
          <w:rtl w:val="true"/>
          <w:lang w:bidi="ar-SA"/>
        </w:rPr>
        <w:t>يمنعوها</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و ظهوره في عدم الفرق بين من لها زوج و من لا زوج لها مما لا ينكر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ذلك من مؤن الحج، فمع التمكن منها يجب، و مع العدم لا وجه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الواجب استصحاب من تثق به و لو لم يكن محرما فلا وجه لاختصاص الحكم بالمحرم، بل يجب عليها الحج إذا كانت مأمونة، كما في صحيح ابن خالد، فتحج بنفسها فقط مع الأمن على نفسها، و قد جرت السيرة على حج المؤمنات بأنفسهن في هذه العصور بلا استنكار عليهنّ من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اختلاف ذلك باختلاف الموارد و الأشخاص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التزويج من تحصيل الاستطاعة فلا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تحصيل مقدمات السفر فيجب و المرجع في تشخيصه عرف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أنّه يمكن أن يجعل النزاع في المقام صغرويّا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الزوجة عرض الزوج، فيكون خوف هتك عرضه و عدم الأمن عليه مما يقوم به عرفا فله الحق، و له المطالبة بالتحفظ على عرضه بإقامة الدعوى عند 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لست آمنا على عرضي و أتخوف عليه، فيكون مدعيا و إذا أنكرت الزوجة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خوف عليّ و على عرضك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منكرة فيجري عليها حكم المدعي و المنكر فيقبل قولها مع عدم البينة و القرائن المعتبرة، و لا يمين عليها، لأنّ الأمن و عدم الخوف مما لا يعرف غالبا إلا من قبل نفس الشخص، فيكون مثل الحيض، و الطهر، و الحمل مما يقبل قولها فيها بلا يمين، نعم، لو كانت متهمة، لاحتاج القبول إلى اليمين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استحقاقه اليمين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ترجع الدعوى إلى ثبوت حق الاستمتاع له عليها بدعوى أنّ حجها مفوّت لحقه، مع عدم وجوبه عليها فحينئذ عليها اليمين على نفي الخوف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للزوج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منعها من الحج باطنا إذا أمكنه ذلك؟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عدم تحليفها و أما معه فالظاهر سقوط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حجت بلا محرم مع عدم الأمن، صح حجها إن حصل</w:t>
      </w:r>
    </w:p>
    <w:p>
      <w:pPr>
        <w:pStyle w:val="BookText"/>
        <w:rPr/>
      </w:pPr>
      <w:r>
        <w:rPr>
          <w:rFonts w:ascii="Amiri" w:hAnsi="Amiri" w:eastAsia="Amiri" w:cs="Amiri"/>
          <w:color w:val="111111"/>
          <w:sz w:val="28"/>
          <w:sz w:val="28"/>
          <w:szCs w:val="28"/>
          <w:rtl w:val="true"/>
          <w:lang w:bidi="ar-SA"/>
        </w:rPr>
        <w:t>هذا إذا انطبق على تقرير الدعوى عنوان المدعي و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تطبيق التداعي عليه بأن يدعى الزوج ثبوت الخوف في السفر، و تدعي الزوجة أنّ السفر مأمون فيجري عليه حينئذ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تشخيص أنّ تقرير الدعوى على أيّ نحو يكون من المدعي و المنكر و على أيّ نحو يكون من التداعي فلا ربط له بالمقام و يأتي تفصيله في كتاب القضاء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أنّ هذه الأمور مما لا تعرف إلا من قبل الشخص، فيكون مثل الحيض، و الحمل و 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الدعوى من الزوج إنّما هو تفويت الحق و إنكار الزوجة لا بد و أن يتوجه إلى هذه الدعوى بأن تنكر التفويت، للزوم المطابقة بين الدعوى و الإنكار، فيتحقق موضوع اليمين حينئذ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الحلف على نفي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له بالنسبة إلى هذا النزاع، لعدم كون الخوف موردا لتقرير الدعوى حتى يتوجه اليمين بالنسبة إلى نفسه على الزوجة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التحفظ على عرضه من حقوقه، فله المنع، و إعمال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حيث إنه مع إنكارها الخوف لا يبقى موضوع لحقه لتحقق الوجوب حينئذ بلا إشكال، فلا حق له حتى يمنعها باطنا، نعم، يصح المنع باطنا تعليقا على تحقق الخوف في علم اللّه تعالى</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الحق في الظاهر، لانقطاع الخصومة ظاهرا بالحجة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بينة كانت أو يمينا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ثبت هذا النحو من الحق له بأن يعمل عند الشك فيه، و لكن </w:t>
      </w:r>
    </w:p>
    <w:p>
      <w:pPr>
        <w:pStyle w:val="BookText"/>
        <w:rPr/>
      </w:pPr>
      <w:r>
        <w:rPr>
          <w:rFonts w:ascii="Amiri" w:hAnsi="Amiri" w:eastAsia="Amiri" w:cs="Amiri"/>
          <w:color w:val="111111"/>
          <w:sz w:val="28"/>
          <w:sz w:val="28"/>
          <w:szCs w:val="28"/>
          <w:rtl w:val="true"/>
          <w:lang w:bidi="ar-SA"/>
        </w:rPr>
        <w:t xml:space="preserve">الأمن قبل الشروع في الإحرام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ففي الصحة إشكال و إن كان الأقوى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استقر عليه الحج بأن استكملت الشرائط و أهمل حتى زالت أو زال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دينا عليه و وجب الإتيان به بأيّ وجه تمكن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مات فيجب أن يقضى عنه إن كانت له تركة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ثبوته محل إشكال، بل مقتضى 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الواقع فالحق باق لو كانت كاذبة، فله حق المنع و الحبس على هذا التقدير مع علمه بكذبها و يأتي التفصيل في كتاب القضاء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المقتضي للصحة و فقد المانع عنها فلا بد من الصحة و الإجزاء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المسائل السابقة من بقاء الملاك و إن سقط الوجوب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المورد من النهي في العبادة فلا وجه للصحة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و إجماعا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و يمشي إن لم يكن له مال،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يقدر على المشي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و يركب،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على ذلك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يخدم القوم و يخرج معهم</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المحمول على من استقر عليه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 و الإجماع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الحلبي</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تقضي عن الرجل حجة الإسلام من جميع ماله</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 و 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يموت، و لم يحج حجة الإسلام، و لم يوص بها و هو موسر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عنه من صلب ماله، لا يجوز غير ذلك</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و قريب منه خبر العجلي و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يصح التبرع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اختلفوا فيما به يتحقق الاستقرار على أقوال، فالمشهور مضيّ زمان يمكن فيه الإتيان بجميع أفعاله مستجمعا للشرائط و هو إلى اليوم الثاني عشر من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باعتبار مضيّ زمان يمكن فيه الإتيان بالأركان جامعا للشرائط، فيكفي بقاؤها إلى مضيّ جزء من يوم النحر يمكن فيه الطوافان و السعي، و ربما يقال باعتبار بقائها إلى عود الرفقة، و قد يحتمل كفاية بقائها إلى زمان يمكن فيه الإحرام و دخول الحرم، و قد يقال بكفاية وجودها حين خروج الرفقة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أهمل استقر عليه، و إن فقدت بعض ذلك، لأنّه كان مأمورا بالخروج معهم،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للإجماع، و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عمار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مات و لم يكن له مال و لم يحج حجة الإسلام فحج عنه بعض إخوانه، هل يجزي ذلك عنه أو هل هي ناقصة؟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هي حجة تامة</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عامر بن عميرة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عنك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مات و لم يحج حجة الإسلام فحج عنه بعض أهله أجزأ ذلك عنه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أشهد بها على أبي أنّه حدثني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أبي مات و لم يحج،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عنه فإنّ ذلك يجزي عنه</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القول الأول إلى التذكرة، و مهذب البارع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إلى التذكرة أيضا، و الثالث إلى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الأخير إلى جمع منهم صاحب المستند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فلأنّه مبنيّ على التفكيك بين أجزاء الواجب و لا دليل عليه، بل مقتضى القاعدة عدمه إلا مع وجود دليل مخصوص و هو مفقود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الأقوى اعتبار بقائها إلى زمان يمكن فيه العود إلى وطنه بالنسبة إلى الاستطاعة المالية، و البدنية، و السربية، و أما بالنسبة إلى مثل العقل فيكفي بقاؤه إلى آخر الأعمال، و ذلك لأنّ فقد بعض الشرائط يكشف عن عدم الوجوب عليه واقعا، و أنّ وجوب الخروج مع الرفقة كان ظاهريّا و لذا لو علم من الأول أنّ الشرائط لا تبقى الى الآخر لم يجب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فرض تحقق الموت بعد تمام الأعمال كفى بقاء تلك الشرائط إلى آخر الأعمال، لعدم الحاجة حينئذ إلى نفقة العود، و الرجوع إلى كفاية و تخلية السرب و نحوها، و لو علم من الأول بأنّه يموت بعد ذلك، فإن كان قبل تمام الأعمال لم يجب عليه المشي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 بالنسبة إلى العقل، و صحة البدن، بل هو خلاف التسهيل المبنيّ عليه الشريعة، خصوصا في مثل هذا التكليف المشتمل على المشقة، 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ينفع المقام،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تنظير للمقام بمن مات بعد الإحرام و دخول الحرم و هو قياس لا نقول به، و الأخير خلاف الإرفاق، و خلاف ظواهر الأدلة على اعتبار الشرائط ذهابا و إيابا، و مقتضى الأصل عدم تنجز التكليف مطلقا إلا بتحقق موضوعه و بجميع شرائطه و فقد جميع موانعه إلا بدليل خاص يدل على الخلاف، و لم يعلم مخالفة ما نسب إلى المشهور لهذا الأصل، و إطلاقات وجوب القضاء منزلة على ذلك أيضا فلا وجه للأخذ بإطلاقها مع عدم إحراز ورودها مورد البيان من كل جهة، بل وردت لبيان أصل تشريع القضاء في الجملة، فاللازم تتميم الحكم بحسب القواعد، و ما تقتضيه مرتكزات المتشرّعة المنزلة عليها الأدلة و هي 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انتفاء المشروط بانتفاء الشرط واقعا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الوجوب بالنسبة إليه من جهة انتفاء الشرط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بشمول دليل الإجزاء الوارد في من مات بعد الإحرام و دخول الحرم لمن يعلم أنّه يموت كذلك لوجب بالنسبة إلى من حصل له علم ذلك و لكنّه مشكل بل ممنوع، لكون الحكم مخالفا للقاعدة فلا بد فيه من الاقتصار على مورد دليله</w:t>
      </w:r>
      <w:r>
        <w:rPr>
          <w:rFonts w:eastAsia="Amiri" w:cs="Amiri" w:ascii="Amiri" w:hAnsi="Amiri"/>
          <w:color w:val="111111"/>
          <w:sz w:val="28"/>
          <w:szCs w:val="28"/>
          <w:rtl w:val="true"/>
          <w:lang w:bidi="ar-SA"/>
        </w:rPr>
        <w:t xml:space="preserve">. </w:t>
      </w:r>
      <w:bookmarkStart w:id="327" w:name="pg12219_129961"/>
    </w:p>
    <w:p>
      <w:pPr>
        <w:pStyle w:val="BookText"/>
        <w:rPr/>
      </w:pPr>
      <w:bookmarkEnd w:id="327"/>
      <w:r>
        <w:rPr>
          <w:rFonts w:ascii="Amiri" w:hAnsi="Amiri" w:eastAsia="Amiri" w:cs="Amiri"/>
          <w:color w:val="111111"/>
          <w:sz w:val="28"/>
          <w:sz w:val="28"/>
          <w:szCs w:val="28"/>
          <w:rtl w:val="true"/>
          <w:lang w:bidi="ar-SA"/>
        </w:rPr>
        <w:t xml:space="preserve">بعده وجب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يكن فقد الشرائط مستندا إلى ترك المشي و الا استقر عليه، كما إذا علم أنّه لو مشى إلى الحج لم يمت أو لم يقتل أو لم يسرق ماله مثلا، فإنّه حينئذ يستقرّ عليه الوجوب، لأنّه بمنزلة تفويت الشرط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شك في أنّ الفقد مستند إلى ترك المشي أو لا، فالظاهر عدم الاستقرار، للشك في تحقق الوجوب و عدمه واقعا، هذا بالنسبة إلى استقرار الحج لو تركه، و أما لو كان واجدا للشرائط حين المسير فسار، ثمَّ زال بعض الشرائط في الأثناء فأتم الحج على ذلك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حجة عن حجة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المفقود مثل العقل، بل كان هو الاستطاعة البدنية أو المالية، أو السربية و نحوها على الأقوى</w:t>
      </w:r>
      <w:r>
        <w:rPr>
          <w:rFonts w:eastAsia="Amiri" w:cs="Amiri" w:ascii="Amiri" w:hAnsi="Amiri"/>
          <w:color w:val="111111"/>
          <w:sz w:val="28"/>
          <w:szCs w:val="28"/>
          <w:rtl w:val="true"/>
          <w:lang w:bidi="ar-SA"/>
        </w:rPr>
        <w:t>.</w:t>
      </w:r>
    </w:p>
    <w:p>
      <w:pPr>
        <w:pStyle w:val="Heading5"/>
        <w:numPr>
          <w:ilvl w:val="4"/>
          <w:numId w:val="1"/>
        </w:numPr>
        <w:rPr/>
      </w:pPr>
      <w:bookmarkStart w:id="328" w:name="__RefHeading___Toc6206234_417432637"/>
      <w:bookmarkStart w:id="329" w:name="_Toc124"/>
      <w:bookmarkEnd w:id="328"/>
      <w:r>
        <w:rPr>
          <w:rtl w:val="true"/>
        </w:rPr>
        <w:t xml:space="preserve">مسألة </w:t>
      </w:r>
      <w:r>
        <w:rPr/>
        <w:t>82</w:t>
      </w:r>
      <w:r>
        <w:rPr>
          <w:rtl w:val="true"/>
        </w:rPr>
        <w:t xml:space="preserve">: </w:t>
      </w:r>
      <w:r>
        <w:rPr>
          <w:rtl w:val="true"/>
        </w:rPr>
        <w:t>إذا استقر عليه العمرة فقط</w:t>
      </w:r>
      <w:bookmarkEnd w:id="3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استقر عليه العمرة فقط، أو الحج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فيمن وظيفته حج الإفراد و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زالت استطاعته، فكما مرّ يجب عليه أيضا بأيّ وجه تمكن و إن مات يقضى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330" w:name="__RefHeading___Toc6206236_417432637"/>
      <w:bookmarkStart w:id="331" w:name="_Toc125"/>
      <w:bookmarkEnd w:id="330"/>
      <w:r>
        <w:rPr>
          <w:rtl w:val="true"/>
        </w:rPr>
        <w:t xml:space="preserve">مسألة </w:t>
      </w:r>
      <w:r>
        <w:rPr/>
        <w:t>83</w:t>
      </w:r>
      <w:r>
        <w:rPr>
          <w:rtl w:val="true"/>
        </w:rPr>
        <w:t xml:space="preserve">: </w:t>
      </w:r>
      <w:r>
        <w:rPr>
          <w:rtl w:val="true"/>
        </w:rPr>
        <w:t>تقضى حجة الإسلام من أصل التركة</w:t>
      </w:r>
      <w:bookmarkEnd w:id="3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تقضى حجة الإسلام من أصل التركة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يوص بها، سواء كانت حج التمتع، أو القران، أو الإفراد، و كذا إذا كان عليه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الشرط واقعا، فتشمله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يتعلق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فلا وجه للتكرار و الإعادة مع قرب العهد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و إرسالهم لذلك كله إرسال المسلّمات من غير تعرض للخلاف، و يصح التمسك له بإطلاق بعض ما تقدم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كثيرة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 عن الرجل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الإسلام من جميع ماله</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يموت، و لم يحج حجة الإسلام، و لم يوص بها و هو موسر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عنه من صلب ماله لا يجوز غير ذلك</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صحيح 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رجل استودعني مالا و هلك، و ليس لولده شي‌ء و لم يحج حجة الإسلام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عنه، و ما فضل فأعطهم</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صحيح ابن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توفي، و أوصى أن يحج عنه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صرورة فمن جميع المال، إنّه بمنزلة الدّين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قد حج فمن 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مات و لم يحج حجة الإسلام، و لم يترك إلا قدر نفقة الحمولة، و له ورثة، فهم أحقّ بما ترك، فإن شاؤوا أكلوا و إن شاؤوا حجوا عنه</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فصدره نصّ في الخروج من الأصل و لا بد من طرح ذيله، أو رد علمه إلى أهله، لكونه مخالفا للإجماع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استفادة ذلك من الآية الكريمة وَ لِلّهِ عَلَى النّاسِ حِجُّ الْبَيْتِ </w:t>
      </w:r>
      <w:r>
        <w:rPr>
          <w:rStyle w:val="FootnoteAnchor"/>
          <w:rtl w:val="true"/>
        </w:rPr>
        <w:footnoteReference w:id="184"/>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اللام الملك فلا وجه له، لعدم دلالتها على الملك أولا بل هي لمطلق الاختصاص، و على فرض الدلالة على الملك فهي أعمّ من كونه من الأصل أو 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أن يجعل خروج الماليات مطلقا من الأصل مطابقا للقاعدة، لأنّها تتعلق بالشخص من جهتين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عمرتها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أوصى بها من غير تعيين كونها من الأصل أو الثلث فكذلك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إن أوصى بإخراجها من الثلث وجب إخراجها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تقدم على الوصايا المستحبة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متأخرة عنها في الذكر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يف الثلث</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الإعطاء، و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الصرف القائمة بحياته و التي تكون فعلا من 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الإضافة المالية القائمة به من جهة استيلائه على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جهتان مختلفتان عقلا و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مات تنعدم الجهة القائمة بذاته، لانتفاء موضوعها بالموت، و تبقى الإضافة المالية السارية في جميع ما كان مستوليا عليه من المال، و لا معنى لصحة الخروج من الأصل إلا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فالنصوص وردت على طبق القاعدة لا على خلافها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الأدلة الشامل للجميع، و لأنّ المراد بالحج في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يشمل العمرة أيضا،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ففي صحيح ابن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فأوصى أن يحج عنه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صرورة فمن جميع المال، و إن كان تطوّعا فمن ثلثه</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و مثله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العمل بالوصية بالأدلة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في محلّه إن شاء اللّه تعالى</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عند التزاحم، و في صحيح ابن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أوصت بمال في الصدقة، و الحج و العتق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بالحج فإنّه مفروض، فإن بقي شي‌ء فاجعل في العتق طائفة، و في الصدقة طائفة</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بها أخذت البقية من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الأقوى أنّ حج النذر أيضا كذلك،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يخرج من الأصل كما ستأتي الإشارة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عليه دين، أو خمس، أو زكاة و قصرت التركة، فإن كان المال المتعلق به الخمس أو الزكاة موجودا قدّم، لتعلقهما بالعين، فلا يجوز صرفه في غيرهما، و إن كانا في الذمة</w:t>
      </w:r>
    </w:p>
    <w:p>
      <w:pPr>
        <w:pStyle w:val="BookText"/>
        <w:rPr/>
      </w:pPr>
      <w:r>
        <w:rPr>
          <w:rFonts w:ascii="Amiri" w:hAnsi="Amiri" w:eastAsia="Amiri" w:cs="Amiri"/>
          <w:color w:val="111111"/>
          <w:sz w:val="28"/>
          <w:sz w:val="28"/>
          <w:szCs w:val="28"/>
          <w:rtl w:val="true"/>
          <w:lang w:bidi="ar-SA"/>
        </w:rPr>
        <w:t>ثمَّ إن أقسام الوصية بالحج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أنّه حجة الإسلام أو حج واجب، فيخرج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أنّه حج ندبيّ و يخرج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يشك في أنّه من أيّهما، و مقتضى أصالة عدم الوجوب عدم صحة إخراجه من الأصل إلا بإذن الورثة، و لا يستفاد من هذا الحديث ما يخالف الأصل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الوصية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عدمه فلا تقدم و لا تأخير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مورد الوصية بالثلث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الواجبات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واجبا غير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المندوبات أو المباحات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المالي و غيره من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المالي و المندوبات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الواجب غير المالي و المندوبات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الكل إما أن يفي الثلث بالجميع فيجب العمل به أو لا 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فيقدم المالي ثمَّ سائر الواجبات ثمَّ المندوبات و يأتي التفصيل في كتاب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دل على إخراجه من الأصل الشامل للإتمام كالتمام و التحديد بالثلث في الوصية، و إن لم يف بالحج يخالف الكتاب، لأنّها حيف حينئذ، و إطلاق السنة الدالة على أنّ الحج يخرج من الأصل تماما أو إتماما فلا تنفذ، و لا يجوز العمل بها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أيضا واجب ماليّ كحجة الإسلام،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فصل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فالأقوى أنّ التركة توزع على الجميع بالنسبة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غرماء المفلس، 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بتقدم الحج على غيره و إن كان دين الناس، لخبر معاوية ابن عمار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تقديمه على الزكاة و نحوه خبر آخر، لكنّهما موهونان بإعراض الأصحاب، مع أنّهما في خصوص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ربما يحتمل تقديم دين الناس لأهميته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ما ذكر من التخصيص و حينئذ فإن وفت حصة الحج به فهو، و إلا فإن لم تف إلا ببعض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كالطواف فقط، أو مع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سقوطه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صرف حصته في الدّين أو الخمس أو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وجود الجمع توزع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وفت بالحج فقط أو العمرة فقط ففي مثل حج القران و الإفراد تصرف فيها مخيّرا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لبطلان الترجيح بلا مرجح و هذا هو المشهور بين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يموت و عليه خمسمائة و عليه حجة الإسلام و ترك ثلاثمائة درهم فأوصى بحجة الإسلام، و أن يقضى عنه دين الزكاة؟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عنه من أقرب المواضع و يجعل ما بقي في الزكاة</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 xml:space="preserve">و قريب منه خبره الآخر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قصور السند، و إمكان أن يكون ذلك مقتضى التوزيع في تلك الأزمنة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يتعلق بها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المشروعية بعد عدم الدليل على التبعيض، فيكون وجوب الحج حينئذ كالعدم، لسقوطه بالتعذر فيصرف حصته في سائر الديون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الترجيح بينها في مقام تعلق أصل الحق بالمال و إن كان الحج أهمّ بحسب التكليف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يوجب احتمال الأهمية في </w:t>
      </w:r>
      <w:bookmarkStart w:id="332" w:name="pg12219_129966"/>
    </w:p>
    <w:p>
      <w:pPr>
        <w:pStyle w:val="BookText"/>
        <w:rPr/>
      </w:pPr>
      <w:bookmarkEnd w:id="332"/>
      <w:r>
        <w:rPr>
          <w:rFonts w:ascii="Amiri" w:hAnsi="Amiri" w:eastAsia="Amiri" w:cs="Amiri"/>
          <w:color w:val="111111"/>
          <w:sz w:val="28"/>
          <w:sz w:val="28"/>
          <w:szCs w:val="28"/>
          <w:rtl w:val="true"/>
          <w:lang w:bidi="ar-SA"/>
        </w:rPr>
        <w:t xml:space="preserve">و الأحوط تقديم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حج القران التمتع الأقوى السقوط و صرفها في الدّين و غيره، و ربما يحتمل فيه أيضا التخيير، أو ترجيح الحج لأهميته أو العمرة لتقدمها لكن لا وجه لها بعد كونهما في التمتع عملا واحدا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قاعدة الميسور لا جابر لها في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333" w:name="__RefHeading___Toc6206238_417432637"/>
      <w:bookmarkStart w:id="334" w:name="_Toc126"/>
      <w:bookmarkEnd w:id="333"/>
      <w:r>
        <w:rPr>
          <w:rtl w:val="true"/>
        </w:rPr>
        <w:t xml:space="preserve">مسألة </w:t>
      </w:r>
      <w:r>
        <w:rPr/>
        <w:t>84</w:t>
      </w:r>
      <w:r>
        <w:rPr>
          <w:rtl w:val="true"/>
        </w:rPr>
        <w:t xml:space="preserve">: </w:t>
      </w:r>
      <w:r>
        <w:rPr>
          <w:rtl w:val="true"/>
        </w:rPr>
        <w:t>لا يجوز للورثة التصرف في التركة قبل استئجار الحج</w:t>
      </w:r>
      <w:bookmarkEnd w:id="3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للورثة التصرف في التركة قبل استئجار الحج إذا كان مصرفه مستغرقا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مطلقا، فيقدم على العمرة كذلك، فلا يترك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و إجماعا كما يأتي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في بعض الحواشي من إمكان استفادة الأهمية مما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لأنّ ما يأتي في تلك المسألة في مقام بيان كفاية الحج الميقاتي عن البلدي، فلا ربط له بالمقام فراجع و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كلمات الأعلام الكاشف عن عدم تحقق الإجماع، و تقدم مرارا أنّ هذه القاعدة كجزء الدليل لإتمامه فلا بد و أن تنجبر بالعمل في صحة التمسك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فيه من أحد إما بناء على عدم انتقال التركة إلى الورثة مع الدّين المستغرق، و بقاؤه على حكم ملك الميت فهو واضح، إذ ليست التركة ملكا للورثة حتى يجوز لهم التصرف فيها، و كذا بناء على القول بالانتقال إليهم متعلقا لحقّ الغير، إذ لا يصح التصرف في متعلق حق الغير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يجوز التصرف في ماله إلا برضاه، و لا ريب نصّا و فتوى في أنّ الحق يتعلق بالتركة بعد موت من عليه الحق،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محمد بن 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قبل الوصية، ثمَّ الوصية على أثر الدّين، ثمَّ الميراث بعد الوصية فإنّ أول القضاء كتاب اللّه تعالى</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شي‌ء يبدأ به من المال الكفن ثمَّ الدّين، ثمَّ الوصية، ثمَّ الميراث</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xml:space="preserve">و غير ذلك من الأخبار و ظهورها في عدم </w:t>
      </w:r>
      <w:bookmarkStart w:id="335" w:name="pg12219_129967"/>
    </w:p>
    <w:p>
      <w:pPr>
        <w:pStyle w:val="BookText"/>
        <w:rPr/>
      </w:pPr>
      <w:bookmarkEnd w:id="335"/>
      <w:r>
        <w:rPr>
          <w:rFonts w:ascii="Amiri" w:hAnsi="Amiri" w:eastAsia="Amiri" w:cs="Amiri"/>
          <w:color w:val="111111"/>
          <w:sz w:val="28"/>
          <w:sz w:val="28"/>
          <w:szCs w:val="28"/>
          <w:rtl w:val="true"/>
          <w:lang w:bidi="ar-SA"/>
        </w:rPr>
        <w:t xml:space="preserve">بل مطلقا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كانت واسعة 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فلهم التصرف في بعضها حينئذ مع البناء على إخراج الحج من بعضها الآخر كما في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فحاله حال الدّين</w:t>
      </w:r>
      <w:r>
        <w:rPr>
          <w:rFonts w:eastAsia="Amiri" w:cs="Amiri" w:ascii="Amiri" w:hAnsi="Amiri"/>
          <w:color w:val="111111"/>
          <w:sz w:val="28"/>
          <w:szCs w:val="28"/>
          <w:rtl w:val="true"/>
          <w:lang w:bidi="ar-SA"/>
        </w:rPr>
        <w:t>.</w:t>
      </w:r>
    </w:p>
    <w:p>
      <w:pPr>
        <w:pStyle w:val="Heading5"/>
        <w:numPr>
          <w:ilvl w:val="4"/>
          <w:numId w:val="1"/>
        </w:numPr>
        <w:rPr/>
      </w:pPr>
      <w:bookmarkStart w:id="336" w:name="__RefHeading___Toc6206240_417432637"/>
      <w:bookmarkStart w:id="337" w:name="_Toc127"/>
      <w:bookmarkEnd w:id="336"/>
      <w:r>
        <w:rPr>
          <w:rtl w:val="true"/>
        </w:rPr>
        <w:t xml:space="preserve">مسألة </w:t>
      </w:r>
      <w:r>
        <w:rPr/>
        <w:t>85</w:t>
      </w:r>
      <w:r>
        <w:rPr>
          <w:rtl w:val="true"/>
        </w:rPr>
        <w:t xml:space="preserve">: </w:t>
      </w:r>
      <w:r>
        <w:rPr>
          <w:rtl w:val="true"/>
        </w:rPr>
        <w:t>إذا أقرّ بعض الورثة بوجوب الحج على المورث</w:t>
      </w:r>
      <w:bookmarkEnd w:id="3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 بعض الورثة بوجوب الحج على المورث و أنكره</w:t>
      </w:r>
    </w:p>
    <w:p>
      <w:pPr>
        <w:pStyle w:val="BookText"/>
        <w:rPr/>
      </w:pPr>
      <w:r>
        <w:rPr>
          <w:rFonts w:ascii="Amiri" w:hAnsi="Amiri" w:eastAsia="Amiri" w:cs="Amiri"/>
          <w:color w:val="111111"/>
          <w:sz w:val="28"/>
          <w:sz w:val="28"/>
          <w:szCs w:val="28"/>
          <w:rtl w:val="true"/>
          <w:lang w:bidi="ar-SA"/>
        </w:rPr>
        <w:t>حق للورثة في التصرف في التركة قبل تفريغ ذمة الميت مما لا ينكر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تعلق حق الديان بالمال بنحو الإشاعة، كما هو الظاهر من الأدلة، و عدم الترجيح في التعين لبعض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 البزنطي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عن رجل يموت و يترك عيالا و عليه دين، أ ينفق عليهم من ماله؟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استيقن أنّ الذي عليه يحبط بجميع المال فلا ينفق عليهم، و إن لم يستيقن فلينفق عليهم من وسط المال</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و نحوه مما يمكن أن يستفاد منه أنّه بنحو الكليّ في المعيّن فهو مخدوش، إذ لا ظهور له في ذلك، فإنّه يمكن حمله على العلم برضاء الدّيان حينئذ بعد فوت رئيس العائلة و بقاء العيال في الشدة و الحيرة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بحسب الأصل فالمسألة من الأقلّ و الأكثر، لأنّ تعلق الحق في التركة بمقدار الدّين معلوم و بالزائد منه مشكوك، فتكون النتيجة مثل الكليّ في المعيّن، و لكنّه لا تصل النوبة إلى الأصل بعد ظهور الأدلة في الإشاعة، و استنكار المتشرّعة للتصرف في التركة قبل أداء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تمام الكلام في كتاب الإرث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يستهجن المتشرعة التصرف في تمام التركة، لأجل مثل هذا الدّين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تحقق الاستيثاق و قبول ولىّ أمر الميت و الدّيان بحيث لو تلف المال يكون الوليّ ضامنا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الآخرون لم يجب عليه إلا دفع ما يخص حصته بعد التوزيع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يف ذلك بالحج لا يجب عليه تتميمه من حصته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أقرّ بدين و أنكره غيره من الورثة فإنّه لا يجب عليه دفع الأزيد، فمسألة الإقرار بالحج أو الدّين مع إنكار الآخرين نظير مسألة الإقرار بالنسب، حيث أنّه إذا أقرّ أحد الأخوين بأخ آخر و أنكره الآخر لا يجب عليه إلا دفع الزائد عن حصته، فيكفي دفع ثلث ما في يده، و لا ينزل إقراره على الإشاعة على خلاف القاعدة للنص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الدّين كذلك بالإجماع، و الحج دين نصّا، و فتوى، فيشمله الإجماع قهرا، و يدل عليه مضافا إلى ذلك خبر ابن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مات فأقرّ بعض ورثته لرجل بدين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ذلك في حصته</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 xml:space="preserve">، و مثله خبر أبي البختري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مات و ترك ورثة، فأقر أحد الورثة بدين على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يلزمه ذلك في حصته بقدر ما ورث، و لا يكون ذلك في ماله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أقرّ اثنان من الورثة، و كان عدلين أجيز ذلك على الورثة، و إن لم يكونا عدلين ألزما في حصتهما بقدر ما ورثا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إن أقرّ بعض الورثة بأخ أو أخت إنّما يلزمه في حصته</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فيه و فيما يأتي من الدّين، و بالإقرار بالنسب بعد عدم دليل يصلح للخلاف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حاشيته على المكاسب بأنّه على طبق القاعدة أيضا فراجع ما فصله عند ما تعرّضه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من باع نصف الدار</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فالنص ورد على طبقها لا على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صاحب الجواهر ذلك أيضا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الإقرار مطلقا محمول على الإشاعة سواء كان بدين، أم حج، أم نسب، أم غيرها لوجود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الظهور العرفي المحاوريّ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فقد المانع من عقل، أو نقل، و مع وجوده و كونه من القرينة المعتبرة يعمل به حينئذ، فإن كان في بعض الموارد مانع في البين عن تحقق الإشاعة الخارجية في جميع المال فيعمل به كما في الإقرار بالنسب و الدّين لأنّ المقرّ له معترف بأنّ للمقر ثلث التركة مع كونهم إخوة ثلاثة و قد غصب المنكر حقّه فالمانع إنّما هو التخاصم الواقع بين المقرّ له و المنكر، و لا ربط له بعدم الحمل على الإشاعة و المتعارف يرون المنكر منازعا أو غاصبا لحق المقر له، و كذا في إقرار أحد الورثة بالدّين إذا اعطى مقدار ما يلزمه من الحصة يرونه بريئا مما أقرّ به و لا يلزمونه بإعطاء تمام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المنساق من الخبرين و مراد المجمعين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الدّين يتعلق بالتركة بنحو الكليّ في المعيّن، أو الكليّ في الكل، أو التبعيض فيجب على المقرّ إعطاء جميع ما عنده سواء كان بمقدار الدّين أم أقلّ منه، فيكون كما إذا كان بعض التركة مغصوبا في حال حياة الميت أو بعد وفاته أو تلف بعد وفاته في تعين البقية للوفاء بالدّين، فكذا إذا أقرّ بعض الورثة و أنكر الآخرون يتعيّن الوفاء بمن أقرّ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بد و أن يحسب الغصب و التلف بالنسبة إلى ذات مال الميت و حصص جميع الورثة حتى لا يلزم الضرر على أحدهم، فيكون التالف على الجميع و الباقي لهم، و كذا بالنسبة إلى المنكر و المقرّ، لأنّ الدّين بالنسبة إلى أصل المال من حيث هو و المقرّ أيضا يقرّ هكذا فلا وجه لإلزامه بالتمام عقلا و لا شرعا و لا عرفا، فهذا الحكم موافق للقاعدة و يجري في غير مورد الإقرار من علم أحد الورثة بالدّين و جهل الآخرين أو تمرده، و مورد الخلاف اجتهادا أو تقليدا أو غير ذلك و لكن الأحوط التراضي خروجا عن خلاف من خالف و لتمام الكلام محلّ آخر</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وجوب رفع المقرّ بالحج ما يختص بحصته إنّما هو فيما إذا أمكن الحج به من الميقات أو وجد متبرع بالإتمام، و مع عدمهما و عدم كفايته للحج أصلا فلا وجه للوجوب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بخلاف الإقرار بالدّين، فيجب عليه ما يختص بحصته و لو كان أقلّ </w:t>
      </w:r>
      <w:bookmarkStart w:id="338" w:name="pg12219_129970"/>
    </w:p>
    <w:p>
      <w:pPr>
        <w:pStyle w:val="Heading5"/>
        <w:numPr>
          <w:ilvl w:val="4"/>
          <w:numId w:val="1"/>
        </w:numPr>
        <w:rPr/>
      </w:pPr>
      <w:bookmarkStart w:id="339" w:name="__RefHeading___Toc6206242_417432637"/>
      <w:bookmarkStart w:id="340" w:name="_Toc128"/>
      <w:bookmarkEnd w:id="338"/>
      <w:bookmarkEnd w:id="339"/>
      <w:r>
        <w:rPr>
          <w:rtl w:val="true"/>
        </w:rPr>
        <w:t xml:space="preserve">مسألة </w:t>
      </w:r>
      <w:r>
        <w:rPr/>
        <w:t>86</w:t>
      </w:r>
      <w:r>
        <w:rPr>
          <w:rtl w:val="true"/>
        </w:rPr>
        <w:t xml:space="preserve">: </w:t>
      </w:r>
      <w:r>
        <w:rPr>
          <w:rtl w:val="true"/>
        </w:rPr>
        <w:t>إذا كان على الميت الحج، و لم تكن تركته وافية به</w:t>
      </w:r>
      <w:bookmarkEnd w:id="3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على الميت الحج، و لم تكن تركته وافية به، و لم يكن دين فالظاهر كونها للورثة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يجب صرفها في وجوه البر عن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الأحوط التصدق عنه للخبر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مات، و أوصى بتركته أن أحج بها فنظرت في ذلك فلم يكفه للحج فسألت من عندنا من الفقهاء فقالوا تصدّق بها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بها؟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تصدّقت بها،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ضمنت الا أن لا يكون يبلغ ما يحج به من مكة فإن كان لا يبلغ ما يحج به من مكة فليس عليك ضمان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احتمل كفايتها للحج بعد ذلك أو وجود متبرع بدفع التتمة لمصرف الحج وجب إبقاؤها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341" w:name="__RefHeading___Toc6206244_417432637"/>
      <w:bookmarkStart w:id="342" w:name="_Toc129"/>
      <w:bookmarkEnd w:id="341"/>
      <w:r>
        <w:rPr>
          <w:rtl w:val="true"/>
        </w:rPr>
        <w:t xml:space="preserve">مسألة </w:t>
      </w:r>
      <w:r>
        <w:rPr/>
        <w:t>87</w:t>
      </w:r>
      <w:r>
        <w:rPr>
          <w:rtl w:val="true"/>
        </w:rPr>
        <w:t xml:space="preserve">: </w:t>
      </w:r>
      <w:r>
        <w:rPr>
          <w:rtl w:val="true"/>
        </w:rPr>
        <w:t>إذا تبرّع متبرّع بالحج عن الميت</w:t>
      </w:r>
      <w:bookmarkEnd w:id="3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تبرّع متبرّع بالحج عن الميت رجعت أجرة الاستئجار إلى الورثة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قليل و الفرق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دل على أنّ ما تركه الميت فلوارثه و لا مانع عنه في البين كما هو المفروض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دليل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ربط له بالمقام، لأنّ مورد الخبر الوصية بالحج بتمام التركة و ما نحن فيه فيما إذا لم يوص به فلا مخصص لعمومات الإرث في المقام بخلاف مورد الوصية و يأتي في محله تفصيل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المقدمية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إعمال القدرة في الإتيان بالواجب مهما أمكن، و قاعدة الاشتغال عند الشك في القدرة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أدلة الإرث من غير مانع في البين بعد فراغ ذمة الميت بحج المتبرع عنه نصّا و فتوى، ففي صحيح ابن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 مات و لم يكن له مال و لم يحج حجة الإسلام فحج عنه بعض إخوانه، هل يجزي ذلك عنه؟ </w:t>
      </w:r>
      <w:bookmarkStart w:id="343" w:name="pg12219_129971"/>
    </w:p>
    <w:p>
      <w:pPr>
        <w:pStyle w:val="BookText"/>
        <w:rPr/>
      </w:pPr>
      <w:bookmarkEnd w:id="343"/>
      <w:r>
        <w:rPr>
          <w:rFonts w:ascii="Amiri" w:hAnsi="Amiri" w:eastAsia="Amiri" w:cs="Amiri"/>
          <w:color w:val="111111"/>
          <w:sz w:val="28"/>
          <w:sz w:val="28"/>
          <w:szCs w:val="28"/>
          <w:rtl w:val="true"/>
          <w:lang w:bidi="ar-SA"/>
        </w:rPr>
        <w:t xml:space="preserve">سواء عيّنها الميت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صرفها في وجوه البر أو التصدق عنه خصوصا فيما إذا عينها الميت للخبر المتقدم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344" w:name="__RefHeading___Toc6206246_417432637"/>
      <w:bookmarkStart w:id="345" w:name="_Toc130"/>
      <w:bookmarkEnd w:id="344"/>
      <w:r>
        <w:rPr>
          <w:rtl w:val="true"/>
        </w:rPr>
        <w:t xml:space="preserve">مسألة </w:t>
      </w:r>
      <w:r>
        <w:rPr/>
        <w:t>88</w:t>
      </w:r>
      <w:r>
        <w:rPr>
          <w:rtl w:val="true"/>
        </w:rPr>
        <w:t xml:space="preserve">: </w:t>
      </w:r>
      <w:r>
        <w:rPr>
          <w:rtl w:val="true"/>
        </w:rPr>
        <w:t>هل الواجب الاستئجار عن الميت من الميقات أو البلد؟</w:t>
      </w:r>
      <w:bookmarkEnd w:id="3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الواجب الاستئجار عن الميت من الميقات أو البلد؟</w:t>
      </w:r>
    </w:p>
    <w:p>
      <w:pPr>
        <w:pStyle w:val="BookText"/>
        <w:rPr/>
      </w:pP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 من أقرب المواقيت إلى مكة إن أمكن، و إلا فمن الأقرب إليه فالأقرب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جماعة إلى وجوبه من البلد مع سعة المال، و إلا فمن الأقرب إليه فالأقرب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يحتمل قول 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الوجوب من البلد مع سعة المال، و إلا فمن الميقات و إن أمكن من الأقرب إلى البلد فالأقرب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w:t>
      </w:r>
    </w:p>
    <w:p>
      <w:pPr>
        <w:pStyle w:val="BookText"/>
        <w:rPr/>
      </w:pPr>
      <w:r>
        <w:rPr>
          <w:rFonts w:ascii="Amiri" w:hAnsi="Amiri" w:eastAsia="Amiri" w:cs="Amiri"/>
          <w:color w:val="111111"/>
          <w:sz w:val="28"/>
          <w:sz w:val="28"/>
          <w:szCs w:val="28"/>
          <w:rtl w:val="true"/>
          <w:lang w:bidi="ar-SA"/>
        </w:rPr>
        <w:t xml:space="preserve">أو هل هي ناقصة؟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حجة تامة</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تقدم من الصحيح و غيره الشامل للصورتين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القاعدة، أنّه إذا عيّن مالا بالوصية للحج و كان من الثلث و فرغ ذمته عن الحج بالتبرع، و علم من الوصية أنّ التعيين للحج كان من باب تعدد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 يصرف في وجوه البر حينئذ و إن لم يكن من الثلث، أو لم يعلم أنّه من باب تعدد المطلوب، فيرجع المال إلى الوارث، لعموم أدلة الإرث من غير مانع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الخبر المتقدم فهو في مورد الوصية بتمام المال للحج، فإن كان مندوبا فيتوقف على إمضاء الورثة فيما زاد على الثلث، و إن كان واجبا فلا أثر للوصية، لأنّه يخرج من الأصل أوصى به أو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هذا القول إلى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الثاني إلى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نسبه الماتن إلى الاحتمال لعدم ثبوت أصله و على أيّ تقدير فكل من القولين لا دليل عليه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التعبير ورد في عبارات جمع 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مرادهم مراعاة أقلّ نفقة فالأقل، فله وجه موافق، لأصالة البراءة عن وجوب النفقة الزائدة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المراد غير ذلك فلا دليل عليه من عقل أو نقل فراجع المطولات تجد الكلمات مشوشة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هو القول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الأحوط القول الثاني لكن لا يحسب الزائد 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تعدّ هذه المسألة من البديهيات بعد القطع بعدم دخل الطريق في المناسك لا شرطا و لا جزء و إنّما هو مقدمة عقلية فقط، و لا وجه لذكر الأقوال التي لا مستند لها، مع أنّ بعضها لم يعرف قائله، فمقتضى الأصل و الإطلاق وجوب الإتيان بنفس المناسك فقط و تفريغ الذمة بذلك إلا أن يدل دليل على الخلاف و لا دليل كذلك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لوضوح الحكم لم يرد خبر في المقام مع عموم الابتلاء به و إنّما وردت الأخبار في الوصية 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صحيح حريز مطلق شامل لما نحن فيه و غيره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أعطى رجلا حجة يحج بها عنه من الكوفة، فحج عنه من البصرة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بأس، إذا قضى جميع المناسك فقد تمَّ حجه</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و هو موافق للقاعدة بالنسبة إلى أصل فراغ الذمة عن الحج كما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يصح التمسك بما ورد في الوصية بالحج للمقام أيضا بالأولوية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صح و أجزأت الميقاتية في الوصية بالحج التي ورد التشديد فيها كتابا، و سنة، ففي غير الوصية يجزي بالأولى، ففي خبر زكريا بن آدم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 أوصى بحجة أ يجوز أن يحج عنه من غير البلد الذي مات فيه؟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كان دون الميقات فلا بأس</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صحيح عليّ بن رئاب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أوصى أن يحج عنه حجة الإسلام، فلم يبلغ جميع ما ترك إلا خمسين درهما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يحج عنه من بعض المواقيت التي وقتها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قرب</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بل المنساق من مثل هذه الأخبار أنّه في مقام جعل قاعدة كلية للحج النيابي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اشتهر أنّ مورد السؤال لا يخصص عموم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إرجاع قول المشهور إلى القول الأول، فإنّ من قال بالوجوب من الميقات إنّما قاله في مقابل نفي الوجوب عن البلد و إلا فمقتضى الأصل، و قاعدة السلطنة عدم وجوب شي‌ء زائد عن نفقة أقرب المواقيت على الورثة خصوصا بعد كون بعضهم قصّر و لم يعلم منهم القول بالوجوب حينئذ من مطلق الميقات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فاستدل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نفقة الطريق كانت عليه في زمان حياته فهكذا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بصحيح البزنطي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يموت فيوصي بالحج من أين يحج عنه؟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قدر ماله، إن وسع ماله فمن منزله، و إن لم يسعه ماله فمن الكوفة، و إن لم يسعه من الكوفة فمن المدينة</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ادعاه الحليّ من تواتر الأخبار بذلك و لكن الكل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أنّ نفقة الطريق لا تجب نفسا و لا مقدمة، بل إنّما تجب طريقا محضا، و قد مرّ أنّه لو حج المستطيع في نفقة غيره يصح و يجزي حجة فما لا يجب في زمان الحياة إلا طريقا محضا لأداء المناسك يكون بعد الموت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الوصية بالحج دون مطلق الحج و الغالب في الوصية تعين المال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يظهر فيه على خبر شاذ فكيف بالتواتر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يعلم أنّه لا دليل لما نسب إلى جماعة من وجوبه من البلد مع سعة المال و إلا فمن الأقرب إليه فالأقرب، و كذا احتمال الوجوب من البلد مع السعة و إلا فمن الميقات</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البدء إلى الختام لا بدّ من إتمام الحكم في المقام بحسب الأصول، و الإطلاقات، و القواعد الأولية و مقتضى الأصل و الإطلاق و قاعدة سلطنة الوارث على الإرث إنّما هو قول المشهور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أجرة الميقاتية على الصغار الورثة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أوصى بالاستئجار من البلد وجب، و يحسب الزائد عن أجرة الميقاتية من الثلث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أوصى و لم يعيّن شيئا كفت الميقاتية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هناك انصراف إلى البلدية أو كانت قرينة على إرادتها، كما إذا عيّن مقدارا يناسب البلدية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إرجاع القول الأول إليه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الأخبار الواردة في الوصية بالحج </w:t>
      </w:r>
      <w:r>
        <w:rPr>
          <w:rStyle w:val="FootnoteAnchor"/>
          <w:rtl w:val="true"/>
        </w:rPr>
        <w:footnoteReference w:id="199"/>
      </w:r>
      <w:r>
        <w:rPr>
          <w:rFonts w:ascii="Amiri" w:hAnsi="Amiri" w:eastAsia="Amiri" w:cs="Amiri"/>
          <w:color w:val="111111"/>
          <w:sz w:val="28"/>
          <w:sz w:val="28"/>
          <w:szCs w:val="28"/>
          <w:rtl w:val="true"/>
          <w:lang w:bidi="ar-SA"/>
        </w:rPr>
        <w:t>ما كان منها ظاهرا فيما قلناه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مخالف له يحمل على ما إذا عيّن المال أيضا كما هو الغالب في موارد الوصية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بحسب الأصل من صغريات الأقلّ و الأكثر، فإنّ الأقلّ نفقة واجب بلا إشكال، و الزائد عليه مشكوك، فيرجع فيه إلى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يراد بقول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الأقل أجرة مع كون الذهاب عنه متعارفا فيطابق قولهم مع هذا الأصل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مطلق القصر و لو كان كبيرا، و ذلك لعدم الولاية على ذلك من أحد، بل و لا يجبر الكبار الكاملين عليه أيضا إن لم يرضوا بذلك، لأصالة عدم صحة الإجبار في فعل الفاعل المختار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وجوب العمل بالوصية فبالأدلة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في محله إن شاء اللّه تعالى، و أما كون الزائد من الثلث، فلعدم كونه من الواجبات المالية الأولية على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كالدّين، و مناسك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وجب بالوصية و هو يخرج من الثلث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تقدم في صدر المسألة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بالحج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البلدية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الميقاتية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الأخيرتين تكفي الميقاتية، و مقتضى الأصل و الإطلاق عدم وجوب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الأولى يعمل بظاهر الوصية مع إخراج الزائد عن الميقاتية من الثلث، لما مرّ و يأتي</w:t>
      </w:r>
      <w:r>
        <w:rPr>
          <w:rFonts w:eastAsia="Amiri" w:cs="Amiri" w:ascii="Amiri" w:hAnsi="Amiri"/>
          <w:color w:val="111111"/>
          <w:sz w:val="28"/>
          <w:szCs w:val="28"/>
          <w:rtl w:val="true"/>
          <w:lang w:bidi="ar-SA"/>
        </w:rPr>
        <w:t xml:space="preserve">. </w:t>
      </w:r>
      <w:bookmarkStart w:id="346" w:name="pg12219_129975"/>
    </w:p>
    <w:p>
      <w:pPr>
        <w:pStyle w:val="Heading5"/>
        <w:numPr>
          <w:ilvl w:val="4"/>
          <w:numId w:val="1"/>
        </w:numPr>
        <w:rPr/>
      </w:pPr>
      <w:bookmarkStart w:id="347" w:name="__RefHeading___Toc6206248_417432637"/>
      <w:bookmarkStart w:id="348" w:name="_Toc131"/>
      <w:bookmarkEnd w:id="346"/>
      <w:bookmarkEnd w:id="347"/>
      <w:r>
        <w:rPr>
          <w:rtl w:val="true"/>
        </w:rPr>
        <w:t xml:space="preserve">مسألة </w:t>
      </w:r>
      <w:r>
        <w:rPr/>
        <w:t>89</w:t>
      </w:r>
      <w:r>
        <w:rPr>
          <w:rtl w:val="true"/>
        </w:rPr>
        <w:t xml:space="preserve">: </w:t>
      </w:r>
      <w:r>
        <w:rPr>
          <w:rtl w:val="true"/>
        </w:rPr>
        <w:t>لو لم يمكن الاستئجار إلا من البلد وجب</w:t>
      </w:r>
      <w:bookmarkEnd w:id="3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يمكن الاستئجار إلا من البلد وجب، و كان جميع المصرف من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349" w:name="__RefHeading___Toc6206250_417432637"/>
      <w:bookmarkStart w:id="350" w:name="_Toc132"/>
      <w:bookmarkEnd w:id="349"/>
      <w:r>
        <w:rPr>
          <w:rtl w:val="true"/>
        </w:rPr>
        <w:t xml:space="preserve">مسألة </w:t>
      </w:r>
      <w:r>
        <w:rPr/>
        <w:t>90</w:t>
      </w:r>
      <w:r>
        <w:rPr>
          <w:rtl w:val="true"/>
        </w:rPr>
        <w:t xml:space="preserve">: </w:t>
      </w:r>
      <w:r>
        <w:rPr>
          <w:rtl w:val="true"/>
        </w:rPr>
        <w:t>إذا أوصى بالبلدية</w:t>
      </w:r>
      <w:bookmarkEnd w:id="3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بالبلدية، أو قلنا بوجوبها مطلقا فخولف و استوجر من الميقات، أو تبرع عنه متبرع منه، برئت ذمته، و سقط الوجوب من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لم يسع المال إلا من الميقات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351" w:name="__RefHeading___Toc6206252_417432637"/>
      <w:bookmarkStart w:id="352" w:name="_Toc133"/>
      <w:bookmarkEnd w:id="351"/>
      <w:r>
        <w:rPr>
          <w:rtl w:val="true"/>
        </w:rPr>
        <w:t xml:space="preserve">مسألة </w:t>
      </w:r>
      <w:r>
        <w:rPr/>
        <w:t>91</w:t>
      </w:r>
      <w:r>
        <w:rPr>
          <w:rtl w:val="true"/>
        </w:rPr>
        <w:t xml:space="preserve">: </w:t>
      </w:r>
      <w:r>
        <w:rPr>
          <w:rtl w:val="true"/>
        </w:rPr>
        <w:t>الظاهر أنّ المراد من البلد هو الذي مات فيه</w:t>
      </w:r>
      <w:bookmarkEnd w:id="3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من البلد هو الذي مات فيه كما يشعر به خبر زكريا بن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مات و أوصى بحجة أ يجزيه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يحج عنه من غير البلد الذي مات فيه؟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دون الميقات فلا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آخر مكان كان مكلفا فيه بالحج، و ربما يقال إنّه بلد الاستيطان، لأنّه المنساق من النص و الفتوى، و هو كما ترى، و قد يحتمل البلد الذي صار مستطيعا فيه، و يحتمل التخيير بين البلدان التي كان فيها بعد الاستطاعة، و الأقوى ما ذكرنا، وفاقا لسيد المدارك، و نسبه إلى ابن إدريس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الاحتمال الأخير و هو التخيير قويّا 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واجب ماليّ أصليّ لا بد من خروجه من الأصل و لم يحصل من ناحية الوصية من حيث هي حتّى يلزم إخراجه من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لتحقق أصل المأمور به فلا بد من الإجزاء، و الطريق ليس دخيلا في المكلّف به لا جزء كالأشواط بالنسبة إلى الطواف، و لا شرطا كالطهارة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يأثم الوصيّ إن تعمد ذلك، لأنه تغيير للوصية عن وجهها بلا عذر 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مع علم النائب بذلك لا يحصل منه قصد القربة فيبطل العمل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مورد قصد القربة شي‌ء و مورد الإثم شي‌ء آخر، فلا ربط لأحدهما بالآخر حتى يبطل، حتى لو كان النائب هو الوصيّ بنفسه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قرينة معينة، و عدم تعارف في البين على التعين و إلا فلا وجه له، </w:t>
      </w:r>
      <w:bookmarkStart w:id="353" w:name="pg12219_129976"/>
    </w:p>
    <w:p>
      <w:pPr>
        <w:pStyle w:val="Heading5"/>
        <w:numPr>
          <w:ilvl w:val="4"/>
          <w:numId w:val="1"/>
        </w:numPr>
        <w:rPr/>
      </w:pPr>
      <w:bookmarkStart w:id="354" w:name="__RefHeading___Toc6206254_417432637"/>
      <w:bookmarkStart w:id="355" w:name="_Toc134"/>
      <w:bookmarkEnd w:id="353"/>
      <w:bookmarkEnd w:id="354"/>
      <w:r>
        <w:rPr>
          <w:rtl w:val="true"/>
        </w:rPr>
        <w:t xml:space="preserve">مسألة </w:t>
      </w:r>
      <w:r>
        <w:rPr/>
        <w:t>92</w:t>
      </w:r>
      <w:r>
        <w:rPr>
          <w:rtl w:val="true"/>
        </w:rPr>
        <w:t xml:space="preserve">: </w:t>
      </w:r>
      <w:r>
        <w:rPr>
          <w:rtl w:val="true"/>
        </w:rPr>
        <w:t>لو عين بلدة غير بلده</w:t>
      </w:r>
      <w:bookmarkEnd w:id="3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عين بلدة غير بلده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استأجروا من النجف أو من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356" w:name="__RefHeading___Toc6206256_417432637"/>
      <w:bookmarkStart w:id="357" w:name="_Toc135"/>
      <w:bookmarkEnd w:id="356"/>
      <w:r>
        <w:rPr>
          <w:rtl w:val="true"/>
        </w:rPr>
        <w:t xml:space="preserve">مسألة </w:t>
      </w:r>
      <w:r>
        <w:rPr/>
        <w:t>93</w:t>
      </w:r>
      <w:r>
        <w:rPr>
          <w:rtl w:val="true"/>
        </w:rPr>
        <w:t xml:space="preserve">: </w:t>
      </w:r>
      <w:r>
        <w:rPr>
          <w:rtl w:val="true"/>
        </w:rPr>
        <w:t>على المختار من كفاية الميقاتية لا يلزم أن يكون من الميقات أو الأقرب إليه فالأقرب</w:t>
      </w:r>
      <w:bookmarkEnd w:id="3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المختار من كفاية الميقاتية لا يلزم أن يكون من الميقات أو الأقرب إليه فالأقرب، بل يكفي كل بلد دون الميقات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الأجرة الزائدة على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الاستئجار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 من الأصل، و لا من الثلث إذا لم يوص بالاستئجار من ذلك البلد إلا إذا أوصى بإخراج الثلث من دون أن يعيّن مصرفه، و من دون أن يزاحم واجبا ماليا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زكريا لا يدل على تعين بلد الموت، لأنّ الغالب إنّما هو الموت في بلد الاستيطان، و الظاهر تعين بلد الاستيطان، لأنّه المنساق من إطلاق البلد عرفا، و يكفي هذا في نفي التخيير فالمدار عليه إلا مع قرينة معتبرة على الخلاف،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مات في أثناء المسافرة إلى الحج فمات في بلد، إذ المنسبق إلى الأذهان من البلد حينئذ بلد موته، و يشهد له الاعتبار أيضا، لأنّه جاء بنفسه إلى هذا البلد فلا وجه لإلقائه و صرف النظر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دل على وجوب العمل بالوصية من الكتاب و السنة، و ليس في هذه الوصية مخالفة لهما حتى تبطل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الإجزاء من الميقات أعمّ من الوجوب منه،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احتساب الأجرة الزائدة من الأصل و لا من الثلث مع عدم الوصية، فلأنّها حينئذ ليست واجبا ماليا بالذات و لا مما أوصى به، فلا بد و أن يتحملها الوصيّ من ماله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جواز أخذها من الثلث مع عدم تعين المصرف حينئذ، فلأنّه مع التعين يتعيّن المصرف و ليس للوصيّ تغيره، و كذا مع المزاحمة لواجب آخر، لأنّ الأجرة الزائدة ليست واجبا ماليا حتى يزاحم بها واجبا ماليا آخر لفرض كفايته الميقاتية، و عدم كون الأجرة الزائدة عليها عن الواجب المالي مطلقا، 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كون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bookmarkStart w:id="358" w:name="pg12219_129977"/>
    </w:p>
    <w:p>
      <w:pPr>
        <w:pStyle w:val="Heading5"/>
        <w:numPr>
          <w:ilvl w:val="4"/>
          <w:numId w:val="1"/>
        </w:numPr>
        <w:rPr/>
      </w:pPr>
      <w:bookmarkStart w:id="359" w:name="__RefHeading___Toc6206258_417432637"/>
      <w:bookmarkStart w:id="360" w:name="_Toc136"/>
      <w:bookmarkEnd w:id="358"/>
      <w:bookmarkEnd w:id="359"/>
      <w:r>
        <w:rPr>
          <w:rtl w:val="true"/>
        </w:rPr>
        <w:t xml:space="preserve">مسألة </w:t>
      </w:r>
      <w:r>
        <w:rPr/>
        <w:t>94</w:t>
      </w:r>
      <w:r>
        <w:rPr>
          <w:rtl w:val="true"/>
        </w:rPr>
        <w:t xml:space="preserve">: </w:t>
      </w:r>
      <w:r>
        <w:rPr>
          <w:rtl w:val="true"/>
        </w:rPr>
        <w:t>إذا لم يكن الاستئجار من الميقات و أمكن من البلد وجب</w:t>
      </w:r>
      <w:bookmarkEnd w:id="3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الاستئجار من الميقات و أمكن من البلد 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عليه دين الناس أو الخمس أو الزكاة، فيزاحم الدّين إن لم تف التركة، بهما،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توزع عليهما بالنسبة</w:t>
      </w:r>
      <w:r>
        <w:rPr>
          <w:rFonts w:eastAsia="Amiri" w:cs="Amiri" w:ascii="Amiri" w:hAnsi="Amiri"/>
          <w:color w:val="111111"/>
          <w:sz w:val="28"/>
          <w:szCs w:val="28"/>
          <w:rtl w:val="true"/>
          <w:lang w:bidi="ar-SA"/>
        </w:rPr>
        <w:t>.</w:t>
      </w:r>
    </w:p>
    <w:p>
      <w:pPr>
        <w:pStyle w:val="Heading5"/>
        <w:numPr>
          <w:ilvl w:val="4"/>
          <w:numId w:val="1"/>
        </w:numPr>
        <w:rPr/>
      </w:pPr>
      <w:bookmarkStart w:id="361" w:name="__RefHeading___Toc6206260_417432637"/>
      <w:bookmarkStart w:id="362" w:name="_Toc137"/>
      <w:bookmarkEnd w:id="361"/>
      <w:r>
        <w:rPr>
          <w:rtl w:val="true"/>
        </w:rPr>
        <w:t xml:space="preserve">مسألة </w:t>
      </w:r>
      <w:r>
        <w:rPr/>
        <w:t>95</w:t>
      </w:r>
      <w:r>
        <w:rPr>
          <w:rtl w:val="true"/>
        </w:rPr>
        <w:t xml:space="preserve">: </w:t>
      </w:r>
      <w:r>
        <w:rPr>
          <w:rtl w:val="true"/>
        </w:rPr>
        <w:t>إذا لم تف التركة بالاستئجار من الميقات</w:t>
      </w:r>
      <w:bookmarkEnd w:id="3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تف التركة بالاستئجار من الميقات لكن أمكن الاستئجار من الميقات الاضطراري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كمكة أو أدنى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دار الأمر بين الاستئجار من البلد أو الميقات الاضطراري قدم الاستئجار من البلد، و يخرج من أصل التركة، لأنّه لا اضطرار للميت مع سعة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363" w:name="__RefHeading___Toc6206262_417432637"/>
      <w:bookmarkStart w:id="364" w:name="_Toc138"/>
      <w:bookmarkEnd w:id="363"/>
      <w:r>
        <w:rPr>
          <w:rtl w:val="true"/>
        </w:rPr>
        <w:t xml:space="preserve">مسألة </w:t>
      </w:r>
      <w:r>
        <w:rPr/>
        <w:t>96</w:t>
      </w:r>
      <w:r>
        <w:rPr>
          <w:rtl w:val="true"/>
        </w:rPr>
        <w:t xml:space="preserve">: </w:t>
      </w:r>
      <w:r>
        <w:rPr>
          <w:rtl w:val="true"/>
        </w:rPr>
        <w:t>بناء على المختار من كفاية الميقاتية لا فرق بين الاستئجار عنه و هو حيّ أو ميت</w:t>
      </w:r>
      <w:bookmarkEnd w:id="3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المختار من كفاية الميقاتية لا فرق بين الاستئجار عنه و هو حيّ أو ميت، فيجوز لمن هو معذور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بعذر لا يرجى 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يجهز رجلا من الميقات، كما ذكرنا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فلا يلزم أن يستأجر من بلده على الأقوى، و إن كان الأحوط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365" w:name="__RefHeading___Toc6206264_417432637"/>
      <w:bookmarkStart w:id="366" w:name="_Toc139"/>
      <w:bookmarkEnd w:id="365"/>
      <w:r>
        <w:rPr>
          <w:rtl w:val="true"/>
        </w:rPr>
        <w:t xml:space="preserve">مسألة </w:t>
      </w:r>
      <w:r>
        <w:rPr/>
        <w:t>97</w:t>
      </w:r>
      <w:r>
        <w:rPr>
          <w:rtl w:val="true"/>
        </w:rPr>
        <w:t xml:space="preserve">: </w:t>
      </w:r>
      <w:r>
        <w:rPr>
          <w:rtl w:val="true"/>
        </w:rPr>
        <w:t>الظاهر وجوب المبادرة إلى الاستئجار في سنة الموت</w:t>
      </w:r>
      <w:bookmarkEnd w:id="3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وجوب المبادرة إلى الاستئجار في سنة الموت خصوصا إذا كان الفوت عن تقصير من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حينئذ فلو لم يمكن إلا</w:t>
      </w:r>
    </w:p>
    <w:p>
      <w:pPr>
        <w:pStyle w:val="BookText"/>
        <w:rPr/>
      </w:pPr>
      <w:r>
        <w:rPr>
          <w:rFonts w:ascii="Amiri" w:hAnsi="Amiri" w:eastAsia="Amiri" w:cs="Amiri"/>
          <w:color w:val="111111"/>
          <w:sz w:val="28"/>
          <w:sz w:val="28"/>
          <w:szCs w:val="28"/>
          <w:rtl w:val="true"/>
          <w:lang w:bidi="ar-SA"/>
        </w:rPr>
        <w:t>دون أن يزاحم واجبا آخر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مثل الوصية بالصلاة بناء على عدم كونها ماليا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الدالة على وجوبه بكل نحو أمكن، فتصير الأجرة من البلد حينئذ كالدّين و يجري عليها حكم التحصيص و التقسيط كما في سائر الديون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البدلية الاضطرارية الشامل للحج النيابي أيضا، و ظاهرهم الاتفاق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تشمله أدلة البدل الاضطراري حينئذ لعدم تحقق موضوعه مع التمكن من الاختياري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خالف في ذلك</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الفورية و وجوب المبادرة، فلأنّه دين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الأصل في الديون </w:t>
      </w:r>
      <w:bookmarkStart w:id="367" w:name="pg12219_129978"/>
    </w:p>
    <w:p>
      <w:pPr>
        <w:pStyle w:val="BookText"/>
        <w:rPr/>
      </w:pPr>
      <w:bookmarkEnd w:id="367"/>
      <w:r>
        <w:rPr>
          <w:rFonts w:ascii="Amiri" w:hAnsi="Amiri" w:eastAsia="Amiri" w:cs="Amiri"/>
          <w:color w:val="111111"/>
          <w:sz w:val="28"/>
          <w:sz w:val="28"/>
          <w:szCs w:val="28"/>
          <w:rtl w:val="true"/>
          <w:lang w:bidi="ar-SA"/>
        </w:rPr>
        <w:t xml:space="preserve">من البلد وجب و خرج من الأصل و لا يجوز التأخير إلى السنة الأخرى و لو مع العلم بإمكان الاستئجار من الميقات توفيرا على الورثة، كما أنّه لو لم يمكن من الميقات إلا بأزيد من الأجرة المتعارفة في سنة الموت وجب و لا يجوز التأخير إلى السنة الأخرى توفيرا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368" w:name="__RefHeading___Toc6206266_417432637"/>
      <w:bookmarkStart w:id="369" w:name="_Toc140"/>
      <w:bookmarkEnd w:id="368"/>
      <w:r>
        <w:rPr>
          <w:rtl w:val="true"/>
        </w:rPr>
        <w:t xml:space="preserve">مسألة </w:t>
      </w:r>
      <w:r>
        <w:rPr/>
        <w:t>98</w:t>
      </w:r>
      <w:r>
        <w:rPr>
          <w:rtl w:val="true"/>
        </w:rPr>
        <w:t xml:space="preserve">: </w:t>
      </w:r>
      <w:r>
        <w:rPr>
          <w:rtl w:val="true"/>
        </w:rPr>
        <w:t>إذا أهمل الوصي أو الوارث الاستئجار فتلفت التركة</w:t>
      </w:r>
      <w:bookmarkEnd w:id="3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أهمل الوصي أو الوارث الاستئجار فتلفت التركة، أو نقصت قيمتها فلم تف بالاستئجار ضمن، كما أنّه لو كان على الميت دين، و كانت التركة وافية و تلفت بالإهمال 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370" w:name="__RefHeading___Toc6206268_417432637"/>
      <w:bookmarkStart w:id="371" w:name="_Toc141"/>
      <w:bookmarkEnd w:id="370"/>
      <w:r>
        <w:rPr>
          <w:rtl w:val="true"/>
        </w:rPr>
        <w:t xml:space="preserve">مسألة </w:t>
      </w:r>
      <w:r>
        <w:rPr/>
        <w:t>99</w:t>
      </w:r>
      <w:r>
        <w:rPr>
          <w:rtl w:val="true"/>
        </w:rPr>
        <w:t xml:space="preserve">: </w:t>
      </w:r>
      <w:r>
        <w:rPr>
          <w:rtl w:val="true"/>
        </w:rPr>
        <w:t>على القول بوجوب البلدية و كون المراد بالبلد الوطن، إذا كان له وطنان</w:t>
      </w:r>
      <w:bookmarkEnd w:id="3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بوجوب البلدية و كون المراد بالبلد الوطن، إذا كان له وطنان الظاهر وجوب اختيار الأقرب إلى 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رضا الورثة بالاستئجار من الأبعد، نعم، مع عدم تفاوت الأجرة الحكم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وجوب المبادرة إلا مع الدليل على الخلاف و هو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ابن شاذان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حبس الحقوق من غير عسر من الكبائر</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صورة تقصير الميت، فلفعلية الفورية و الكبيرة بالنسبة إليه، فيستصحب إلى ما بعد موته فلا بد من إغاثته و تفريغ ذمته لعله يخلص من تبعات ما 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لأجل الفورية و وجوب المبادرة، فتصير الأجرة الزائدة على الميقاتية من الدّين و الواجب المالي حينئذ و يجري عليه حكمه من لزوم إخراجه من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لضمان الأمين بالتفريط، نصّا و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في كتاب الزكاة ما ينفع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الأمانة، و أما مع عدمها و البناء على الخيانة فضمانه واضح لا ريب فيه عند العقلاء فضلا عن الفقهاء</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الأقل اجرة مع كون الذهاب منه متعارفا كما مرّ</w:t>
      </w:r>
      <w:r>
        <w:rPr>
          <w:rFonts w:eastAsia="Amiri" w:cs="Amiri" w:ascii="Amiri" w:hAnsi="Amiri"/>
          <w:color w:val="111111"/>
          <w:sz w:val="28"/>
          <w:szCs w:val="28"/>
          <w:rtl w:val="true"/>
          <w:lang w:bidi="ar-SA"/>
        </w:rPr>
        <w:t xml:space="preserve">. </w:t>
      </w:r>
      <w:bookmarkStart w:id="372" w:name="pg12219_129979"/>
    </w:p>
    <w:p>
      <w:pPr>
        <w:pStyle w:val="Heading5"/>
        <w:numPr>
          <w:ilvl w:val="4"/>
          <w:numId w:val="1"/>
        </w:numPr>
        <w:rPr/>
      </w:pPr>
      <w:bookmarkStart w:id="373" w:name="__RefHeading___Toc6206270_417432637"/>
      <w:bookmarkStart w:id="374" w:name="_Toc142"/>
      <w:bookmarkEnd w:id="372"/>
      <w:bookmarkEnd w:id="373"/>
      <w:r>
        <w:rPr>
          <w:rtl w:val="true"/>
        </w:rPr>
        <w:t xml:space="preserve">مسألة </w:t>
      </w:r>
      <w:r>
        <w:rPr/>
        <w:t>100</w:t>
      </w:r>
      <w:r>
        <w:rPr>
          <w:rtl w:val="true"/>
        </w:rPr>
        <w:t xml:space="preserve">: </w:t>
      </w:r>
      <w:r>
        <w:rPr>
          <w:rtl w:val="true"/>
        </w:rPr>
        <w:t>بناء على البلدية الظاهر عدم الفرق بين أقسام الحج الواجب</w:t>
      </w:r>
      <w:bookmarkEnd w:id="3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البلدية الظاهر عدم الفرق بين أقسام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فلا اختصاص بحجة الإسلام، فلو كان عليه حج نذريّ لم يقيد بالبلد و لا بالميقات يجب الاستئجار من البلد، بل و كذا لو أوصى بالحج ندبا، اللازم الاستئجار من البلد إذا خرج من الثلث</w:t>
      </w:r>
      <w:r>
        <w:rPr>
          <w:rFonts w:eastAsia="Amiri" w:cs="Amiri" w:ascii="Amiri" w:hAnsi="Amiri"/>
          <w:color w:val="111111"/>
          <w:sz w:val="28"/>
          <w:szCs w:val="28"/>
          <w:rtl w:val="true"/>
          <w:lang w:bidi="ar-SA"/>
        </w:rPr>
        <w:t>.</w:t>
      </w:r>
    </w:p>
    <w:p>
      <w:pPr>
        <w:pStyle w:val="Heading5"/>
        <w:numPr>
          <w:ilvl w:val="4"/>
          <w:numId w:val="1"/>
        </w:numPr>
        <w:rPr/>
      </w:pPr>
      <w:bookmarkStart w:id="375" w:name="__RefHeading___Toc6206272_417432637"/>
      <w:bookmarkStart w:id="376" w:name="_Toc143"/>
      <w:bookmarkEnd w:id="375"/>
      <w:r>
        <w:rPr>
          <w:rtl w:val="true"/>
        </w:rPr>
        <w:t xml:space="preserve">مسألة </w:t>
      </w:r>
      <w:r>
        <w:rPr/>
        <w:t>101</w:t>
      </w:r>
      <w:r>
        <w:rPr>
          <w:rtl w:val="true"/>
        </w:rPr>
        <w:t xml:space="preserve">: </w:t>
      </w:r>
      <w:r>
        <w:rPr>
          <w:rtl w:val="true"/>
        </w:rPr>
        <w:t>إذا اختلف تقليد الميت و الوارث</w:t>
      </w:r>
      <w:bookmarkEnd w:id="3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 تقليد الميت و الوارث في اعتبار البلدية أو الميقاتية فالمدار على تقليد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علم أنّ الميت لم يكن مقلّدا في هذه المسألة، فهل المدار على تقليد الوارث، أو الوصيّ، أو العمل على طبق فتوى المجتهد الذي كان يجب عليه تقليده إن كان متعينا و التخيير مع تعدد المجتهدين و مساواتهم؟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المدار على الاستظهار من الدليل بلا فرق بين المصاديق، فإذا استفيد من التكليف بالحج أنّه من البلد لا يفرق فيه بين كونه واجبا بالذات أو بالعرض، و كذا إذا استفيد ذلك من النصوص الواردة في الوصية بالحج </w:t>
      </w:r>
      <w:r>
        <w:rPr>
          <w:rStyle w:val="FootnoteAnchor"/>
          <w:rtl w:val="true"/>
        </w:rPr>
        <w:footnoteReference w:id="201"/>
      </w:r>
      <w:r>
        <w:rPr>
          <w:rFonts w:ascii="Amiri" w:hAnsi="Amiri" w:eastAsia="Amiri" w:cs="Amiri"/>
          <w:color w:val="111111"/>
          <w:sz w:val="28"/>
          <w:sz w:val="28"/>
          <w:szCs w:val="28"/>
          <w:rtl w:val="true"/>
          <w:lang w:bidi="ar-SA"/>
        </w:rPr>
        <w:t>التعدّي عن موردها، و تقدم الخدشة في كل منهما، ففي النذر لا بد من اتباع قصد الناذر، و كذا في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الإجمال تكفي الميقاتية، و من يقول بالبلدية فظاهر إطلاق كلامه وجوبها في صورة الإجمال أيضا، بل ظاهره عدم صحة الوصية و النذر بالميقاتية فتأمل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عيّن ذلك له و أما مع عدم التعين، فيصح للوارث العمل بتكليفه اجتهادا أو تقليدا، لأنّه مأمور بتفريغ ذمة الميت بما هو صحيح شرعا و لا ريب في حصوله بذلك و إن خالف تكليف الميت، إذ لا موضوعية لتكليف الميت من حيث هو إنّما هو طريق شرعيّ لحكم الشارع بفراغ ذمته و المفروض حصوله بعمل الوارث بتكليفه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الوصية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المدار على تكليف الوصيّ و الوارث</w:t>
      </w:r>
      <w:r>
        <w:rPr>
          <w:rFonts w:eastAsia="Amiri" w:cs="Amiri" w:ascii="Amiri" w:hAnsi="Amiri"/>
          <w:color w:val="111111"/>
          <w:sz w:val="28"/>
          <w:szCs w:val="28"/>
          <w:rtl w:val="true"/>
          <w:lang w:bidi="ar-SA"/>
        </w:rPr>
        <w:t xml:space="preserve">. </w:t>
      </w:r>
      <w:bookmarkStart w:id="377" w:name="pg12219_129980"/>
    </w:p>
    <w:p>
      <w:pPr>
        <w:pStyle w:val="BookText"/>
        <w:rPr/>
      </w:pPr>
      <w:bookmarkEnd w:id="377"/>
      <w:r>
        <w:rPr>
          <w:rFonts w:ascii="Amiri" w:hAnsi="Amiri" w:eastAsia="Amiri" w:cs="Amiri"/>
          <w:color w:val="111111"/>
          <w:sz w:val="28"/>
          <w:sz w:val="28"/>
          <w:szCs w:val="28"/>
          <w:rtl w:val="true"/>
          <w:lang w:bidi="ar-SA"/>
        </w:rPr>
        <w:t>و على الأول فمع اختلاف الورثة في التقليد يعمل كل على تقليده، فمن يعتقد البلدية يؤخذ من حصته بمقدارها بالنسبة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فيستأجر مع الوفاء بالبلدية بالأقرب فالأقرب إلى البلد، و يحتمل الرجوع إلى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لرفع النزاع، فيحكم بمقتضى مذهبه، نظير ما إذا اختلف الولد الأكبر مع الورثة في الحبوة و إذا اختلف تقليد الميت و الوارث في أصل وجوب الحج عليه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الميت مقلّدا لمن يقول بعدم اشتراط الرجوع إلى كفاية فكان يجب عليه الحج، و الوارث مقلّدا لمن يشترط ذلك فلم يكن واجبا عليه، أو بالعكس فالمدار على تقليد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378" w:name="__RefHeading___Toc6206274_417432637"/>
      <w:bookmarkStart w:id="379" w:name="_Toc144"/>
      <w:bookmarkEnd w:id="378"/>
      <w:r>
        <w:rPr>
          <w:rtl w:val="true"/>
        </w:rPr>
        <w:t xml:space="preserve">مسألة </w:t>
      </w:r>
      <w:r>
        <w:rPr/>
        <w:t>102</w:t>
      </w:r>
      <w:r>
        <w:rPr>
          <w:rtl w:val="true"/>
        </w:rPr>
        <w:t xml:space="preserve">: </w:t>
      </w:r>
      <w:r>
        <w:rPr>
          <w:rtl w:val="true"/>
        </w:rPr>
        <w:t>الأحوط</w:t>
      </w:r>
      <w:r>
        <w:rPr>
          <w:rtl w:val="true"/>
        </w:rPr>
        <w:t xml:space="preserve">- </w:t>
      </w:r>
      <w:r>
        <w:rPr>
          <w:rtl w:val="true"/>
        </w:rPr>
        <w:t>في صورة تعدد من يمكن استئجاره استئجار من أقلّهم أجرة</w:t>
      </w:r>
      <w:bookmarkEnd w:id="3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تعدد من يمكن استئجاره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استئجار من أقلّهم 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إحراز صحة عمله مع عدم رضا الورثة أو وجود قاصر فيهم، سواء قلنا بالبلدية أو الميقاتية، و إن كان لا يبعد جواز استئجار المناسب لحال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الفضل و الأوثقية مع عدم قبوله إلا بالأزيد و خروجه من الأصل كما لا يبعد عدم وجوب المبالغة في الفحص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المتعيّن مع التنازع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المدار على تقليد الوارث مع عدم اشتراط العمل بتكليف الميت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أصالة عدم الولاية على الإخراج إلا فيما هو المعلوم تعيّن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منشأ التردد إطلاق ما ورد في النيابة، و الوصية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كونها في مقام البيان حتى من هذه الجهة مشكل، فلا وجه للتمسك بإطلاقه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استئجار الأقلّ أجرة هتكا للميت يتعيّن استئجار المناسب له بالأزيد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عدم انطباق عنوان الهتك فلا وجه لتعينه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مقتضى الأصل عدمه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مقتضى أصالة عدم الولاية إلا بعد </w:t>
      </w:r>
      <w:bookmarkStart w:id="380" w:name="pg12219_129981"/>
    </w:p>
    <w:p>
      <w:pPr>
        <w:pStyle w:val="BookText"/>
        <w:rPr/>
      </w:pPr>
      <w:bookmarkEnd w:id="380"/>
      <w:r>
        <w:rPr>
          <w:rFonts w:ascii="Amiri" w:hAnsi="Amiri" w:eastAsia="Amiri" w:cs="Amiri"/>
          <w:color w:val="111111"/>
          <w:sz w:val="28"/>
          <w:sz w:val="28"/>
          <w:szCs w:val="28"/>
          <w:rtl w:val="true"/>
          <w:lang w:bidi="ar-SA"/>
        </w:rPr>
        <w:t xml:space="preserve">عن أقلّهم أجرة، و إن كانت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381" w:name="__RefHeading___Toc6206276_417432637"/>
      <w:bookmarkStart w:id="382" w:name="_Toc145"/>
      <w:bookmarkEnd w:id="381"/>
      <w:r>
        <w:rPr>
          <w:rtl w:val="true"/>
        </w:rPr>
        <w:t xml:space="preserve">مسألة </w:t>
      </w:r>
      <w:r>
        <w:rPr/>
        <w:t>103</w:t>
      </w:r>
      <w:r>
        <w:rPr>
          <w:rtl w:val="true"/>
        </w:rPr>
        <w:t xml:space="preserve">: </w:t>
      </w:r>
      <w:r>
        <w:rPr>
          <w:rtl w:val="true"/>
        </w:rPr>
        <w:t>قد عرفت أنّ الأقوى كفاية الميقاتية</w:t>
      </w:r>
      <w:bookmarkEnd w:id="3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الأقوى كفاية الميقاتية لكن الأحوط الاستئجار من البلد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الكبار من الورثة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احتساب الزائد عن أجرة الميقاتية على القصر إن كان فيهم قاصر</w:t>
      </w:r>
      <w:r>
        <w:rPr>
          <w:rFonts w:eastAsia="Amiri" w:cs="Amiri" w:ascii="Amiri" w:hAnsi="Amiri"/>
          <w:color w:val="111111"/>
          <w:sz w:val="28"/>
          <w:szCs w:val="28"/>
          <w:rtl w:val="true"/>
          <w:lang w:bidi="ar-SA"/>
        </w:rPr>
        <w:t>.</w:t>
      </w:r>
    </w:p>
    <w:p>
      <w:pPr>
        <w:pStyle w:val="Heading5"/>
        <w:numPr>
          <w:ilvl w:val="4"/>
          <w:numId w:val="1"/>
        </w:numPr>
        <w:rPr/>
      </w:pPr>
      <w:bookmarkStart w:id="383" w:name="__RefHeading___Toc6206278_417432637"/>
      <w:bookmarkStart w:id="384" w:name="_Toc146"/>
      <w:bookmarkEnd w:id="383"/>
      <w:r>
        <w:rPr>
          <w:rtl w:val="true"/>
        </w:rPr>
        <w:t xml:space="preserve">مسألة </w:t>
      </w:r>
      <w:r>
        <w:rPr/>
        <w:t>104</w:t>
      </w:r>
      <w:r>
        <w:rPr>
          <w:rtl w:val="true"/>
        </w:rPr>
        <w:t xml:space="preserve">: </w:t>
      </w:r>
      <w:r>
        <w:rPr>
          <w:rtl w:val="true"/>
        </w:rPr>
        <w:t>إذا علم أنّه كان مقلّدا و لكن لم يعلم فتوى مجتهده في هذه المسألة</w:t>
      </w:r>
      <w:bookmarkEnd w:id="3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أنّه كان مقلّدا و لكن لم يعلم فتوى مجتهده في هذه المسألة، فهل يجب الاحتياط، أو المدار على تقليد الوصي أو الوارث؟</w:t>
      </w:r>
    </w:p>
    <w:p>
      <w:pPr>
        <w:pStyle w:val="BookText"/>
        <w:rPr/>
      </w:pPr>
      <w:r>
        <w:rPr>
          <w:rFonts w:ascii="Amiri" w:hAnsi="Amiri" w:eastAsia="Amiri" w:cs="Amiri"/>
          <w:color w:val="111111"/>
          <w:sz w:val="28"/>
          <w:sz w:val="28"/>
          <w:szCs w:val="28"/>
          <w:rtl w:val="true"/>
          <w:lang w:bidi="ar-SA"/>
        </w:rPr>
        <w:t xml:space="preserve">وجهان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385" w:name="__RefHeading___Toc6206280_417432637"/>
      <w:bookmarkStart w:id="386" w:name="_Toc147"/>
      <w:bookmarkEnd w:id="385"/>
      <w:r>
        <w:rPr>
          <w:rtl w:val="true"/>
        </w:rPr>
        <w:t xml:space="preserve">مسألة </w:t>
      </w:r>
      <w:r>
        <w:rPr/>
        <w:t>105</w:t>
      </w:r>
      <w:r>
        <w:rPr>
          <w:rtl w:val="true"/>
        </w:rPr>
        <w:t xml:space="preserve">: </w:t>
      </w:r>
      <w:r>
        <w:rPr>
          <w:rtl w:val="true"/>
        </w:rPr>
        <w:t>إذا علم استطاعة الميت مالا و لم يعلم تحقق سائر الشرائط في حقه</w:t>
      </w:r>
      <w:bookmarkEnd w:id="3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استطاعة الميت مالا و لم يعلم تحقق سائر الشرائط في حقه، فلا يجب القضاء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العلم بوجوب الحج عليه، لاحتمال فقد بعض الشرائط</w:t>
      </w:r>
      <w:r>
        <w:rPr>
          <w:rFonts w:eastAsia="Amiri" w:cs="Amiri" w:ascii="Amiri" w:hAnsi="Amiri"/>
          <w:color w:val="111111"/>
          <w:sz w:val="28"/>
          <w:szCs w:val="28"/>
          <w:rtl w:val="true"/>
          <w:lang w:bidi="ar-SA"/>
        </w:rPr>
        <w:t>.</w:t>
      </w:r>
    </w:p>
    <w:p>
      <w:pPr>
        <w:pStyle w:val="Heading5"/>
        <w:numPr>
          <w:ilvl w:val="4"/>
          <w:numId w:val="1"/>
        </w:numPr>
        <w:rPr/>
      </w:pPr>
      <w:bookmarkStart w:id="387" w:name="__RefHeading___Toc6206282_417432637"/>
      <w:bookmarkStart w:id="388" w:name="_Toc148"/>
      <w:bookmarkEnd w:id="387"/>
      <w:r>
        <w:rPr>
          <w:rtl w:val="true"/>
        </w:rPr>
        <w:t xml:space="preserve">مسألة </w:t>
      </w:r>
      <w:r>
        <w:rPr/>
        <w:t>106</w:t>
      </w:r>
      <w:r>
        <w:rPr>
          <w:rtl w:val="true"/>
        </w:rPr>
        <w:t xml:space="preserve">: </w:t>
      </w:r>
      <w:r>
        <w:rPr>
          <w:rtl w:val="true"/>
        </w:rPr>
        <w:t>إذا علم استقرار الحج عليه و لم يعلم أنّه أتى به أم لا</w:t>
      </w:r>
      <w:bookmarkEnd w:id="3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استقرار الحج عليه و لم يعلم أنّه أتى به أم لا، فالظاهر وجوب القضاء عنه، لأصالة بقائه في ذمته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عدم وجوبه</w:t>
      </w:r>
    </w:p>
    <w:p>
      <w:pPr>
        <w:pStyle w:val="BookText"/>
        <w:rPr/>
      </w:pPr>
      <w:r>
        <w:rPr>
          <w:rFonts w:ascii="Amiri" w:hAnsi="Amiri" w:eastAsia="Amiri" w:cs="Amiri"/>
          <w:color w:val="111111"/>
          <w:sz w:val="28"/>
          <w:sz w:val="28"/>
          <w:szCs w:val="28"/>
          <w:rtl w:val="true"/>
          <w:lang w:bidi="ar-SA"/>
        </w:rPr>
        <w:t>الفحص المتعارف وجوبه بنحو ما هو المتعارف بين المتشرعة في التفحص فيما يتعلق بأمورهم 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الاحتياط حسن على كلّ حال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خروجا عن خلاف من أوجبه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المدار على تقليد المتصدّي لتفريغ ذمته وصيّا كان أو وارثا فلا وجه للتكرار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أصل موضوعيّ في البين يقتضي الوجوب و إلا فيعمل به، فإذا علم بتحقق الشرائط ثمَّ شك في فقدها قبل استقرار الحج يستصحب البقاء فيجب القضاء كما في نظير الحج من الصلاة، و الصوم، و نحوهما التي علم فيها بتحقق التكليف ثمَّ يشك في الإتيان بها لو لم تكن قاعدة معتبرة على خلاف الاستصحاب</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عليه تفريغ ذمة الميت و تقدم نظيرها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bookmarkStart w:id="389" w:name="pg12219_129982"/>
    </w:p>
    <w:p>
      <w:pPr>
        <w:pStyle w:val="BookText"/>
        <w:rPr/>
      </w:pPr>
      <w:bookmarkEnd w:id="389"/>
      <w:r>
        <w:rPr>
          <w:rFonts w:ascii="Amiri" w:hAnsi="Amiri" w:eastAsia="Amiri" w:cs="Amiri"/>
          <w:color w:val="111111"/>
          <w:sz w:val="28"/>
          <w:sz w:val="28"/>
          <w:szCs w:val="28"/>
          <w:rtl w:val="true"/>
          <w:lang w:bidi="ar-SA"/>
        </w:rPr>
        <w:t xml:space="preserve">عملا بظاهر حال المسلم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لا يترك ما وجب عليه فورا، و كذا الكلام إذا علم أنّه تعلق به خمس، أو زكاة، أو قضاء صلوات، أو صيام، و لم يعلم أنّه أداها أم لا</w:t>
      </w:r>
      <w:r>
        <w:rPr>
          <w:rFonts w:eastAsia="Amiri" w:cs="Amiri" w:ascii="Amiri" w:hAnsi="Amiri"/>
          <w:color w:val="111111"/>
          <w:sz w:val="28"/>
          <w:szCs w:val="28"/>
          <w:rtl w:val="true"/>
          <w:lang w:bidi="ar-SA"/>
        </w:rPr>
        <w:t>.</w:t>
      </w:r>
    </w:p>
    <w:p>
      <w:pPr>
        <w:pStyle w:val="Heading5"/>
        <w:numPr>
          <w:ilvl w:val="4"/>
          <w:numId w:val="1"/>
        </w:numPr>
        <w:rPr/>
      </w:pPr>
      <w:bookmarkStart w:id="390" w:name="__RefHeading___Toc6206284_417432637"/>
      <w:bookmarkStart w:id="391" w:name="_Toc149"/>
      <w:bookmarkEnd w:id="390"/>
      <w:r>
        <w:rPr>
          <w:rtl w:val="true"/>
        </w:rPr>
        <w:t xml:space="preserve">مسألة </w:t>
      </w:r>
      <w:r>
        <w:rPr/>
        <w:t>107</w:t>
      </w:r>
      <w:r>
        <w:rPr>
          <w:rtl w:val="true"/>
        </w:rPr>
        <w:t xml:space="preserve">: </w:t>
      </w:r>
      <w:r>
        <w:rPr>
          <w:rtl w:val="true"/>
        </w:rPr>
        <w:t>لا يكفي الاستئجار في براءة ذمة الميت و الوارث</w:t>
      </w:r>
      <w:bookmarkEnd w:id="3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الاستئجار في براءة ذمة الميت و الوارث بل يتوقف على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علم أنّ الأجير لم يؤد وجب الاستئجار ثانيا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يخرج من الأصل إن لم يمكن استرداد الأجرة من الأجير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392" w:name="__RefHeading___Toc6206286_417432637"/>
      <w:bookmarkStart w:id="393" w:name="_Toc150"/>
      <w:bookmarkEnd w:id="392"/>
      <w:r>
        <w:rPr>
          <w:rtl w:val="true"/>
        </w:rPr>
        <w:t xml:space="preserve">مسألة </w:t>
      </w:r>
      <w:r>
        <w:rPr/>
        <w:t>108</w:t>
      </w:r>
      <w:r>
        <w:rPr>
          <w:rtl w:val="true"/>
        </w:rPr>
        <w:t xml:space="preserve">: </w:t>
      </w:r>
      <w:r>
        <w:rPr>
          <w:rtl w:val="true"/>
        </w:rPr>
        <w:t>إذا استأجر الوصيّ أو الوارث من البلد غفلة عن كفاية الميقاتية</w:t>
      </w:r>
      <w:bookmarkEnd w:id="3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استأجر الوصيّ أو الوارث من البلد غفلة عن كفاية الميقاتية ضمن ما زاد عن أجرة الميقاتية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للورثة أو لبقيتهم</w:t>
      </w:r>
      <w:r>
        <w:rPr>
          <w:rFonts w:eastAsia="Amiri" w:cs="Amiri" w:ascii="Amiri" w:hAnsi="Amiri"/>
          <w:color w:val="111111"/>
          <w:sz w:val="28"/>
          <w:szCs w:val="28"/>
          <w:rtl w:val="true"/>
          <w:lang w:bidi="ar-SA"/>
        </w:rPr>
        <w:t>.</w:t>
      </w:r>
    </w:p>
    <w:p>
      <w:pPr>
        <w:pStyle w:val="Heading5"/>
        <w:numPr>
          <w:ilvl w:val="4"/>
          <w:numId w:val="1"/>
        </w:numPr>
        <w:rPr/>
      </w:pPr>
      <w:bookmarkStart w:id="394" w:name="__RefHeading___Toc6206288_417432637"/>
      <w:bookmarkStart w:id="395" w:name="_Toc151"/>
      <w:bookmarkEnd w:id="394"/>
      <w:r>
        <w:rPr>
          <w:rtl w:val="true"/>
        </w:rPr>
        <w:t xml:space="preserve">مسألة </w:t>
      </w:r>
      <w:r>
        <w:rPr/>
        <w:t>109</w:t>
      </w:r>
      <w:r>
        <w:rPr>
          <w:rtl w:val="true"/>
        </w:rPr>
        <w:t xml:space="preserve">: </w:t>
      </w:r>
      <w:r>
        <w:rPr>
          <w:rtl w:val="true"/>
        </w:rPr>
        <w:t>إذا لم يكن للميت تركة و كان عليه الحج</w:t>
      </w:r>
      <w:bookmarkEnd w:id="3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للميت تركة و كان عليه الحج لم يجب على الورثة شي‌ء، و إن كان يستحب على وليّه، بل قد يقال بوجوبه، للأمر به 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الاستئجار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مسائل ختام الزكاة، و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مخالف لما تقدّم منه في مسائل الختام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عدم اعتبار ظاهر الحال ما لم تؤيد بقرينة معتبرة توجب الاطمئنان، أو أصل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ظاهر المقال حجة معتبرة عند العقلاء، لأنّ حجية الظواهر من الأصول النظامية لديهم و لم يردع عنه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يجعل النزاع في اعتبار ظاهر الحال صغرويا، فمن يقول باعتباره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احتفافه بأصل معتبر أو قرينة كذلك، و من يقول بالعدم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عدم احتفافه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قاعدة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لنفس الاستئجار من حيث هو موضوعية خاصة، بل المناط كله فراغ ذمة فما لم تفرغ يجب التفريغ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تفحص من يتصدّى لذلك وصيّا كان أو وارثا و بذل جهده بالقدر المتعارف و الا فهو ضامن و لا يخرج من تركة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 يكن الأخذ منه أيضا يخرج من الأصل أيضا، لأنّه واجب ماليّ على الميت</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لقاعدتي اليد و الإتلاف، و للورثة إجازة إجارته، فيرتفع الضمان قهرا</w:t>
      </w:r>
      <w:r>
        <w:rPr>
          <w:rFonts w:eastAsia="Amiri" w:cs="Amiri" w:ascii="Amiri" w:hAnsi="Amiri"/>
          <w:color w:val="111111"/>
          <w:sz w:val="28"/>
          <w:szCs w:val="28"/>
          <w:rtl w:val="true"/>
          <w:lang w:bidi="ar-SA"/>
        </w:rPr>
        <w:t xml:space="preserve">. </w:t>
      </w:r>
      <w:bookmarkStart w:id="396" w:name="pg12219_129983"/>
    </w:p>
    <w:p>
      <w:pPr>
        <w:pStyle w:val="BookText"/>
        <w:rPr/>
      </w:pPr>
      <w:bookmarkEnd w:id="396"/>
      <w:r>
        <w:rPr>
          <w:rFonts w:ascii="IRNazanin" w:hAnsi="IRNazanin" w:eastAsia="IRNazanin"/>
          <w:color w:val="111111"/>
          <w:sz w:val="28"/>
          <w:sz w:val="28"/>
          <w:szCs w:val="28"/>
          <w:rtl w:val="true"/>
          <w:lang w:bidi="fa-IR"/>
        </w:rPr>
        <w:t xml:space="preserve">بعض الأخبار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397" w:name="__RefHeading___Toc6206290_417432637"/>
      <w:bookmarkStart w:id="398" w:name="_Toc152"/>
      <w:bookmarkEnd w:id="397"/>
      <w:r>
        <w:rPr>
          <w:rtl w:val="true"/>
        </w:rPr>
        <w:t xml:space="preserve">مسألة </w:t>
      </w:r>
      <w:r>
        <w:rPr/>
        <w:t>110</w:t>
      </w:r>
      <w:r>
        <w:rPr>
          <w:rtl w:val="true"/>
        </w:rPr>
        <w:t xml:space="preserve">: </w:t>
      </w:r>
      <w:r>
        <w:rPr>
          <w:rtl w:val="true"/>
        </w:rPr>
        <w:t>من استقرّ عليه الحج و تمكن من أدائه ليس له أن يحج عن غيره تبرعا أو بإجارة</w:t>
      </w:r>
      <w:bookmarkEnd w:id="3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استقرّ عليه الحج و تمكن من أدائه ليس له أن يحج عن غيره تبرعا أو بإجارة، و كذا ليس له أن يحج تطوعا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خالف فالمشهور البطلان، بل ادعى بعضهم عدم الخلاف فيه و بعضهم الإجماع عليه، و لكن عن سيد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في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مقتضى القاعدة الصحة، و إن كان عاصيا في ترك ما وجب عليه، كما في مسألة الصلاة مع فورية وجوب إزالة النجاسة عن المسجد، إذ لا وجه للبطلان إلا دعوى أنّ الأمر بالشي‌ء نهي عن ضدّه، و هي محلّ منع و على تقديره لا يقتضي البطلان، لأنّه نهي تبغي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عدم الوجوب على الورثة، فللأصل، و الإجماع، و ظواهر النصوص المشتملة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يحج عنه من صلب ماله</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الخبر فهو 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ضريس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مات في الحرم فقد أجزأت عنه حجة الإسلام، و إن مات دون الحرم فليقض عنه وليه حجة الإسلام</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حمله على أنّ الوليّ يقضيه من مال الميت لا من مال نفسه، و لكن الاستحباب سهل المؤنة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قابل للمسامحة و أما القول بالوجوب، فنسب إلى أبي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دليل له غير ما مرّ من صحيح ضريس و هو مخالف للأصل، 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حمله على مال الميت دون الندب إن لم يكن له 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لقاعدة عدم جواز تفويت الواجب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ظهور الإجماع على عدم الجواز في المقام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عن حقيقة ذات العبادة فلا تسري المبغوضية إليها حتى تفسد، بل تصح للعبادة و إن كان عاصيا حين الإتيان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دعوى أنّه يكفي في عدم الصحة عدم الأمر مدفوعة بكفاية المحبوبية في حدّ نفسه في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مسألة ترك الأهمّ و الإتيان بغير الأهمّ من الواجبين المتزاحمين، أو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الزمان مختص بحجته عن نفسه، فلا يقبل لغيره، و هي أيضا مدفوعة بالمنع، إذ مجرّد الفورية لا يوجب الاختصاص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فليس المقام من قبيل شهر رمضان حيث إنّه غير قابل لصوم آخر، و ربما يتمسك للبطلان في المقام بخبر سعد بن أبي خلف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الرجل الصرورة يحج عن الميت؟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لم يجد الصرورة ما يحج به عن نفسه فإن كان له ما يحج به عن نفسه فليس يجزئ عنه حتى يحج من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تجزئ عن الميت إن كان للصرورة مال و إن لم يكن له 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الأصل للأمر و هو حاصل منها و متفرّع عليها، و لا ملازمة بين سقوط الأمر و سقوطها بوجه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في بعض الحواشي من أنّه لا سبيل إلى هذه الدعوى فيما اعتبرت القدرة فيه شرطا شرعيا كالحج 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المورد في المقام، لأنّ القدرة الشرعية معتبرة في حجة الإسلام، و المأتي به إنّما هو الحج المندوب أو الحج عن الغير إجازة أو تبرعا، و لا يعتبر فيها القدرة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الظاهر أنّ مسألة النيابة في المقام أجنبية عن مسألة الضد، لأن النائب يقصد أمر المنوب عنه و هو ثابت بالنسبة إليه قطعا فلا تصل النوبة إلى القول بكفاية المحبوبية الذاتية في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الفورية أعمّ من التوقيت شرعا و عرفا بل و عقلا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يجزي عن نفسه حجه عن الميت،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تجزي عن الميت</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أتى به من الحج عن الميت تجزي عن الميت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قريب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سعيد الأعرج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كما ترى بالدلالة على الصحة أولى، فإنّ غاية ما يدلان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له ترك حج نفسه و إتيانه عن غيره، و أما عدم الصحة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يستفاد منهما عدم إجزائه عن نفسه، فتردد صاحب المدارك في محلّه، بل لا يبعد الفتوى بالصحة، لكن لا يترك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لو تمكن من حج نفسه، و أما إذا لم يتمكن فلا إشكال في الجواز و الصحة عن غيره، بل لا ينبغي الإشكال في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لا يعلم بوجوب الحج عليه، لعدم علمه باستطاعته مالا،</w:t>
      </w:r>
    </w:p>
    <w:p>
      <w:pPr>
        <w:pStyle w:val="BookText"/>
        <w:rPr/>
      </w:pP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يصح الاستدلال به حينئذ على خلاف المشهور و في صحيح الأعرج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الصرورة أ يحج عن الميت؟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لم يجد الصرورة ما يحج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له مال فليس له ذلك حتى يحج من ماله، و هو يجزي عن الميت كان له مال أو لم يكن مال</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في الحرمة التكليفية، و الصحة الواقعية، فيدل على خلاف المشهور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يستدل على المشهور بأنّ ظاهر قوله تعالى وَ لِلّهِ عَلَى النّاسِ حِجُّ الْبَيْتِ </w:t>
      </w:r>
      <w:r>
        <w:rPr>
          <w:rStyle w:val="FootnoteAnchor"/>
          <w:rtl w:val="true"/>
        </w:rPr>
        <w:footnoteReference w:id="206"/>
      </w:r>
      <w:r>
        <w:rPr>
          <w:rFonts w:ascii="Amiri" w:hAnsi="Amiri" w:eastAsia="Amiri" w:cs="Amiri"/>
          <w:color w:val="111111"/>
          <w:sz w:val="28"/>
          <w:sz w:val="28"/>
          <w:szCs w:val="28"/>
          <w:rtl w:val="true"/>
          <w:lang w:bidi="ar-SA"/>
        </w:rPr>
        <w:t xml:space="preserve">كون العمل الحجي من المستطيع ملكا للّه تعالى، فيكون مثل الأجير الخاص الذي ليس له حق صرف عمله بغير من استأجره و قد تمسك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الجهة في موارد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يستفاد منه أزيد من أصل الاختصاص و هو يناسب الحكم التكليفي بقرينة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استفادة الملكية فإنّما هي بالنسبة إلى الذمة فقط فلا ينافي كون العمل الخارجي للغير</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قصور الأدلة عن إثبات البطلان في صورة العلم و العمد، </w:t>
      </w:r>
    </w:p>
    <w:p>
      <w:pPr>
        <w:pStyle w:val="BookText"/>
        <w:rPr/>
      </w:pPr>
      <w:r>
        <w:rPr>
          <w:rFonts w:ascii="Amiri" w:hAnsi="Amiri" w:eastAsia="Amiri" w:cs="Amiri"/>
          <w:color w:val="111111"/>
          <w:sz w:val="28"/>
          <w:sz w:val="28"/>
          <w:szCs w:val="28"/>
          <w:rtl w:val="true"/>
          <w:lang w:bidi="ar-SA"/>
        </w:rPr>
        <w:t>أو لا يعلم بفورية وجوب الحج عن نفسه فحج عن غيره أو تطوعا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على فرض صحة الحج عن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مع 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بوجوب الفورية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آجر نفسه لذلك، فهل الإجارة أيضا صحيحة، أو باطلة مع كون حجه صحيحا عن الغير؟ الظاهر بطلانها و ذلك لعدم قدرته شرعا على العمل المستأجر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المفروض وجوبه عن نفسه فورا، و كونه صحيحا على تقدير المخالفة لا ينفع في صحة الإجارة، خصوصا على القول بأنّ الأمر بالشي‌ء نهي عن ضدّه، لأنّ اللّه إذا حرّم شيئا حرّم ثمنه، و إن كانت الحرمة تبعية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بين المقام و بين المخالفة للشرط في ضمن العقد مع قولكم بالصحة هناك؟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باعه عبدا و شرط عليه أن يعتقه فباعه، حيث تقولون بصحة البيع و يكون للبائع خيار تخلّف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بصورة الجهل و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الجهل عن تقصير فهو كالعمد بناء على صحة إجماعهم على إلحاقه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الأمر بالشي‌ء يقتضي النّهي عن ضدّه يصير العمل حراما، فلا يكون مقدورا شرعا، و غير المقدور شرعا كغير المقدور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عدم الاقتضاء فهو مقدور عليه، بناء على صحة الترتب كما هو الحق، فدليل البطلان منحصر بمسألة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الصحة مترتبة على صحة الترتب</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للصحة هناك، بل لو قلنا بالصحة في المقام لا نقول بها في الشرط، لأنّ مقتضى المرتكزات أنّه مع الشرط يحصل للشارط على المشروط عليه حق لا يصح التصرف المنافي للمشروط عليه في مورد الحق، فلا يصح التصرف في مورد الحق بدون رضاء من له الحق، و القول بالصحة في شرط العتق ضعيف، و تقدم من الماتن في كتاب الزكاة أنّ نذر التصدق بالعين الزكوي يمنع عن تعلق الزكاة به، و لا فرق بين النذر و الشرط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 أحكام الشروط تتمة الكلام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أنّ في ذلك المقام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مفوّتة لوجوب العمل بالشرط، فلا يكون العتق واجبا بعد البيع لعدم كونه مملوكا له بخلاف المقام حيث إنّا لو قلنا بصحة الإجارة لا يسقط وجوب الحج عن نفسه فورا، فيلزم اجتماع أمرين متنافيين فعلا، فلا يمكن أن تكون الإجارة 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قلنا إنّ النهي التبعيّ لا يوجب البطلان، فالبطلان من جهة عدم القدرة على العمل، لا لأجل النهي عن الإجارة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لم يكن متمكنا من الحج عن نفسه يجوز له أن يؤجر نفسه للحج عن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تمكن بعد الإجارة عن الحج عن نفسه لا تبطل إجارته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صحتها لو لم يعلم باستطاعته، أو لم يعلم بفورية الحج عن نفسه فآجر نفسه للنيابة و لم يتذكر إلى أن فات محلّ استدراك الحج عن نفسه كما بعد الفراغ، أو في أثناء الأعمال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التنافي، و عدم الصحة مبنيان على عدم صحة الترتب، و أما معها فتصح و إن عصى كما في جميع موارد فرض الترتب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النهي لكانت مقدورة بواسطة الترتب فهو منسوب بالنتيجة إلى النهي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للصحة و فقد المانع عنها حينئذ فتشملها أدلة صحة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سبق واجب يمنع عن وجوب اللاحق المنافي له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الترجيح بالأهمية فلا بد من تقديم ما هو الأهمّ و الظاهر أنّه الحج عن نفسه و لم يثبت كون مجرّد السبق الزماني من حيث هو من المرجحات ما لم يرجع إلى أهميّة الملاك</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مع العذر و عدم التقصير، فإنّ الترخيص الظاهريّ حينئذ يجزي في صحة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التقصير أو العذر فقد تقدم حكمه آنفا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لا إشكال في أنّ حجه عن الغير لا يكفيه عن نفسه بل إما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صحيح عمن نوى عنه، كما قوّيناه، و كذا لو حج تطوعا لا يجزيه عن حجة الإسلام في الصورة المفروضة، بل إما باطل، أو صحيح و يبقى عليه حجة الإسلام، فما عن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يقع عن حجة الإسلام لا وجه له، إذ الانقلاب القهري لا دليل عليه،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حقيقة الحج واحدة، و المفروض إتيانه بقصد القربة، فهو منطبق على ما عليه من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وحدة الحقيقة لا تجدي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كون المطلوب هو الإتيان بقصد ما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المقام من باب التداخل بالإجماع، كيف و إلا لزم كفاية الحج عن الغير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حجة الإسلام؟ بل لا بد من تعدد الامتثال مع تعدد الأمر وجوبا و ندبا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مع تعدد الواجبين، و كذا ليس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وحدة الحقيقة لا بد من الإجزاء لوجود المقتضي و فقد المانع عنه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أنّه قد تحقق منه قصد ما عليه في الجملة، و لذا يصححه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يأتي إن كان من باب الاشتباه في التطبيق، فيتحقق الانطباق القهري على المأتيّ به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الوحدة الصورية الوحدة بين الواجب و المندوب في المقام مع القصد الإجمالي تكفي في الانطباق القهري إلا أن يرجع إلى قصد عدم الحج لو كان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لا يقول بالإجزاء حينئذ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الإشكال غير وارد لتعدد العمل عن نفسه و عن غيره في عرف المتشرّعة فلا بد من التعيين في القصد بلا إشكال بخلاف الواجب و المندوب عن نفسه، إذ لا يرى العرف فرقا بينهما و لم يتضح من الأدلة خلافه، مع أنّه بناء على الانقلاب القهري يلغى قصد الغير و يجزي أيضا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عين المدعى لا ينبغي أن يجعل دليلا عليه، مع أنّ كونهما من حقيقة </w:t>
      </w:r>
    </w:p>
    <w:p>
      <w:pPr>
        <w:pStyle w:val="BookText"/>
        <w:rPr/>
      </w:pPr>
      <w:r>
        <w:rPr>
          <w:rFonts w:ascii="Amiri" w:hAnsi="Amiri" w:eastAsia="Amiri" w:cs="Amiri"/>
          <w:color w:val="111111"/>
          <w:sz w:val="28"/>
          <w:sz w:val="28"/>
          <w:szCs w:val="28"/>
          <w:rtl w:val="true"/>
          <w:lang w:bidi="ar-SA"/>
        </w:rPr>
        <w:t>المراد من حجة الإسلام الحج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عنوان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صلاة التحية، و صوم الاعتكاف فلا وجه لما قاله الشيخ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نوى الأمر المتوجه إليه فعلا، و تخيّل أنّه أمر ندبيّ غفلة عن كونه مستطيعا، أمكن القول بكفايته عن حجة الإسلام لكنّه خارج عما قاله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كان الواجب عليه حجا نذريا أو غيره، و كان وجوبه فوريا فحاله ما ذكرنا في حجة الإسلام من عدم جواز حج غيره، و أنّه لو حج صح أو لا، و غير ذلك من التفاصيل المذكورة بحسب القاعدة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واحدة يغني عن توجيه نية مستقلة إلى كل منهما، بل تكفي نية واحدة على الإجمال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لوازم وحدة الحقيقة و فروعها، و قد اعترف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مما تقدم إمكان توجيهه، و لكنّه خلاف المشهور، 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 المشهور في خلافه فراجع</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بعد كون الحكم موافقا للقاعدة يجزي في جميع المصاديق من غير 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ظهور التسالم عليه</w:t>
      </w:r>
      <w:r>
        <w:rPr>
          <w:rFonts w:eastAsia="Amiri" w:cs="Amiri" w:ascii="Amiri" w:hAnsi="Amiri"/>
          <w:color w:val="111111"/>
          <w:sz w:val="28"/>
          <w:szCs w:val="28"/>
          <w:rtl w:val="true"/>
          <w:lang w:bidi="ar-SA"/>
        </w:rPr>
        <w:t xml:space="preserve">. </w:t>
      </w:r>
      <w:bookmarkStart w:id="399" w:name="pg12219_129990"/>
    </w:p>
    <w:p>
      <w:pPr>
        <w:pStyle w:val="Heading3"/>
        <w:numPr>
          <w:ilvl w:val="2"/>
          <w:numId w:val="1"/>
        </w:numPr>
        <w:rPr/>
      </w:pPr>
      <w:bookmarkStart w:id="400" w:name="__RefHeading___Toc6206292_417432637"/>
      <w:bookmarkStart w:id="401" w:name="_Toc153"/>
      <w:bookmarkEnd w:id="399"/>
      <w:bookmarkEnd w:id="400"/>
      <w:r>
        <w:rPr>
          <w:rtl w:val="true"/>
        </w:rPr>
        <w:t>فصل في الحج الواجب بالنذر و العهد و اليمين</w:t>
      </w:r>
      <w:bookmarkEnd w:id="401"/>
    </w:p>
    <w:p>
      <w:pPr>
        <w:pStyle w:val="Heading4"/>
        <w:numPr>
          <w:ilvl w:val="3"/>
          <w:numId w:val="1"/>
        </w:numPr>
        <w:rPr/>
      </w:pPr>
      <w:bookmarkStart w:id="402" w:name="__RefHeading___Toc6206294_417432637"/>
      <w:bookmarkStart w:id="403" w:name="_Toc154"/>
      <w:bookmarkEnd w:id="402"/>
      <w:r>
        <w:rPr>
          <w:rtl w:val="true"/>
        </w:rPr>
        <w:t>اشارة</w:t>
      </w:r>
      <w:bookmarkEnd w:id="403"/>
    </w:p>
    <w:p>
      <w:pPr>
        <w:pStyle w:val="BookText"/>
        <w:rPr/>
      </w:pPr>
      <w:r>
        <w:rPr>
          <w:rFonts w:ascii="Amiri" w:hAnsi="Amiri" w:eastAsia="Amiri" w:cs="Amiri"/>
          <w:color w:val="111111"/>
          <w:sz w:val="28"/>
          <w:sz w:val="28"/>
          <w:szCs w:val="28"/>
          <w:rtl w:val="true"/>
          <w:lang w:bidi="ar-SA"/>
        </w:rPr>
        <w:t>فصل في الحج الواجب بالنذر و العهد و اليمين و يشترط في انعقادها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و العقل، و القصد، و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تنعقد من الصبيّ و إن بلغ عشرا و قلنا بصحة عباداته و شرعيتها، لرفع قلم الوجوب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لا تصح من المجنون و الغافل و الساهي، و السكران، و المكره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صحتها من الكافر، وفاقا للمشهور في اليمين خلافا</w:t>
      </w:r>
    </w:p>
    <w:p>
      <w:pPr>
        <w:pStyle w:val="BookText"/>
        <w:rPr/>
      </w:pPr>
      <w:r>
        <w:rPr>
          <w:rFonts w:ascii="Amiri" w:hAnsi="Amiri" w:eastAsia="Amiri" w:cs="Amiri"/>
          <w:color w:val="111111"/>
          <w:sz w:val="28"/>
          <w:sz w:val="28"/>
          <w:szCs w:val="28"/>
          <w:rtl w:val="true"/>
          <w:lang w:bidi="ar-SA"/>
        </w:rPr>
        <w:t>فصل في الحج الواجب بالنذر و العهد و اليمين و الأولان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 بعمل، أو ترك للّه تعالى على نحو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الأخير إخبار مؤكد بالقسم و يأتي الفصيل في محله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للإجماع، و حديث رفع التسعة عن الأمة</w:t>
      </w:r>
      <w:r>
        <w:rPr>
          <w:rStyle w:val="FootnoteAnchor"/>
          <w:rtl w:val="true"/>
        </w:rPr>
        <w:footnoteReference w:id="207"/>
      </w:r>
      <w:r>
        <w:rPr>
          <w:rFonts w:ascii="Amiri" w:hAnsi="Amiri" w:eastAsia="Amiri" w:cs="Amiri"/>
          <w:color w:val="111111"/>
          <w:sz w:val="28"/>
          <w:sz w:val="28"/>
          <w:szCs w:val="28"/>
          <w:rtl w:val="true"/>
          <w:lang w:bidi="ar-SA"/>
        </w:rPr>
        <w:t xml:space="preserve">و عدم تحقق القصد الجدّي في المجنون، و الغافل، و السكران، و عدم الرضا و طيب النفس من المكره، مع أنّ الالتزامات متقوّمة به في المحاورات خبرا كان، أو إنشاء، إيقاعا كان أو عقدا و أما ما استدل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رفع قلم الوجوب عن الصبيّ </w:t>
      </w:r>
      <w:r>
        <w:rPr>
          <w:rStyle w:val="FootnoteAnchor"/>
          <w:rtl w:val="true"/>
        </w:rPr>
        <w:footnoteReference w:id="208"/>
      </w:r>
      <w:r>
        <w:rPr>
          <w:rFonts w:ascii="Amiri" w:hAnsi="Amiri" w:eastAsia="Amiri" w:cs="Amiri"/>
          <w:color w:val="111111"/>
          <w:sz w:val="28"/>
          <w:sz w:val="28"/>
          <w:szCs w:val="28"/>
          <w:rtl w:val="true"/>
          <w:lang w:bidi="ar-SA"/>
        </w:rPr>
        <w:t>فهو أعمّ من الصحة كما هو واضح، فعمدة الدليل على عدم الصحة فيه فهو ظهور إجماعهم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خلافا للمشهور في النذر، وفاقا لبعض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ذكروا في وجه الفرق عدم اعتبار قصد القربة في اليمين و اعتباره في النذر، و لا تتحقق القربة في الكافر، 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القربة لا تعتبر في 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هو مكروه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تعتبر في متعلقه، حيث إنّ اللازم كونه راجحا شرعا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الشيخ، و ابن إدريس، و لا وجه له بل الوجه الصحة للإطلاقات و العمومات الشاملة للكافر أيضا بعد كونه معتقدا بالصانع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المدارك و الذخيرة، و الرياض لو لا ظهور الإجماع على خلافهم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بد و أن يكون الملتزم له هو اللّه تعالى، فالناذر يوجب من قبل اللّه تعالى شيئا على نفسه و لم يردع عنه الشرع بل قرّره و هو أعمّ من اعتبار القربة في النذر كاعتبارها في العباديات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الوفاء بمثل هذا الالتزام يوجب التقرب مع وجود المقتضي و فقد المانع، خصوصا في نذر التبرع، و الشكر مع أنّه على فرض اعتبارها فيه لا إشكال فيه أيضا فإنّ للتقرب إليه تعالى أنواع شتّى، و لأصل القرب إليه عزّ و جل مراتب غير متناهية، و لا دليل من عقل أو نقل على امتناع بعض مراتبها بالنسبة إلى الكافر، مع أنّ فضله تعالى كثير بل غير متناه، و ليس قربه تعالى منحصرا بالقرب المنعويّ حتى يمتنع ذلك بالنسبة إلى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ابن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لأكره الإيجاب أن يوجب الرجل على نفسه</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الجرجاني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توجب على نفسك الحقوق و اصبر على النوائب</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و هذا هو المشهور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حمله على الإرشاد إلى حسن الصبر و هو بعيد</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اعتبار الرجحان في متعلق النذر و العهد في الجملة، إذ العاقل </w:t>
      </w:r>
    </w:p>
    <w:p>
      <w:pPr>
        <w:pStyle w:val="BookText"/>
        <w:rPr/>
      </w:pPr>
      <w:r>
        <w:rPr>
          <w:rFonts w:ascii="Amiri" w:hAnsi="Amiri" w:eastAsia="Amiri" w:cs="Amiri"/>
          <w:color w:val="111111"/>
          <w:sz w:val="28"/>
          <w:sz w:val="28"/>
          <w:szCs w:val="28"/>
          <w:rtl w:val="true"/>
          <w:lang w:bidi="ar-SA"/>
        </w:rPr>
        <w:t xml:space="preserve">متعلق اليمين أيضا قد يكون من العبادات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قصد القربة من الكافر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إتيانه للعبادات لاشتراطها بالإسلام مدفوعة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بإمكان إسلامه ثمَّ إتيانه، فهو مقدور لمقدورية مقدّمته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فيجب عليه حال كفره كسائر الواجبات، و يعاقب على مخالفته، و يترتب عليها وجوب الكفارة،</w:t>
      </w:r>
    </w:p>
    <w:p>
      <w:pPr>
        <w:pStyle w:val="BookText"/>
        <w:rPr/>
      </w:pPr>
      <w:r>
        <w:rPr>
          <w:rFonts w:ascii="Amiri" w:hAnsi="Amiri" w:eastAsia="Amiri" w:cs="Amiri"/>
          <w:color w:val="111111"/>
          <w:sz w:val="28"/>
          <w:sz w:val="28"/>
          <w:szCs w:val="28"/>
          <w:rtl w:val="true"/>
          <w:lang w:bidi="ar-SA"/>
        </w:rPr>
        <w:t xml:space="preserve">بما هو عاقل لا يوجب شيئا على نفسه إلا مع إحراز رجحانه، و معنى أنّه يوجب المنذور على نفسه من قبل اللّه تعالى ذلك أيضا، إذ الإيجاب منه تعالى و لو بالعرض لا يتعلق إلا بالراجح، و يدل عليه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الكناني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نذر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النذر بشي‌ء حتى يسمّى للّه شيئا، صياما، أو صدقة، أو هديا، أو حجا</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فينعقد في فعل كل واجب أو مندوب عبادة كان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ينعقد في ترك كل حرام، و مكروه، بل و فعل مباح إذا عرضت عليه جهة راجحة، أو تركه إذا عرضت عليه جهة مرجوحة و أما المباح المتساوي الطرفين، فمقتضى الأصل عدم انعقاد النذر به بعد ظهور الإطلاقات فيما هو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يظهر من الخلاف لا بد من حمله أو طرحه كما يأتي التفصيل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الأول كان مبنيا على أنّ نفس النذر متقوّم بقصد القربة، فلا ربط لهذا الوجوب بدفع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النقض مشترك الورود على كل منهما، و جوابه منحصر بظهور إجماعهم على عدم صحة العبادات المعهودة من الكافر سواء وقعت متعلق النذر و اليمين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التقرب فيما اعتبر فيه على قسمين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قصد القربة من حيث هو، و لا ريب في أنّه سهل المؤنة يمكن </w:t>
      </w:r>
      <w:bookmarkStart w:id="404" w:name="pg12219_129993"/>
    </w:p>
    <w:p>
      <w:pPr>
        <w:pStyle w:val="BookText"/>
        <w:rPr/>
      </w:pPr>
      <w:bookmarkEnd w:id="404"/>
      <w:r>
        <w:rPr>
          <w:rFonts w:ascii="Amiri" w:hAnsi="Amiri" w:eastAsia="Amiri" w:cs="Amiri"/>
          <w:color w:val="111111"/>
          <w:sz w:val="28"/>
          <w:sz w:val="28"/>
          <w:szCs w:val="28"/>
          <w:rtl w:val="true"/>
          <w:lang w:bidi="ar-SA"/>
        </w:rPr>
        <w:t xml:space="preserve">فيعاقب على تركها أيضا و إن أسلم صح إن أتى به، و يجب عليه الكفارة لو خالف و لا يجري فيه قاعدة جبّ الإسلام، لانصرافها عن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خالف و هو كافر، و تعلق به الكفارة فأسلم، لا يبعد دعوى سقوطها عنه كما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6206296_417432637"/>
      <w:bookmarkStart w:id="406" w:name="_Toc155"/>
      <w:bookmarkEnd w:id="405"/>
      <w:r>
        <w:rPr>
          <w:rtl w:val="true"/>
        </w:rPr>
        <w:t xml:space="preserve">مسألة </w:t>
      </w:r>
      <w:r>
        <w:rPr/>
        <w:t>1</w:t>
      </w:r>
      <w:r>
        <w:rPr>
          <w:rtl w:val="true"/>
        </w:rPr>
        <w:t xml:space="preserve">: </w:t>
      </w:r>
      <w:r>
        <w:rPr>
          <w:rtl w:val="true"/>
        </w:rPr>
        <w:t>ذهب جماعة إلى أنّه يشترط في انعقاد اليمين من المملوك إذن المولى</w:t>
      </w:r>
      <w:bookmarkEnd w:id="4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جماعة إلى أنّه يشترط في انعقاد اليمين من المملوك إذن المولى، و في انعقاده من الزوجة إذن الزوج، و في انعقاده من الولد إذن الوالد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يمين لولد مع والده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للزوجة مع</w:t>
      </w:r>
    </w:p>
    <w:p>
      <w:pPr>
        <w:pStyle w:val="BookText"/>
        <w:rPr/>
      </w:pPr>
      <w:r>
        <w:rPr>
          <w:rFonts w:ascii="Amiri" w:hAnsi="Amiri" w:eastAsia="Amiri" w:cs="Amiri"/>
          <w:color w:val="111111"/>
          <w:sz w:val="28"/>
          <w:sz w:val="28"/>
          <w:szCs w:val="28"/>
          <w:rtl w:val="true"/>
          <w:lang w:bidi="ar-SA"/>
        </w:rPr>
        <w:t>حصوله من كل من يعتقد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التقرب إليه تعالى بما قصد فيه القربة و هو يتوقف على إزالة الموانع عن قربه تعالى للمسلم فكيف بالكافر، فهذا التقرب اقتضائيّ لا أن يكون فعليا من كل جهة، ففي المسلم يتوقف على إزالة جملة من الصفات الذميمة من نفسه، و في الكافر يتوقف على إزالة كفره، مضافا إلى ذلك لأنّ اللّه تعالى قال إِنَّما يَتَقَبَّلُ اللّهُ مِنَ الْمُتَّقِينَ </w:t>
      </w:r>
      <w:r>
        <w:rPr>
          <w:rStyle w:val="FootnoteAnchor"/>
          <w:rtl w:val="true"/>
        </w:rPr>
        <w:footnoteReference w:id="212"/>
      </w:r>
      <w:r>
        <w:rPr>
          <w:rFonts w:ascii="Amiri" w:hAnsi="Amiri" w:eastAsia="Amiri" w:cs="Amiri"/>
          <w:color w:val="111111"/>
          <w:sz w:val="28"/>
          <w:sz w:val="28"/>
          <w:szCs w:val="28"/>
          <w:rtl w:val="true"/>
          <w:lang w:bidi="ar-SA"/>
        </w:rPr>
        <w:t>و للقبول مراتب، كما أنّ للتقوى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المرجوّ منه تعالى القبول بكل مرتبة من مراتبه و هو تعالى أعلم بمراتب القبول و الجزاء عليه و ظروف إعطاء الجزاء في الدنيا، و البرزخ، و الآخرة، أو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سبب الكفارة إنّما هو مخالفة النذر و قد تحقق ذلك بعد الإسلام لا قبله حتى تسقط بحديث الجبّ، مع إنّه قد مرّ أنّه لا بد في العمل بالحديث </w:t>
      </w:r>
      <w:r>
        <w:rPr>
          <w:rStyle w:val="FootnoteAnchor"/>
          <w:rtl w:val="true"/>
        </w:rPr>
        <w:footnoteReference w:id="213"/>
      </w:r>
      <w:r>
        <w:rPr>
          <w:rFonts w:ascii="Amiri" w:hAnsi="Amiri" w:eastAsia="Amiri" w:cs="Amiri"/>
          <w:color w:val="111111"/>
          <w:sz w:val="28"/>
          <w:sz w:val="28"/>
          <w:szCs w:val="28"/>
          <w:rtl w:val="true"/>
          <w:lang w:bidi="ar-SA"/>
        </w:rPr>
        <w:t>من الجبر بالفتوى، 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إجماع عليه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الدروس في كفارة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استفادة الإجماع عنه إشكال بل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التعدّي من اليمين إلى النذر أشكل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منصور 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زوجها، و لا للمملوك مع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حلف أحد هؤلاء بدون الإذن لم ينعقد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ظاهرهم اعتبار الإذن السابق، فلا تكفي الإجازة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من الإيقاعات، و ادعى الاتفاق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جريان الفضولية فيها و إن كان يمكن دعوى أنّ القدر المتيقن من الاتفاق ما إذا وقع الإيقاع على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الطلاق، و العتق،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مثل المقام مما كان في مال نفسه غاية الأمر اعتبار رضا الغير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فرق فيه بين الرضا السابق و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يمين للولد مع والده، و لا للمملوك مع مولاه و لا للمرأة مع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نذر في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يمين في قطيعة</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 xml:space="preserve">، و في خبر القداح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يمين لولد مع والده، و لا للمرأة مع زوجها، و لا للمملوك مع سيّده</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ادعاه في غاية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يشكل الاعتماد عليه، لأنّهم يستدلون عليه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عتق إلا في ملك</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 فيستفاد منه عدم تمامية الإجماع لديهم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هذا الحديث فكل ما يجاب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يبع إلا في ملك</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يجاب به عنه أيضا فراجع ما ذكرناه في بيع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كون الفضولي على طبق القاعدة كما أثبتناه في كتاب البيع لا فرق فيه بين أنواع العقود و الإيقاعات إلا ما دل الدليل بالخصوص على المنع عنه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لا حقا، فإنّ المعروف جواز عتق الراهن عبده المرهون مع الإجازة اللاحقة من المرتهن فيستفاد منه أنّ الإنفاق على فرض الاعتبار لا يشمل مثل الفرض خصوصا بعد كون الفضولي مطلقا على طبق القاعدة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الفضولي على القاعدة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 جماعة إلى أنّه لا يشترط الإذن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الانعقاد، لكن للمذكورين حلّ يمين الجماعة إذا لم يكن مسبوقا بنهي أو إذن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المنساق من الخبر المذكور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للجماعة المذكورة يمين مع معارضة المولى أو الأب أو الزوج و 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حلّهم له، و عدم وجوب العمل به مع عدم رضاهم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فمع النهي السابق لا ينعقد، و مع الإذن يلزم، و مع عدمهما ينعقد، و لهم حلّه و لا يبعد قوّة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أن يكون هو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هو المنع و المعارضة،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يمين مع منع المولى، مثلا فمع عدم الظهور في الثاني، لا أقلّ من الإجمال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القدر المتيقن هو عدم الصحة مع المعارضة و النهي، بعد كون مقتضى العمومات الصحة و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جواز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التوقف على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اليمين بما هو يمين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كلماتهم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إنّما هو فيما كان المتعلق منافيا لحق المولى أو الزوج، و كان مما يجب فيه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خلاصة النزاع في الفضولي ترجع إلى أنّه هل يعتبر مقارنة الرضا مع الإنشاء، أو يكفي لحوقه به، و مقتضى الإطلاقات عدم الاعتبار، فالفضولي مطابق للإطلاقات و العمومات، و قاعدة الصحة الجارية في العقود و الإيقاعات مطلقا و ليس في البين ما يمنع عن ذلك إلا أصالة عدم ترتب الأثر و هي محكومة بالإطلاقات و العمومات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ثبوت حق للمذكورين بحيث تكون صحة اليمين متوقفة على الاستئذان منهم مشكوك، و مقتضى الأصل عدمه، و التمسك بإطلاق أدلة حقوقهم و بأدلة المقام تمسك بالدليل في الموضوع المشكوك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الكلمات مأخوذة من ظاهر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المحتملات فيه ثلاثة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لنفس اليمين من حيث هو موضوعية خاصة و لو لم يكن </w:t>
      </w:r>
    </w:p>
    <w:p>
      <w:pPr>
        <w:pStyle w:val="BookText"/>
        <w:rPr/>
      </w:pPr>
      <w:r>
        <w:rPr>
          <w:rFonts w:ascii="Amiri" w:hAnsi="Amiri" w:eastAsia="Amiri" w:cs="Amiri"/>
          <w:color w:val="111111"/>
          <w:sz w:val="28"/>
          <w:sz w:val="28"/>
          <w:szCs w:val="28"/>
          <w:rtl w:val="true"/>
          <w:lang w:bidi="ar-SA"/>
        </w:rPr>
        <w:t>طاعة الوالد إذا أمر أو 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لم يكن كذلك فلا، كما إذا حلف المملوك أن يحج إذا أعتقه المولى، أو حلفت الزوجة أن تحج إذا مات زوجها أو طلّقها، أو حلفا أن يصليا صلاة الليل مع عدم كونها منافية لحق المولى أو حق الاستمتاع من الزوجة، أو حلف الولد أن يقرأ كل يوم جزءا من القرآن، أو نحو ذلك مما لا يجب طاعتهم فيها للمذكورين، فلا مانع من انعقاده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المنساق من الأخبار، فلو حلف الولد أن يحج إذا استصحبه الوالد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انعقاده، و هكذا بالنسبة إلى المملوك و الزوجة، فالمراد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لهم أن يوجبوا على أنفسهم باليمين ما يكون منافيا لحق المذكورين و لذا استثنى بعضهم الحلف على فعل الواجب أو ترك القبيح و حكم بالانعقاد فيهما، و لو كان المراد اليمين بما هو يمين لم يكن وجه لهذا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اليمين، و أما النذر فالمشهور بينهم أنّه كاليمين في المملوك و الزوجة، و ألحق بعضهم بهما الولد أيضا و هو مشكل، لعدم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في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القياس على اليمين، بدعوى تنقيح المناط و هو</w:t>
      </w:r>
    </w:p>
    <w:p>
      <w:pPr>
        <w:pStyle w:val="BookText"/>
        <w:rPr/>
      </w:pPr>
      <w:r>
        <w:rPr>
          <w:rFonts w:ascii="Amiri" w:hAnsi="Amiri" w:eastAsia="Amiri" w:cs="Amiri"/>
          <w:color w:val="111111"/>
          <w:sz w:val="28"/>
          <w:sz w:val="28"/>
          <w:szCs w:val="28"/>
          <w:rtl w:val="true"/>
          <w:lang w:bidi="ar-SA"/>
        </w:rPr>
        <w:t>منافيا لشي‌ء من حقّهم، و شأنهم، و سائر جهاتهم و كان فيه غرض صحيح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منافيا لحقوقهم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منافيا لحقوقهم و لكن كان لاستيلائهم عليهم و المأنوس في المرتكزات، و المنساق من الروايات أحد الأخيرين و في غيرهما يرجع إلى الأصل و العمومات بعد الشك في شمول أدلة المقام له، و يشهد لما قلناه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يمين للولد مع والده، و لا للمملوك مع سيده و لا للمرأة مع زوجها، و لا نذر في معصية، و لا يمين في قطيعة</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فإنّ الذيل قرينة على أنّه لا موضوعية لحرمة اليمين في الصدر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p>
    <w:p>
      <w:pPr>
        <w:pStyle w:val="BookText"/>
        <w:rPr/>
      </w:pPr>
      <w:r>
        <w:rPr>
          <w:rFonts w:ascii="Amiri" w:hAnsi="Amiri" w:eastAsia="Amiri" w:cs="Amiri"/>
          <w:color w:val="111111"/>
          <w:sz w:val="28"/>
          <w:sz w:val="28"/>
          <w:szCs w:val="28"/>
          <w:rtl w:val="true"/>
          <w:lang w:bidi="ar-SA"/>
        </w:rPr>
        <w:t xml:space="preserve">ممنوع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اليمين في الأخبار ما يشمل النذر، لإطلاقه عليه في جملة من الأخبار،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خبران في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في كلام الراوي و تقرير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أيضا</w:t>
      </w:r>
    </w:p>
    <w:p>
      <w:pPr>
        <w:pStyle w:val="BookText"/>
        <w:rPr/>
      </w:pPr>
      <w:r>
        <w:rPr>
          <w:rFonts w:ascii="Amiri" w:hAnsi="Amiri" w:eastAsia="Amiri" w:cs="Amiri"/>
          <w:color w:val="111111"/>
          <w:sz w:val="28"/>
          <w:sz w:val="28"/>
          <w:szCs w:val="28"/>
          <w:rtl w:val="true"/>
          <w:lang w:bidi="ar-SA"/>
        </w:rPr>
        <w:t>يكون طريقا إلى تحقق العصيان فإنّ تحقق تبطل و 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المناط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 الواقعي للتشريع و لا ريب في قصور الأذهان عن دركه، فلا عبرة بمقطوعه فكيف بمظنونه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التقريبات العرفيّة المحاورية في مقام الإثبات و الاستظهار و الظاهر اعتباره و يرجع إلى الدّعوى الثانية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اليمين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ينبغي لصاحبها أن يفي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للّه تعالى عليه الشكر إن هو عافاه من مرضه، أو عافاه من أمر يخافه، أو رد عليه ماله، أو رده من سفره، أو رزقه رزقا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كذا و كذا شكرا فهذا الواجب على صاحبه</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السندي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على نفسي مشيا إلى بيت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عن يمينك، فإنّما جعلت على نفسك يمينا، و ما جعلته للّه فف به</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ابن صدقة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رجل يحلف بالنذر، و نيته في يمينه التي حلف عليها درهم أو أقلّ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يجعل للّه فليس بشي‌ء</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أشكل عليه بأنّ الاستعمال أعمّ من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الظهور حجة و لو لم </w:t>
      </w:r>
    </w:p>
    <w:p>
      <w:pPr>
        <w:pStyle w:val="BookText"/>
        <w:rPr/>
      </w:pPr>
      <w:r>
        <w:rPr>
          <w:rFonts w:ascii="Amiri" w:hAnsi="Amiri" w:eastAsia="Amiri" w:cs="Amiri"/>
          <w:color w:val="111111"/>
          <w:sz w:val="28"/>
          <w:sz w:val="28"/>
          <w:szCs w:val="28"/>
          <w:rtl w:val="true"/>
          <w:lang w:bidi="ar-SA"/>
        </w:rPr>
        <w:t xml:space="preserve">كما ترى، فالأقوى في الولد عدم الإلحاق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الزوجة و المملوك لا يبعد الإلحاق باليمين، لخبر قرب الإسناد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المملوك نذر الا بإذن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صحيح ابن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للمرأة مع زوجها أمر في عتق، و لا صدقة، و لا تدبير، و لا هبة، و لا نذر في مالها إلا بإذن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حج، أو زكاة، أو بر والديها، أو صلة قرابتها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ضعف الأول منجبر بالشهرة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اشتمال الثاني على ما نقول به لا يضرّ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هل الزوجة تشمل المنقطعة أو لا؟ وجهان و هل الولد يشمل ولد الولد أو لا؟</w:t>
      </w:r>
    </w:p>
    <w:p>
      <w:pPr>
        <w:pStyle w:val="BookText"/>
        <w:rPr/>
      </w:pPr>
      <w:r>
        <w:rPr>
          <w:rFonts w:ascii="Amiri" w:hAnsi="Amiri" w:eastAsia="Amiri" w:cs="Amiri"/>
          <w:color w:val="111111"/>
          <w:sz w:val="28"/>
          <w:sz w:val="28"/>
          <w:szCs w:val="28"/>
          <w:rtl w:val="true"/>
          <w:lang w:bidi="ar-SA"/>
        </w:rPr>
        <w:t xml:space="preserve">كذلك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الأمة المزوجة عليها الاستئذان من الزوج و المولى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w:t>
      </w:r>
    </w:p>
    <w:p>
      <w:pPr>
        <w:pStyle w:val="BookText"/>
        <w:rPr/>
      </w:pPr>
      <w:r>
        <w:rPr>
          <w:rFonts w:ascii="Amiri" w:hAnsi="Amiri" w:eastAsia="Amiri" w:cs="Amiri"/>
          <w:color w:val="111111"/>
          <w:sz w:val="28"/>
          <w:sz w:val="28"/>
          <w:szCs w:val="28"/>
          <w:rtl w:val="true"/>
          <w:lang w:bidi="ar-SA"/>
        </w:rPr>
        <w:t>يكن 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الموضوعية في اليمين من حيث هو و إنّما المنع لأجل المنافاة مع الحق أو الاستيلاء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الحكم موافقا للقاعدة و يجري في النذر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الموضوعية المحضة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يناف شيئا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عليه في أصل اليمين فكيف بالنذر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منشأ الضعف، فلحسين بن علوان حيث لم يوثق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الانجبار فهو متوقف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استناد المشهور إليه،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كفاية في الانجبار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مشكل و إن قلنا بالثاني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اشتمل عليه مما لا يقول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فالعتق، و التدبير، و الهبة، فلا يتوقف صحتها منها على إذن الزوج، و أما أنّ ذلك لا يضرّ فلجريان سيرة الفقهاء على التفكيك في الرواية الواحدة في العمل ببعضها و طرح بعضها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الوجهين الجمود على الإطلاق الصادق في المنقطعة، و ولد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الانصراف إلى الدائمة و الولد بلا واسطة، و لكن الانصراف بدويّ و ظهور الإطلاق محكم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لتعدد السبب، المقتضي لتعدد المسبب</w:t>
      </w:r>
      <w:r>
        <w:rPr>
          <w:rFonts w:eastAsia="Amiri" w:cs="Amiri" w:ascii="Amiri" w:hAnsi="Amiri"/>
          <w:color w:val="111111"/>
          <w:sz w:val="28"/>
          <w:szCs w:val="28"/>
          <w:rtl w:val="true"/>
          <w:lang w:bidi="ar-SA"/>
        </w:rPr>
        <w:t xml:space="preserve">. </w:t>
      </w:r>
      <w:bookmarkStart w:id="407" w:name="pg12219_129999"/>
    </w:p>
    <w:p>
      <w:pPr>
        <w:pStyle w:val="BookText"/>
        <w:rPr/>
      </w:pPr>
      <w:bookmarkEnd w:id="407"/>
      <w:r>
        <w:rPr>
          <w:rFonts w:ascii="Amiri" w:hAnsi="Amiri" w:eastAsia="Amiri" w:cs="Amiri"/>
          <w:color w:val="111111"/>
          <w:sz w:val="28"/>
          <w:sz w:val="28"/>
          <w:szCs w:val="28"/>
          <w:rtl w:val="true"/>
          <w:lang w:bidi="ar-SA"/>
        </w:rPr>
        <w:t xml:space="preserve">على اعتبار الإذن، و إذا أذن المولى للمملوك أن يحلف أو ينذر الحج لا يوجب عليه إعطاء ما زاد عن نفقته الواجبة عليه من مصارف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هل عليه تخلية سبيله لتحصيلها أو لا؟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على القول بأنّ لهم الحلّ، هل يجوز مع حلف الجماعة التماس المذكورين في حلّ حلفهم أو لا؟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408" w:name="__RefHeading___Toc6206298_417432637"/>
      <w:bookmarkStart w:id="409" w:name="_Toc156"/>
      <w:bookmarkEnd w:id="408"/>
      <w:r>
        <w:rPr>
          <w:rtl w:val="true"/>
        </w:rPr>
        <w:t xml:space="preserve">مسألة </w:t>
      </w:r>
      <w:r>
        <w:rPr/>
        <w:t>2</w:t>
      </w:r>
      <w:r>
        <w:rPr>
          <w:rtl w:val="true"/>
        </w:rPr>
        <w:t xml:space="preserve">: </w:t>
      </w:r>
      <w:r>
        <w:rPr>
          <w:rtl w:val="true"/>
        </w:rPr>
        <w:t>إذا كان الوالد كافرا ففي شمول الحكم له وجهان</w:t>
      </w:r>
      <w:bookmarkEnd w:id="4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الوالد كافرا ففي شمول الحكم له وجهان، أوجههما العدم للانصراف، و نفي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410" w:name="__RefHeading___Toc6206300_417432637"/>
      <w:bookmarkStart w:id="411" w:name="_Toc157"/>
      <w:bookmarkEnd w:id="410"/>
      <w:r>
        <w:rPr>
          <w:rtl w:val="true"/>
        </w:rPr>
        <w:t xml:space="preserve">مسألة </w:t>
      </w:r>
      <w:r>
        <w:rPr/>
        <w:t>3</w:t>
      </w:r>
      <w:r>
        <w:rPr>
          <w:rtl w:val="true"/>
        </w:rPr>
        <w:t xml:space="preserve">: </w:t>
      </w:r>
      <w:r>
        <w:rPr>
          <w:rtl w:val="true"/>
        </w:rPr>
        <w:t>هل المملوك المبعض حكمه حكم القن أو لا؟ وجهان</w:t>
      </w:r>
      <w:bookmarkEnd w:id="4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المملوك المبعض حكمه حكم القن أو لا؟ وجهان، لا يبعد الشمول، و يحتمل عدم توقف حلفه على الإذن في نوبته في صورة المهاياة خصوصا إذا كان وقوع المتعلق في نوبته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دليل عليه، و كون الإذن فيه أعمّ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منشأهما أصالة البراءة عن الوجوب، و أنّ الإذن في الشي‌ء إذن في لوازمه و لا يبعد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منشأهما أنّه تسبب لعدم الوفاء بالنذر بعد تحققه فلا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أنّه لا دليل على حرمة مثل ذلك فمقتضى الأصل البراءة، و الظاهر هو الأخير، لأصالة البراءة عن حرمة مثل هذا التسبب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منع الانصراف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من شؤون الوالدية التكوينية لا من جهة الاحترام الشرعي، كما أنّه لا وجه للتمسك بآية نفي السبيل </w:t>
      </w:r>
      <w:r>
        <w:rPr>
          <w:rStyle w:val="FootnoteAnchor"/>
          <w:rtl w:val="true"/>
        </w:rPr>
        <w:footnoteReference w:id="222"/>
      </w:r>
      <w:r>
        <w:rPr>
          <w:rFonts w:ascii="Amiri" w:hAnsi="Amiri" w:eastAsia="Amiri" w:cs="Amiri"/>
          <w:color w:val="111111"/>
          <w:sz w:val="28"/>
          <w:sz w:val="28"/>
          <w:szCs w:val="28"/>
          <w:rtl w:val="true"/>
          <w:lang w:bidi="ar-SA"/>
        </w:rPr>
        <w:t>، لإجمال معناه لما يأتي في كتاب البيع عند بيان عدم جواز بيع العبد المسلم من الكافر</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وقع النذر و المتعلق كلاهما في نوبته، فالظاهر عدم شمول أدلة المقام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بالاختلاف، فمقتضى قاعدة السلطنة الشمول خصوصا إذا كان وقوع النذر في نوبة العبد و المتعلق في نوبة السيد و احتمال الانصراف بدويّ لا يعتنى به</w:t>
      </w:r>
      <w:r>
        <w:rPr>
          <w:rFonts w:eastAsia="Amiri" w:cs="Amiri" w:ascii="Amiri" w:hAnsi="Amiri"/>
          <w:color w:val="111111"/>
          <w:sz w:val="28"/>
          <w:szCs w:val="28"/>
          <w:rtl w:val="true"/>
          <w:lang w:bidi="ar-SA"/>
        </w:rPr>
        <w:t xml:space="preserve">. </w:t>
      </w:r>
      <w:bookmarkStart w:id="412" w:name="pg12219_130000"/>
    </w:p>
    <w:p>
      <w:pPr>
        <w:pStyle w:val="Heading4"/>
        <w:numPr>
          <w:ilvl w:val="3"/>
          <w:numId w:val="1"/>
        </w:numPr>
        <w:rPr/>
      </w:pPr>
      <w:bookmarkStart w:id="413" w:name="__RefHeading___Toc6206302_417432637"/>
      <w:bookmarkStart w:id="414" w:name="_Toc158"/>
      <w:bookmarkEnd w:id="412"/>
      <w:bookmarkEnd w:id="413"/>
      <w:r>
        <w:rPr>
          <w:rtl w:val="true"/>
        </w:rPr>
        <w:t xml:space="preserve">مسألة </w:t>
      </w:r>
      <w:r>
        <w:rPr/>
        <w:t>4</w:t>
      </w:r>
      <w:r>
        <w:rPr>
          <w:rtl w:val="true"/>
        </w:rPr>
        <w:t xml:space="preserve"> </w:t>
      </w:r>
      <w:r>
        <w:rPr>
          <w:rtl w:val="true"/>
        </w:rPr>
        <w:t>الظاهر عدم الفرق في الولد بين الذكر و الأنثى</w:t>
      </w:r>
      <w:bookmarkEnd w:id="4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عدم الفرق في الولد بين الذكر و الأنثى، و كذا في المملوك و المالك، لكن لا تلحق الأم بالأب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6206304_417432637"/>
      <w:bookmarkStart w:id="416" w:name="_Toc159"/>
      <w:bookmarkEnd w:id="415"/>
      <w:r>
        <w:rPr>
          <w:rtl w:val="true"/>
        </w:rPr>
        <w:t xml:space="preserve">مسألة </w:t>
      </w:r>
      <w:r>
        <w:rPr/>
        <w:t>5</w:t>
      </w:r>
      <w:r>
        <w:rPr>
          <w:rtl w:val="true"/>
        </w:rPr>
        <w:t xml:space="preserve">: </w:t>
      </w:r>
      <w:r>
        <w:rPr>
          <w:rtl w:val="true"/>
        </w:rPr>
        <w:t>إذا نذر أو حلف المملوك بإذن المالك</w:t>
      </w:r>
      <w:bookmarkEnd w:id="4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أو حلف المملوك بإذن المالك، ثمَّ انتقل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بالإرث أو البيع أو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على لزومه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6206306_417432637"/>
      <w:bookmarkStart w:id="418" w:name="_Toc160"/>
      <w:bookmarkEnd w:id="417"/>
      <w:r>
        <w:rPr>
          <w:rtl w:val="true"/>
        </w:rPr>
        <w:t xml:space="preserve">مسألة </w:t>
      </w:r>
      <w:r>
        <w:rPr/>
        <w:t>6</w:t>
      </w:r>
      <w:r>
        <w:rPr>
          <w:rtl w:val="true"/>
        </w:rPr>
        <w:t xml:space="preserve">: </w:t>
      </w:r>
      <w:r>
        <w:rPr>
          <w:rtl w:val="true"/>
        </w:rPr>
        <w:t>لو نذرت المرأة أو حلفت حال عدم الزوجية ثمَّ تزوجت</w:t>
      </w:r>
      <w:bookmarkEnd w:id="4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نذرت المرأة أو حلفت حال عدم الزوجية ثمَّ تزوجت، وجب عليها العمل به و إن كان منافيا للاستمتاع بها، و ليس للزوج منعها من ذلك الفعل، كالحج و نحوه، بل و كذا لو نذرت أنّها لو تزوجت بزيد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صامت كل خميس، و كان المفروض أنّ زيدا أيضا حلف أن يواقعها كل خميس إذا تزوجها، فإنّ حلفها أو نذرها مقدّم على حلفه و إن كان متأخرا في الإيقاع لأنّ حلفه لا يؤثر شيئا في تكليفها بخلاف نذرها، فإنّه يوجب الصوم عليها، لأنّه متعلق بعمل نفسها، فوجوبه عليها يمنع من العمل بحلف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الفرق، فللإطلاق، و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الإلحاق فللأصل بعد عدم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المناط المنافاة للحق و كان النذر منافيا لحقّها لا فرق حينئذ بين الأب و الأم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ظهور الاتفاق فيما إذا لم يكن منافيا لحق مولى الثاني، و كذا في صورة المنافاة، إذ المملوك كأنّه وصل إليه مسلوب المنفعة من هذه الجهة فلا سلطنة له عليه فيها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بفرعيها مبنية على أنّ التوقف على إذن الزوج أو ثبوت حقّ الحلّ له هل يكون في حدوث يمينها فقط، أو أنّه متعلق بذات اليمين من حيث الطبيعة السارية ما دامت اليمين 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لا موضوع لحق الزوج أصلا لتحقق اليمين مستجمعا للشرائط فهو و الأجنبيّ بالنسبة إليها على السواء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الأخير له الحق لوجود المقتضي و فقد المانع، فتشمله الإطلاقات و العمومات، و مقتضى ظواهر الأدلة هو الأخير، فيصح له حلّ نذرها في الفرعين</w:t>
      </w:r>
      <w:r>
        <w:rPr>
          <w:rFonts w:eastAsia="Amiri" w:cs="Amiri" w:ascii="Amiri" w:hAnsi="Amiri"/>
          <w:color w:val="111111"/>
          <w:sz w:val="28"/>
          <w:szCs w:val="28"/>
          <w:rtl w:val="true"/>
          <w:lang w:bidi="ar-SA"/>
        </w:rPr>
        <w:t xml:space="preserve">. </w:t>
      </w:r>
      <w:bookmarkStart w:id="419" w:name="pg12219_130001"/>
    </w:p>
    <w:p>
      <w:pPr>
        <w:pStyle w:val="Heading4"/>
        <w:numPr>
          <w:ilvl w:val="3"/>
          <w:numId w:val="1"/>
        </w:numPr>
        <w:rPr/>
      </w:pPr>
      <w:bookmarkStart w:id="420" w:name="__RefHeading___Toc6206308_417432637"/>
      <w:bookmarkStart w:id="421" w:name="_Toc161"/>
      <w:bookmarkEnd w:id="419"/>
      <w:bookmarkEnd w:id="420"/>
      <w:r>
        <w:rPr>
          <w:rtl w:val="true"/>
        </w:rPr>
        <w:t xml:space="preserve">مسألة </w:t>
      </w:r>
      <w:r>
        <w:rPr/>
        <w:t>7</w:t>
      </w:r>
      <w:r>
        <w:rPr>
          <w:rtl w:val="true"/>
        </w:rPr>
        <w:t xml:space="preserve">: </w:t>
      </w:r>
      <w:r>
        <w:rPr>
          <w:rtl w:val="true"/>
        </w:rPr>
        <w:t>إذا نذر الحج من مكان معيّن</w:t>
      </w:r>
      <w:r>
        <w:rPr>
          <w:rtl w:val="true"/>
        </w:rPr>
        <w:t xml:space="preserve">- </w:t>
      </w:r>
      <w:r>
        <w:rPr>
          <w:rtl w:val="true"/>
        </w:rPr>
        <w:t>كبلدة أو بلد آخر معيّن فحج من غير ذلك المكان</w:t>
      </w:r>
      <w:bookmarkEnd w:id="4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الحج من مكان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كبلدة أو بلد آخر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فحج من غير ذلك المكان لم تبرأ ذمته و وجب عليه ثانيا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عينه في سنة، فحج في تلك السنة من غير ذلك المكان وجب عليه الكفارة، لعدم إمكان التدارك، و لو نذر أن يحج من غير تقييد بمكان، ثمَّ نذر نذرا آخر أن يكون ذلك الحج من مكان كذا، و خالف فحج من غير ذلك المكان، برئ من النذر الأول، و وجب عليه الكفارة لخلف النذر الثاني، كما أنّه لو نذر أن يحج حجة الإسلام من بلد كذا فخالف، فإنّه يجزيه عن حجة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وجب عليه الكفارة لخلف النذر</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6206310_417432637"/>
      <w:bookmarkStart w:id="423" w:name="_Toc162"/>
      <w:bookmarkEnd w:id="422"/>
      <w:r>
        <w:rPr>
          <w:rtl w:val="true"/>
        </w:rPr>
        <w:t xml:space="preserve">مسألة </w:t>
      </w:r>
      <w:r>
        <w:rPr/>
        <w:t>8</w:t>
      </w:r>
      <w:r>
        <w:rPr>
          <w:rtl w:val="true"/>
        </w:rPr>
        <w:t xml:space="preserve">: </w:t>
      </w:r>
      <w:r>
        <w:rPr>
          <w:rtl w:val="true"/>
        </w:rPr>
        <w:t>إذا نذر أن يحج و لم يقيّده بزمان</w:t>
      </w:r>
      <w:bookmarkEnd w:id="4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نذر أن يحج و لم يقيّده بزمان، فالظاهر جواز التأخير إلى ظنّ الموت أو الفوت، فلا يجب عليه المبادرة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إذا كان هناك انصراف،</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لو أذن الزوج في يمينها فيجوز له أن يرجع عن إذنه، لتعلق الحق بالطبيعة السارية، مع أنّهم لا يقولون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مرجع الإذن إلى إسقاط الحق فلا حق له بعد ذلك، مع أنّه خرج بدليل خاص يأتي التعرض له في كتاب النذر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الترجيح بالسبق الزماني، فقد تقدم أنّه لا دليل عليه ما لم تثبت الأهمية من جهة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وجوب الوفاء به بعد عدم صحة أن يكون ما أتى به امتثالا له لأجل المخالفة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المتعارف من مثل هذه النذور أنّها من باب تعدد المطلوب فالمقتضي لصحة حجة الإسلام موجود و المانع عنها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المخالفة حصلت في القيد الخارج عن ذات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نذره بحيث لو حج من غير ذلك الطريق لم يحصل منه قصد القربة بطلت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ظهور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على الفورية تارة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بالانصراف إليها،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تحقق الوجوب مع جواز التأخير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 مات قبل الإتيان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جواز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عاصيا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بعصيانه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تمكنه في بعض تلك الأزمنة و إن جاز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قيده بسنة معينة لم يجز التأخير مع فرض تمكنه في تلك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أخر عصى، و عليه القضاء و 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مات وجب قضاؤه عنه، كما أنّ في صورة الإطلاق إذا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تمكنه منه، قبل إتيانه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القضاء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بعدم وجوبه،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القضاء بفرض جديد، ضعيف لما يأتي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الواجب القضاء من أصل التركة، أو من الثلث؟ قولان،</w:t>
      </w:r>
    </w:p>
    <w:p>
      <w:pPr>
        <w:pStyle w:val="BookText"/>
        <w:rPr/>
      </w:pPr>
      <w:r>
        <w:rPr>
          <w:rFonts w:ascii="Amiri" w:hAnsi="Amiri" w:eastAsia="Amiri" w:cs="Amiri"/>
          <w:color w:val="111111"/>
          <w:sz w:val="28"/>
          <w:sz w:val="28"/>
          <w:szCs w:val="28"/>
          <w:rtl w:val="true"/>
          <w:lang w:bidi="ar-SA"/>
        </w:rPr>
        <w:t xml:space="preserve">بما تقدم من أخبار التسويف </w:t>
      </w:r>
      <w:r>
        <w:rPr>
          <w:rStyle w:val="FootnoteAnchor"/>
          <w:rtl w:val="true"/>
        </w:rPr>
        <w:footnoteReference w:id="223"/>
      </w:r>
      <w:r>
        <w:rPr>
          <w:rFonts w:ascii="Amiri" w:hAnsi="Amiri" w:eastAsia="Amiri" w:cs="Amiri"/>
          <w:color w:val="111111"/>
          <w:sz w:val="28"/>
          <w:sz w:val="28"/>
          <w:szCs w:val="28"/>
          <w:rtl w:val="true"/>
          <w:lang w:bidi="ar-SA"/>
        </w:rPr>
        <w:t>الدالة على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حق و لا يجوز التأخير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مردود لفرض عدم الانصراف، و لا ريب في صحة الوجوب و لو مع جواز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ينافيه الإذن في تركه مطلقا، و أخبار التسويف وردت في حجة الإسلام لا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جواز تأخير الحق إنّما هو في ما إذا ثبت فوريته لا فيما إذا لم تثبت فيكون هذا الدليل عين المدعى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العقاب إنّما يدور مدار المخالفة العمدية لا مطلق ترك الواقع و مع جواز التأخير كيف تتحقق المخالفة، مع أنّ هذا القول غير معروف القائل مضافا إلى كونه بلا دليل فلا وجه لنقله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لصيرورته واجبا فوريّا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العصيان و الكفارة فللمخالفة العمدية للنذر، و أما القضاء فللإجماع، و إرسالهم إرسال المسلّمات الفقهية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في الموردين بل الظاهر وجوب القضاء لو نسي الإتيان أو تركه لعذر بعد تمكنه منه لشمول الإجماع لذلك أيضا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المناقشة من صاحب المدارك و تبعه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مردودة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الفرض </w:t>
      </w:r>
    </w:p>
    <w:p>
      <w:pPr>
        <w:pStyle w:val="BookText"/>
        <w:rPr/>
      </w:pPr>
      <w:r>
        <w:rPr>
          <w:rFonts w:ascii="Amiri" w:hAnsi="Amiri" w:eastAsia="Amiri" w:cs="Amiri"/>
          <w:color w:val="111111"/>
          <w:sz w:val="28"/>
          <w:sz w:val="28"/>
          <w:szCs w:val="28"/>
          <w:rtl w:val="true"/>
          <w:lang w:bidi="ar-SA"/>
        </w:rPr>
        <w:t>فذهب جماعة إلى القول بأنّه من الأصل، لأنّ الحج واجب ماليّ، و إجماعهم قائم على أنّ الواجبات المالية تخرج 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يورد عليه بمنع كونه واجبا ماليا، و إنّما هو أفعال مخصوصة بدنية و إن كان قد يحتاج إلى بذل المال في مقدماته، كما أنّ الصلاة أيضا قد تحتاج إلى بذل المال في تحصيل الماء و الساتر و المكان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أنّ الحج في الغالب محتاج إلى بذل المال، بخلاف الصلاة و سائر العبادات البدنية، فإن كان هناك إجماع و غيره على أنّ الواجبات المالية من الأصل يشمل الحج قطعا، و أجاب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المناط في الخروج من الأصل كون الواجب دينا، و الحج كذلك، فليس تكليفا 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الصلاة و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للأمر به جهة وضعية فوجوبه على نحو الدّينية بخلاف سائر العبادات البدنية، فلذا يخرج من الأصل، كما يشير إليه بعض الأخبار الناطقة بأنّه دين، أو بمنزلة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أنّ جميع</w:t>
      </w:r>
    </w:p>
    <w:p>
      <w:pPr>
        <w:pStyle w:val="BookText"/>
        <w:rPr/>
      </w:pPr>
      <w:r>
        <w:rPr>
          <w:rFonts w:ascii="Amiri" w:hAnsi="Amiri" w:eastAsia="Amiri" w:cs="Amiri"/>
          <w:color w:val="111111"/>
          <w:sz w:val="28"/>
          <w:sz w:val="28"/>
          <w:szCs w:val="28"/>
          <w:rtl w:val="true"/>
          <w:lang w:bidi="ar-SA"/>
        </w:rPr>
        <w:t>الجديد كاشف عن بقاء التكليف الأول ملاكا و خطابا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القيد كان من باب تعدد المطلوب فلا موضوعية للفرض الجديد بوجه و إنّما هو كاشف عن بقاء الخطاب الأول، و ما لم يرد فيه القضاء يستفاد من الدليل أنّ القيد بالوقت فيه دخيل في ذات المطلوب و يكون من باب وحدة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هذا القول مسبوق بالإجماع و ملحوق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ضريس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مثل دين عليه</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 و في حسن معاوية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بمنزلة الدّين الواجب</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 و في خبر الحارث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هي دين عليه</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استفادة الدينية في حجة الإسلام، و الواجب بالنذر من قوله تعالى وَ لِلّهِ عَلَى النّاسِ حِجُّ الْبَيْتِ </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و قول الناذر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أحج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لباب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اشتغلت به الذمة إما مال أولا و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كالزكاة، و الخمس، و ديون الناس، و الكفارات، و الديات،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ثبوت الحكم التكليفيّ بوجوب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تكليف مستلزم لصرف المال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تكليف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 و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مردود من أنّه من أيّ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الإخراج من أصل المال في الأول نصا </w:t>
      </w:r>
      <w:r>
        <w:rPr>
          <w:rStyle w:val="FootnoteAnchor"/>
          <w:rtl w:val="true"/>
        </w:rPr>
        <w:footnoteReference w:id="228"/>
      </w:r>
      <w:r>
        <w:rPr>
          <w:rFonts w:ascii="Amiri" w:hAnsi="Amiri" w:eastAsia="Amiri" w:cs="Amiri"/>
          <w:color w:val="111111"/>
          <w:sz w:val="28"/>
          <w:sz w:val="28"/>
          <w:szCs w:val="28"/>
          <w:rtl w:val="true"/>
          <w:lang w:bidi="ar-SA"/>
        </w:rPr>
        <w:t>و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الثاني بالإجماع بلا فرق بين أن يوصي الميت بذلك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الأخيرين، فمقتضى العمومات الدالة على انتقال التركة إلى الوارث عدم جواز التصرف فيها إلا بإذنهم ما لم يدل دليل على الخلاف، و لا دليل كذلك إلا إطلاق الدّين على الصلاة في الأخبار و هي أربعة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صاحب الحدائق في قضاء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إخباره عن وصايا لقمان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جاء وقت الصلاة فلا تؤخرها بشي‌ء صلّها و استرح منها فإنّها دين</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ابن بابويه في باب آداب المسافر و هو عين ما تقدم من وصية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عدم كونه حديثا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الإسراء في حكاية تشريع الأذان و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 حيّ الصلاة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فرضتها على عبادي و جعلتها دينا</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بناء على قراءته بفتح الدال و إن قرئ بكسر الدال فيخرج عن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عليه دين من صلاة فلم يقضه فخاف أن يدركه الصبح و لم يصلّ صلاة ليلته تلك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يؤخر القضاء و يصلي صلاة ليلته تلك</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ورد في خصوص الصلاة و هو مردود بين أن يراد به التشبه بالدّين في لابدية الإتيان به فلا يستفاد منه أزيد من مجرّد الوجوب التكليفي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يراد به الدّين الاصطلاحي العرفيّ الشرعيّ الذي له آثار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استظهار الثاني من هذه الأخبار </w:t>
      </w:r>
    </w:p>
    <w:p>
      <w:pPr>
        <w:pStyle w:val="BookText"/>
        <w:rPr/>
      </w:pPr>
      <w:r>
        <w:rPr>
          <w:rFonts w:ascii="Amiri" w:hAnsi="Amiri" w:eastAsia="Amiri" w:cs="Amiri"/>
          <w:color w:val="111111"/>
          <w:sz w:val="28"/>
          <w:sz w:val="28"/>
          <w:szCs w:val="28"/>
          <w:rtl w:val="true"/>
          <w:lang w:bidi="ar-SA"/>
        </w:rPr>
        <w:t xml:space="preserve">الواجبات الإلهية ديون للّه تعالى، سواء كانت مالا، أو عملا ماليا، أو عملا غير مالي، فالصلاة و الصوم أيضا ديون للّه، و لهما جهة وضع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فذمة المكلّف مشغولة بهما، و لذا يجب قضاؤهما فإنّ القاضي يفرغ ذمة نفسه أو ذمة الميت، و ليس القضاء من باب التوبة، أو من باب الكفارة، بل هو إتيان لما كانت الذمة مشغولة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فرق بين كون الاشتغال بالمال أو بالعمل، بل مثل</w:t>
      </w:r>
    </w:p>
    <w:p>
      <w:pPr>
        <w:pStyle w:val="BookText"/>
        <w:rPr/>
      </w:pPr>
      <w:r>
        <w:rPr>
          <w:rFonts w:ascii="Amiri" w:hAnsi="Amiri" w:eastAsia="Amiri" w:cs="Amiri"/>
          <w:color w:val="111111"/>
          <w:sz w:val="28"/>
          <w:sz w:val="28"/>
          <w:szCs w:val="28"/>
          <w:rtl w:val="true"/>
          <w:lang w:bidi="ar-SA"/>
        </w:rPr>
        <w:t>عليل ثمَّ التّعدي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ورد في موردها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سائر الواجبات الإلهية بلا دليل، بل مقتضى الأصل هو العدم، لأنّ الشبهة من الأقلّ 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 التعدّي فيصير الدليل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الواجبات دين و الدّين يخرج من الأصل فالواجبات تخرج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كلية الكبرى غير مسلّمة، إذ ليس كل ما يسمّى دينا يخرج من الأصل بل هو دين خاص له أحكام و فروع مخصوصة، و مع الشك في كلية الكبرى أو ثبوت عدمها لا تصح النتيجة كما هو واضح و قد أثبتوا ذلك في فنّ الميزان، نعم، في كتاب الوصية من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عشرة كتب أو أكثر أنّ مطلق الواجب يخرج من الأصل، و لكنه لا تبلغ الشهرة المعتبرة فكيف بالإجماع، بل يظهر منهم أنّ عدم الخروج منه مظنة الإجماع فراجع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تظهر الخدشة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الواجبات الإلهية ديون للّه تعالى،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به الدّين الاصطلاحي الذي له أحكام مخصوصة فهو ممنوع صغرى و كبرى، و إن أراد به مطلق لابدية الأداء و عدم فراغ الذمة إلّا به فهو مسلّم، و لكنه أعمّ من الدينية الاصطلاحية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بجهة الوضع اشتغال الذمة فلا ريب فيه، و إن أريد بها ترتب الأحكام الخاصة للدّين فهو أول الدعوى و عين المدعى</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ليس كل ما هو أداء لما في الذمة دينا، لأنّ تفريغ ما في الذمة أعمّ من الدّين الاصطلاحي لغة، و عرفا، و شرعا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عليّ أن أعطي زيدا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إلهي لا خلقي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الناذر مديونا لزيد، بل هو مديون للّه بدفع الدرهم لزيد، و لا فرق بينه و بين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عليّ أن أحج أو أن أصلي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 دين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دين اللّه أحق أن يقضي، كما في بعض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هذا كون الجميع 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الوجوب على وجه لا يقبل بقاء شغل الذمة به بعد فوته لا يجب قضاؤه، لا بالنسبة إلى نفس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بذلك مجرّد الوجوب التكليفيّ فلا ينفع للمقام و إن أراد الدّين الاصطلاحي فلا دليل عليه، لأنّ مسألة النذر معروفة بالإشكال و اختلفت فيها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حاشيته على المكاسب عند بيان أنّ الإجازة كاشفة أو ناقلة عند 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 النذر المعروفة بالإشكال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عين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الحق عدم تعلق الحق و إنّما هو مجرّد تكليف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تحصل الملكية للّه و لا للمنذور له، و مقتضى الأصل صحة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الحاشية، لأنّ أصل حصول الوجوب معلوم و حصول الزائد عليه 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مقتضى المرتكزات حصول نحو حق في البين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استفادة الدينية و الملكية من كلمة اللام في قول الناذر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فلا وجه له، لأنّ كلمة اللام لا اقتضاء بالنسبة إلى هذه الجهات، نعم، إفادة الاختصاص لا تنكر و إنّما يستفاد الملكية و الحقيقة و سائر الجهات من القرائن الخارجية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دينا بمعنى لزوم تفريغ الذمة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الدّين بالمعنى الاصطلاحي الذي له أحكام خاصة فهو أول الدعوى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رواية الخثعمية و هذه الجملة لا تدل على أزيد من أصل القضاء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الإتيان في الجملة، و أما أنّه بنحو الوجوب أو من الأصل فهي ساكتة عنه كما يقال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أكرمت ولدك فالوالد أحقّ بالإكرام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صدق الدّين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وجب عليه، و لا بعد موته سواء كان مالا أو عملا، مثل وجوب إعطاء الطعام لمن يموت من الجوع عام المجاعة فإنّه لو لم يعطه حتى مات لا يجب عليه و لا على وارثه القضاء لأنّ الواجب إنّما هو حفظ النفس المحترمة، و هذا لا يقبل البقاء بعد فوته، و كما في نفقة الأرحام فإنّه لو ترك الإنفاق عليهم مع تمكنه لا يصير دينا عليه، لأنّ الواجب سدّ الخلة، و إذا فات لا يتدارك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فتحصّل أنّ مقتضى القاعدة في الحج النذري إذا تمكن و ترك حتّى مات وجوب قضائه من الأصل لأنّه دين إلهي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بانصراف الدّين عن مثل هذه الواجبات و هو محل 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دين اللّه أحق أن يقضى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قضائه من الثلث، فاستدلوا بصحيحة ضريس، و صحيحة ابن أبي يعفور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الدالتين على أنّ من نذر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مرارا أنّ هذا مسلّم، و لكنّه أعمّ من المدّعى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وجيه كما تقدم لا أقلّ من الشك فيه فلا يصح التمسك بخبر الخثعمية، و سائر ما اشتمل على لفظ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ذلك إلى الشيخ، و الصدوق، و المحقق و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ضريس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 نذرا في شكر ليحجنّ به رجلا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الذي نذر قبل أن يحج حجة الإسلام، و من قبل أن يفي بنذره الذي نذر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ترك مالا يحج عنه حجة الإسلام من جميع المال، و أخرج من ثلثه ما يحج به رجلا لنذره و قد و في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لم يكن ترك مالا إلا بقدر ما يحج به حجة الإسلام حج عنه بما ترك، و يحج عنه وليه حجة النذر إنّما هو مثل دين عليه</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صحيح ابن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نذر </w:t>
      </w:r>
      <w:bookmarkStart w:id="424" w:name="pg12219_130008"/>
    </w:p>
    <w:p>
      <w:pPr>
        <w:pStyle w:val="BookText"/>
        <w:rPr/>
      </w:pPr>
      <w:bookmarkEnd w:id="424"/>
      <w:r>
        <w:rPr>
          <w:rFonts w:ascii="Amiri" w:hAnsi="Amiri" w:eastAsia="Amiri" w:cs="Amiri"/>
          <w:color w:val="111111"/>
          <w:sz w:val="28"/>
          <w:sz w:val="28"/>
          <w:szCs w:val="28"/>
          <w:rtl w:val="true"/>
          <w:lang w:bidi="ar-SA"/>
        </w:rPr>
        <w:t>الإحجاج و مات قبله يخرج من ثلثه، و إذا كان نذر الإحجاج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ماليا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فنذر الحج بنفسه أولى بعدم الخروج من الأصل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الأصحاب لم يعملوا بهذين الخبرين في موردهما، فكيف يعمل بهما في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الجواب عنهما بالحمل على صورة كون النذر في حال المرض، بناء على خروج المنجزات من الثلث فلا وجه له بعد كون الأقوى خروجها من الأصل، و ربما يجاب عنهما بالحمل على صورة عدم إجراء الصيغة، أو على صورة عدم التمكن من الوفاء حتى مات، و فيهما ما لا يخفى خصوصا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425" w:name="__RefHeading___Toc6206312_417432637"/>
      <w:bookmarkStart w:id="426" w:name="_Toc163"/>
      <w:bookmarkEnd w:id="425"/>
      <w:r>
        <w:rPr>
          <w:rtl w:val="true"/>
        </w:rPr>
        <w:t xml:space="preserve">مسألة </w:t>
      </w:r>
      <w:r>
        <w:rPr/>
        <w:t>9</w:t>
      </w:r>
      <w:r>
        <w:rPr>
          <w:rtl w:val="true"/>
        </w:rPr>
        <w:t xml:space="preserve">: </w:t>
      </w:r>
      <w:r>
        <w:rPr>
          <w:rtl w:val="true"/>
        </w:rPr>
        <w:t>إذا نذر الحج مطلقا أو مقيدا بسنة معينة</w:t>
      </w:r>
      <w:bookmarkEnd w:id="4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نذر الحج مطلقا أو مقيدا بسنة معينة، و لم يتمكن من الإتيان به حتى مات لم يجب القضاء عنه، لعدم وجوب الأداء عليه حتى يجب القضاء عنه، فيكشف ذلك عن عدم انعقاد نذره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427" w:name="__RefHeading___Toc6206314_417432637"/>
      <w:bookmarkStart w:id="428" w:name="_Toc164"/>
      <w:bookmarkEnd w:id="427"/>
      <w:r>
        <w:rPr>
          <w:rtl w:val="true"/>
        </w:rPr>
        <w:t xml:space="preserve">مسألة </w:t>
      </w:r>
      <w:r>
        <w:rPr/>
        <w:t>10</w:t>
      </w:r>
      <w:r>
        <w:rPr>
          <w:rtl w:val="true"/>
        </w:rPr>
        <w:t xml:space="preserve">: </w:t>
      </w:r>
      <w:r>
        <w:rPr>
          <w:rtl w:val="true"/>
        </w:rPr>
        <w:t>إذا نذر الحج معلّقا على أمر</w:t>
      </w:r>
      <w:bookmarkEnd w:id="4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الحج معلّقا على أمر كشفاء مريضة أو مجي‌ء مسافرة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قبل حصول المعلق عليه، هل يجب القضاء عنه أم لا؟ المسألة</w:t>
      </w:r>
    </w:p>
    <w:p>
      <w:pPr>
        <w:pStyle w:val="BookText"/>
        <w:rPr/>
      </w:pP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عافى اللّه ابنه من وجعه ليحجنه إلى بيت اللّه الحرام، فعافى اللّه الابن و مات الأب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على الأب يؤديها عنه بعض ولده،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واجبة على ابنه الذي نذر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واجبة على الأب من 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يتطوّع ابنه فيحج عن أبيه</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اضطراب المتن فلا بد من رد علمهما إلى أهله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النذر بلا صيغة، أو مع عدم التمكن من الوفاء باطل لا أثر له، فلا وجه لإخراجه من الثلث أصلا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الإجماع و الأصل أيضا</w:t>
      </w:r>
      <w:r>
        <w:rPr>
          <w:rFonts w:eastAsia="Amiri" w:cs="Amiri" w:ascii="Amiri" w:hAnsi="Amiri"/>
          <w:color w:val="111111"/>
          <w:sz w:val="28"/>
          <w:szCs w:val="28"/>
          <w:rtl w:val="true"/>
          <w:lang w:bidi="ar-SA"/>
        </w:rPr>
        <w:t xml:space="preserve">. </w:t>
      </w:r>
      <w:bookmarkStart w:id="429" w:name="pg12219_130009"/>
    </w:p>
    <w:p>
      <w:pPr>
        <w:pStyle w:val="BookText"/>
        <w:rPr/>
      </w:pPr>
      <w:bookmarkEnd w:id="429"/>
      <w:r>
        <w:rPr>
          <w:rFonts w:ascii="Amiri" w:hAnsi="Amiri" w:eastAsia="Amiri" w:cs="Amiri"/>
          <w:color w:val="111111"/>
          <w:sz w:val="28"/>
          <w:sz w:val="28"/>
          <w:szCs w:val="28"/>
          <w:rtl w:val="true"/>
          <w:lang w:bidi="ar-SA"/>
        </w:rPr>
        <w:t xml:space="preserve">مبنية على أنّ التعليق من باب الشرط أو من قبيل الوجوب المعلق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لا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الوجوب عليه بعد فرض موته قبل حصول الشرط، و إن كان متمكنا من حيث المال و سائر الشرائط، و على الثاني يمكن أن يقال بالوجوب لكشف حصول الشرط عن كونه واجبا عليه من الأول إلا أن يكون نذره منصرفا إلى بقاء حياته حين حصول الشرط</w:t>
      </w:r>
      <w:r>
        <w:rPr>
          <w:rFonts w:eastAsia="Amiri" w:cs="Amiri" w:ascii="Amiri" w:hAnsi="Amiri"/>
          <w:color w:val="111111"/>
          <w:sz w:val="28"/>
          <w:szCs w:val="28"/>
          <w:rtl w:val="true"/>
          <w:lang w:bidi="ar-SA"/>
        </w:rPr>
        <w:t>.</w:t>
      </w:r>
    </w:p>
    <w:p>
      <w:pPr>
        <w:pStyle w:val="Heading4"/>
        <w:numPr>
          <w:ilvl w:val="3"/>
          <w:numId w:val="1"/>
        </w:numPr>
        <w:rPr/>
      </w:pPr>
      <w:bookmarkStart w:id="430" w:name="__RefHeading___Toc6206316_417432637"/>
      <w:bookmarkStart w:id="431" w:name="_Toc165"/>
      <w:bookmarkEnd w:id="430"/>
      <w:r>
        <w:rPr>
          <w:rtl w:val="true"/>
        </w:rPr>
        <w:t xml:space="preserve">مسألة </w:t>
      </w:r>
      <w:r>
        <w:rPr/>
        <w:t>11</w:t>
      </w:r>
      <w:r>
        <w:rPr>
          <w:rtl w:val="true"/>
        </w:rPr>
        <w:t xml:space="preserve">: </w:t>
      </w:r>
      <w:r>
        <w:rPr>
          <w:rtl w:val="true"/>
        </w:rPr>
        <w:t>إذا نذر الحج</w:t>
      </w:r>
      <w:r>
        <w:rPr>
          <w:rtl w:val="true"/>
        </w:rPr>
        <w:t xml:space="preserve">- </w:t>
      </w:r>
      <w:r>
        <w:rPr>
          <w:rtl w:val="true"/>
        </w:rPr>
        <w:t>و هو متمكن منه</w:t>
      </w:r>
      <w:r>
        <w:rPr>
          <w:rtl w:val="true"/>
        </w:rPr>
        <w:t xml:space="preserve">- </w:t>
      </w:r>
      <w:r>
        <w:rPr>
          <w:rtl w:val="true"/>
        </w:rPr>
        <w:t>فاستقر عليه</w:t>
      </w:r>
      <w:bookmarkEnd w:id="4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متمكن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فاستقر عليه، ثمَّ صار معضوبا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لمرض أو نحوه، أو مصدودا بعدوّ أو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وجوب استنابته حال حياته، لما مرّ من الأخبار سابقا في وجوبها، و دعوى اختصاصها بحجة الإسلام ممنوعة كما مرّ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مات وجب القضاء عنه و إذا صار معضوبا أو مصدودا قبل تمكنه و استقرار الحج عليه، أو نذر و هو مغصوب أو مصدود حال النذر مع فرض تمكنه من حيث المال، ففي وجوب الاستنابة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شرط الوجوب فلا وجوب أصلا قبل حصوله أو شرط الواجب، فأصل الوجوب حاصل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الظاهر في المحاورات العرفية من مثل هذه النذور فلا قضاء عليه، بل مقتضى الأصل عدم وجوبه حتى على القول الثاني، للشك في كشف حصول الشرط في مثل المقام عن سبق الوجوب، لما يأتي من الانصراف إلى بقاء الحياة فلا أثر في خصوص المقام بين كون الشرط شرط الوجوب، أو شرط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تلك الأخبار هو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فرض الانصراف إلى حجة الإسلام فهو بدويّ، مع أنّ إلغاء الخصوصية شائع في الاستظهارات العرفية فالأقوى ما اختاره هنا و إن كان يظهر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في المسألة السابقة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السابق</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المراد بالمعضوب هو الممنوع لجهة من الجهات، و المصدود ما صد لعدوّ أو نحوه</w:t>
      </w:r>
      <w:r>
        <w:rPr>
          <w:rFonts w:eastAsia="Amiri" w:cs="Amiri" w:ascii="Amiri" w:hAnsi="Amiri"/>
          <w:color w:val="111111"/>
          <w:sz w:val="28"/>
          <w:szCs w:val="28"/>
          <w:rtl w:val="true"/>
          <w:lang w:bidi="ar-SA"/>
        </w:rPr>
        <w:t xml:space="preserve">. </w:t>
      </w:r>
      <w:bookmarkStart w:id="432" w:name="pg12219_130010"/>
    </w:p>
    <w:p>
      <w:pPr>
        <w:pStyle w:val="BookText"/>
        <w:rPr/>
      </w:pPr>
      <w:bookmarkEnd w:id="432"/>
      <w:r>
        <w:rPr>
          <w:rFonts w:ascii="Amiri" w:hAnsi="Amiri" w:eastAsia="Amiri" w:cs="Amiri"/>
          <w:color w:val="111111"/>
          <w:sz w:val="28"/>
          <w:sz w:val="28"/>
          <w:szCs w:val="28"/>
          <w:rtl w:val="true"/>
          <w:lang w:bidi="ar-SA"/>
        </w:rPr>
        <w:t xml:space="preserve">و عدمه حال حياته و وجوب القضاء عنه بعد موته قولان، أقواهما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قلنا بالوجوب بالنسبة إلى حجة الإسلام إلا أن يكون قصده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عليّ أن أحج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433" w:name="__RefHeading___Toc6206318_417432637"/>
      <w:bookmarkStart w:id="434" w:name="_Toc166"/>
      <w:bookmarkEnd w:id="433"/>
      <w:r>
        <w:rPr>
          <w:rtl w:val="true"/>
        </w:rPr>
        <w:t xml:space="preserve">مسألة </w:t>
      </w:r>
      <w:r>
        <w:rPr/>
        <w:t>12</w:t>
      </w:r>
      <w:r>
        <w:rPr>
          <w:rtl w:val="true"/>
        </w:rPr>
        <w:t xml:space="preserve">: </w:t>
      </w:r>
      <w:r>
        <w:rPr>
          <w:rtl w:val="true"/>
        </w:rPr>
        <w:t>لو نذر أن يحج راجلا في سنة معينة</w:t>
      </w:r>
      <w:bookmarkEnd w:id="4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أن يحج راجلا في سنة معينة، فخالف مع تمكنه وجب عليه القضاء و 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مات قبل إتيانهما يقضيان من أصل التركة، لأنّهما واجبان ماليان بلا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الصحيحتان المشار إليهما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الدالتان على الخروج 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معرض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محمولتان على بعض المحامل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إذا نذر الإحجاج من غير تقييد بسنة معينة مطلقا، أو معلقا على شرط و قد حصل و تمكن منه و ترك حتى مات، فإنّه يقضى عنه من أصل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بعد عدم الدليل عليه، و تقدم ما يتعلق بحجة الإسلام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الفصل السابق فراجع و لكن بناء على الوجوب في حجة الإسلام يشكل الفتوى بالعدم في المقام بعد إلغاء خصوصية المورد عن الدليل إلا أن يكون انصراف معتبر للأدلة إلى غير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فيشمله عموم وجوب الوفاء بالنذر بلا خلاف و لا إشكال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الكفارة، فلعموم ما دل على لزومها بالمخالفة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القضاء فلما مرّ في المسألة الثانية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 القضاء واجبا ماليا بلا إشكال فيه، لأنّ الإحجاج متقوّم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 الكفارة كذلك، فهو مقتضى أصالة بقائها على ما هي عليه من التخيير أو الترتيب، فإن اختار وليّ الميت المالية يكون ماليا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اختار الصوم تكون بدنيا، و في المرتبة مع تمكنهم من المال يكون ماليا، و مع العجز يصير بدنيا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الاختصاص بزمان حياة الميت لا دليل عليه، بل مقتضى الأصل و الإطلاق عدمه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يتعلق بها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bookmarkStart w:id="435" w:name="pg12219_130011"/>
    </w:p>
    <w:p>
      <w:pPr>
        <w:pStyle w:val="BookText"/>
        <w:rPr/>
      </w:pPr>
      <w:bookmarkEnd w:id="435"/>
      <w:r>
        <w:rPr>
          <w:rFonts w:ascii="Amiri" w:hAnsi="Amiri" w:eastAsia="Amiri" w:cs="Amiri"/>
          <w:color w:val="111111"/>
          <w:sz w:val="28"/>
          <w:sz w:val="28"/>
          <w:szCs w:val="28"/>
          <w:rtl w:val="true"/>
          <w:lang w:bidi="ar-SA"/>
        </w:rPr>
        <w:t xml:space="preserve">التركة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نذر الإحجاج بأحد الوجوه و لم يتمكن منه حتى مات ففي وجوب قضائه و عدمه وجهان، أوجههما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واجب ماليّ أوجبه على نفسه فصار دينا، غاية الأمر إنّه ما لم يتمكن معذور، و الفرق بينه و بين نذر الحج بنفسه أنّه لا يعد دينا مع عدم التمكن منه و اعتبار المباشرة، بخلاف الإحجاج فإنّه كنذر بذل المال،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عليّ أن أعطي الفقراء 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قبل تمكنه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دعوى كشف عدم التمكن من عدم الانعقاد ممنوعة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ففرق بين إيجاب مال على نفسه، أو إيجاب عمل مباشريّ و إن استلزم صرف المال، فإنّه لا يعدّ دينا عليه بخلاف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436" w:name="__RefHeading___Toc6206320_417432637"/>
      <w:bookmarkStart w:id="437" w:name="_Toc167"/>
      <w:bookmarkEnd w:id="436"/>
      <w:r>
        <w:rPr>
          <w:rtl w:val="true"/>
        </w:rPr>
        <w:t xml:space="preserve">مسألة </w:t>
      </w:r>
      <w:r>
        <w:rPr/>
        <w:t>13</w:t>
      </w:r>
      <w:r>
        <w:rPr>
          <w:rtl w:val="true"/>
        </w:rPr>
        <w:t xml:space="preserve">: </w:t>
      </w:r>
      <w:r>
        <w:rPr>
          <w:rtl w:val="true"/>
        </w:rPr>
        <w:t>لو نذر الإحجاج معلقا على شرط</w:t>
      </w:r>
      <w:r>
        <w:rPr>
          <w:rtl w:val="true"/>
        </w:rPr>
        <w:t xml:space="preserve">- </w:t>
      </w:r>
      <w:r>
        <w:rPr>
          <w:rtl w:val="true"/>
        </w:rPr>
        <w:t>كمجي‌ء المسافر</w:t>
      </w:r>
      <w:bookmarkEnd w:id="4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الإحجاج معلقا على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كمجي‌ء المسافر أو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 الإحجاج واجب ماليّ، و كل واجب ماليّ يقضى من الأصل فهو كذلك يقضى من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الواجب الماليّ الذي يخرج من الأصل أعمّ مما كان مفاد النذر بالمطابقة أو بالالتزام المعتبر في المحاورة بلا فرق بين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أعطي مائة دينار لزيد ليصرفها في الحج،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أحجه و العرف لا يفرّق بينهما في جهة المالية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كشف عدم التمكن من عدم الانتقال إنّما هو من جهة نفس الحج من حيث عمل نفسه لا من حيث المالية فلا منافاة بينه و بين المقام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أصل الدينية فهو مخالف لما تقدم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الواجبات الإلهية 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مراده نفي الدّينية المالية فهو خلاف الصدق المحاوري من أنّ الدّينية أعمّ مما كانت بالمطابقة أو بالالتزام المعتبر عند الناس، و نذر الإحجاج من الثاني عرفا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شفاء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قبل حصول الشرط، مع فرض حصوله بعد ذلك و تمكنه منه قبله، فالظاهر وجوب القضاء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مراده التعليق على ذلك الشرط مع كونه حيّا حينه، و يدل على ما ذكرنا خبر مسمع بن عبد الملك فيمن كان له جارية حبلى، فنذر إن هي ولدت غلاما أن يحجه أو يحج عنه حيث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سئل عن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رجلا نذر في ابن له إن هو أدرك أن يحجه أو يحج عنه، فمات الأب و أدرك الغلام بعد، فأتى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عن ذلك، 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يحج عنه مما ترك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عمل به جماعة و على ما ذكرنا لا يكون مخالفا للقاعدة كما تخيله سيد الرياض و قرّره عليه صاحب الجواهر،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فيه تعبديّ على خلاف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هذه المسألة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القاعدة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خبر مسمع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أقوال الفقهاء 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يرد على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إنّ الإحجاج متقوّم بالمال كما تقدم أنّه دين ماليّ لا بد فيه من القضاء و الخروج من أصل المال، و مقتضى الأصل و الإطلاق بقاء أثر نذره و لو بعد موته إلا أن يستفاد من القرائن تقييده ببقاء حياته إلى حين حصول الشرط و مع انتفائها أو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باق على حاله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موثق مسمع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لي جارية حبلى، فنذرت للّه عزّ و جلّ إن ولدت غلاما أن أحجه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نذر للّه عزّ و جلّ في ابن له إن هو أدرك أن يحجه أو يحج عنه، فمات الأب و أدرك الغلام بعد، فأتى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الغلام فسأله عن ذلك، 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يحج عنه مما ترك أبوه</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 xml:space="preserve">و هو كما ترى مشتمل على فرعين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نذر بأنّه إن ولد له ولد، أن يحجه، أو يحج عنه و هو صريح سؤال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مورد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ولد له ولد و أدرك أن يحجه أو يحج عنه فمات الوالد قبل أن يدرك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مقتضى القاعدة في الأول وجوب العمل بالنذر مخيّرا بين إحجاج الولد أو الحجّ عنه كما هو مورد النذر مع تحقق الشرط في زمان الحياة و وجوب القضاء من أصل التركة إن مات، و لعله لأجل أنّ حكمه كان واضحا و مطابقا للقاعدة لم يتعرّض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لأجل أنّ من بيان حكم الذيل يستفاد حكم الصدر بالأولوية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فهو من الواجب الماليّ عرفا سواء كان من إحجاج الولد، أم الحج عنه و لا إشكال فيه، كما لا إشكال في أنّه يخرج من الأصل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أنّ موت الوالد قبل إدراك الولد يكشف عن بطلان النذر، لعدم التمكن منه أو لا؟ فعلى الأول يكون الحكم مخالفا للقاعدة، و لم يظهر عامل به غير صاحب الجواهر في كتاب النذر بخلاف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في مثل النذر لإدراك الولد هو الأخير، لأنّ المقصود بحسب المتعارف من هذا النذر طلب الخلف من اللّه تعالى و حفظه عن الحوادث سواء كان الوالد حيا أم لا، فهذه النذور بمنزلة العقيقة التي تعمل لأجل حفظ الولد بقي الوالد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ريب في أنّ إحجاجه أو الحج عنه في زمان حياة الوالد مطلوب أيضا بنحو تعدد المطلوب لا التقييد الحقيقي، فعلى هذا يكون الحكم الثاني المذكور في الحديث موافقا للقاعدة أيضا و يستفاد منه حكم صدر الحديث بالأولى</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الحكم في السؤال و مورد الجواب مطابقا للقاعدة كما قلناه، فلا وجه للتفكيك في العمل بمورد السؤال و عدمه بمورد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عمل الكلّ بها حينئذ، و كذا لو كان الحكم فيهما مخالفا للقاعدة و تعبدنا بالنص فلا وجه للتفكيك أيضا و لو لم يكن النص معتبرا و كان المدرك هو الإجماع و تمَّ بالنسبة إلى الحكم الأول فقط دون الثاني لكان للتفكيك وجه و لكنه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التفصيل في كتاب النذر إن شاء اللّه تعالى</w:t>
      </w:r>
      <w:r>
        <w:rPr>
          <w:rFonts w:eastAsia="Amiri" w:cs="Amiri" w:ascii="Amiri" w:hAnsi="Amiri"/>
          <w:color w:val="111111"/>
          <w:sz w:val="28"/>
          <w:szCs w:val="28"/>
          <w:rtl w:val="true"/>
          <w:lang w:bidi="ar-SA"/>
        </w:rPr>
        <w:t xml:space="preserve">. </w:t>
      </w:r>
      <w:bookmarkStart w:id="438" w:name="pg12219_130014"/>
    </w:p>
    <w:p>
      <w:pPr>
        <w:pStyle w:val="Heading4"/>
        <w:numPr>
          <w:ilvl w:val="3"/>
          <w:numId w:val="1"/>
        </w:numPr>
        <w:rPr/>
      </w:pPr>
      <w:bookmarkStart w:id="439" w:name="__RefHeading___Toc6206322_417432637"/>
      <w:bookmarkStart w:id="440" w:name="_Toc168"/>
      <w:bookmarkEnd w:id="438"/>
      <w:bookmarkEnd w:id="439"/>
      <w:r>
        <w:rPr>
          <w:rtl w:val="true"/>
        </w:rPr>
        <w:t xml:space="preserve">مسألة </w:t>
      </w:r>
      <w:r>
        <w:rPr/>
        <w:t>14</w:t>
      </w:r>
      <w:r>
        <w:rPr>
          <w:rtl w:val="true"/>
        </w:rPr>
        <w:t xml:space="preserve">: </w:t>
      </w:r>
      <w:r>
        <w:rPr>
          <w:rtl w:val="true"/>
        </w:rPr>
        <w:t>إذا كان مستطيعا و نذر أن يحج حجة الإسلام انعقد على الأقوى</w:t>
      </w:r>
      <w:bookmarkEnd w:id="4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مستطيعا و نذر أن يحج حجة الإسلام انعقد على الأقوى، و كفاه حج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ترك حتى مات وجب القضاء عنه و الكفارة من تركته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قيّده بسنة معينة فأخر عنها وجب عليه 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نذره في حال عدم الاستطاعة انعقد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وجب عليه تحصيل الاستطاعة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إلا أن يكون مراده الحج بعد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تمكنه منه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بناء على ما اختاره في المسألة السابقة بين التمكن منه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عمل به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الفرع الثاني لم نظفر على عمل أحد غير صاحب الجواهر، مع أنّه مجمل على كل تقدير فراجع و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الانعقاد فلما يأتي في كتاب النذر إن شاء اللّه من صحة نذر الواجب، لوجود المقتضي و فقد المانع، و إمكان تأكد وجوب شي‌ء واحد من جهات شتى كما هو أوضح من أن يخفى، فتشمله إطلاقات أدلة النذر و عموماتها، مضافا إلى الأصل بعد كون الشك في أصل تعدد التكليف لو فرض شك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كفاية حج واحد، فلظهور الإطلاق و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القضاء، فلكونه حجة الإسلام و هي تقضى من أصل التركة، نصّا و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الكفارة على ما هي عليه من التخيير أو الترتيب، لأنّها من الواجب المالي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المخالفة العمدية الموجبة للكفارة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للانعقاد و فقد المانع عنه، فلا بد من انعقاد النذر حينئذ</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مقتضى وجوب الوفاء بالنذر و فعليته فلا وجه لما عن جمع من عدم وجوبه، لأنّ أصل حجة الإسلام لا يجب تحصيل الاستطاعة فيها، 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الوجوب فيها لأجل عدم فعلية وجوب في البين قبلها بخلاف المقام الذي يكون وجوب الوفاء بالنذر و إطلاقه 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أراد الحج بعد الاستطاعة لا يجب حينئذ كما هو واضح</w:t>
      </w:r>
      <w:r>
        <w:rPr>
          <w:rFonts w:eastAsia="Amiri" w:cs="Amiri" w:ascii="Amiri" w:hAnsi="Amiri"/>
          <w:color w:val="111111"/>
          <w:sz w:val="28"/>
          <w:szCs w:val="28"/>
          <w:rtl w:val="true"/>
          <w:lang w:bidi="ar-SA"/>
        </w:rPr>
        <w:t xml:space="preserve">. </w:t>
      </w:r>
      <w:bookmarkStart w:id="441" w:name="pg12219_130015"/>
    </w:p>
    <w:p>
      <w:pPr>
        <w:pStyle w:val="Heading4"/>
        <w:numPr>
          <w:ilvl w:val="3"/>
          <w:numId w:val="1"/>
        </w:numPr>
        <w:rPr/>
      </w:pPr>
      <w:bookmarkStart w:id="442" w:name="__RefHeading___Toc6206324_417432637"/>
      <w:bookmarkStart w:id="443" w:name="_Toc169"/>
      <w:bookmarkEnd w:id="441"/>
      <w:bookmarkEnd w:id="442"/>
      <w:r>
        <w:rPr>
          <w:rtl w:val="true"/>
        </w:rPr>
        <w:t xml:space="preserve">مسألة </w:t>
      </w:r>
      <w:r>
        <w:rPr/>
        <w:t>15</w:t>
      </w:r>
      <w:r>
        <w:rPr>
          <w:rtl w:val="true"/>
        </w:rPr>
        <w:t xml:space="preserve">: </w:t>
      </w:r>
      <w:r>
        <w:rPr>
          <w:rtl w:val="true"/>
        </w:rPr>
        <w:t>لا يعتبر في الحج النذري الاستطاعة الشرعية بل يجب مع القدرة العقلية</w:t>
      </w:r>
      <w:bookmarkEnd w:id="4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الحج النذري الاستطاعة الشرعية بل يجب مع القدرة العقلية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للدروس، و لا وجه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حاله حال سائر الواجبات التي تكفيها القدرة عقلا</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6206326_417432637"/>
      <w:bookmarkStart w:id="445" w:name="_Toc170"/>
      <w:bookmarkEnd w:id="444"/>
      <w:r>
        <w:rPr>
          <w:rtl w:val="true"/>
        </w:rPr>
        <w:t xml:space="preserve">مسألة </w:t>
      </w:r>
      <w:r>
        <w:rPr/>
        <w:t>16</w:t>
      </w:r>
      <w:r>
        <w:rPr>
          <w:rtl w:val="true"/>
        </w:rPr>
        <w:t xml:space="preserve">: </w:t>
      </w:r>
      <w:r>
        <w:rPr>
          <w:rtl w:val="true"/>
        </w:rPr>
        <w:t>إذا نذر حجا غير حجة الإسلام في عامه و هو مستطيع لم ينعقد</w:t>
      </w:r>
      <w:bookmarkEnd w:id="4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نذر حجا غير حجة الإسلام في عامه و هو مستطيع لم ينعقد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نوى ذلك على تقدير زوالها فزالت و يحتمل الصحة مع الإطلاق أيضا إذا زالت، حملا لنذره على الصحة</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6206328_417432637"/>
      <w:bookmarkStart w:id="447" w:name="_Toc171"/>
      <w:bookmarkEnd w:id="446"/>
      <w:r>
        <w:rPr>
          <w:rtl w:val="true"/>
        </w:rPr>
        <w:t xml:space="preserve">مسألة </w:t>
      </w:r>
      <w:r>
        <w:rPr/>
        <w:t>17</w:t>
      </w:r>
      <w:r>
        <w:rPr>
          <w:rtl w:val="true"/>
        </w:rPr>
        <w:t xml:space="preserve">: </w:t>
      </w:r>
      <w:r>
        <w:rPr>
          <w:rtl w:val="true"/>
        </w:rPr>
        <w:t>إذا نذر حجا في حال عدم الاستطاعة الشرعية ثمَّ حصلت له</w:t>
      </w:r>
      <w:bookmarkEnd w:id="4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حجا في حال عدم الاستطاعة الشرعية ثمَّ حصلت له، فإن كان موسعا أو مقيدا بسنة متأخرة قدم حجة الإسلام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أدلته من غير ما يصلح للتقييد بالخلاف، كما في جميع النذور المطلقة المتعلقة بأفعال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صاحب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قدرة خاصة لا تستلزم العسر و الحرج الذي لا يتحملهما نوع الناس، لأنّ للقدرة العقلية مراتب متفاوتة، فإذا حكم متعارف المتشرعة أنّه غير قادر على الذهاب إلى الحج، فالظاهر عدم الوجوب عليه و إن كان قادرا عليه بالدقة العقلية، و كذا في سائر ما يجب بالنذر من الصوم، و الصلاة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دليل الحرج كما هو مقدّم على التكاليف الأولية كذا يقدم على التكاليف الثانوية الواجبة بالنذر و نحوه، و يمكن استظهار ذلك من الجميع بلا نزاع في البين</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نذر غير 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التفاته إلى فعلية التكليف بالحج و إلى مزاحمة نذره مع تكليفه الفعليّ و كان النذر بقصد تقويته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متعلق النذر ما هو الصحيح في علم اللّه تعالى و بحسب الموازين الشرعية من دون بناء على التفويت و المزاحمة، فيصح نذره، للإطلاقات و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فإن زالت الاستطاعة يعمل </w:t>
      </w:r>
      <w:bookmarkStart w:id="448" w:name="pg12219_130016"/>
    </w:p>
    <w:p>
      <w:pPr>
        <w:pStyle w:val="BookText"/>
        <w:rPr/>
      </w:pPr>
      <w:bookmarkEnd w:id="448"/>
      <w:r>
        <w:rPr>
          <w:rFonts w:ascii="Amiri" w:hAnsi="Amiri" w:eastAsia="Amiri" w:cs="Amiri"/>
          <w:color w:val="111111"/>
          <w:sz w:val="28"/>
          <w:sz w:val="28"/>
          <w:szCs w:val="28"/>
          <w:rtl w:val="true"/>
          <w:lang w:bidi="ar-SA"/>
        </w:rPr>
        <w:t xml:space="preserve">لفوريتها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مضيقا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قيده بسنة معينة و حصل فيها الاستطاعة، أو قيده بالفورية قدمه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فإن بقيت الاستطاعة إلى العام القابل وجبت، و إلا، فلا، لأن المانع الشرعي كالعقلي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وجوب تقديم 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مع كونه موسعا، لأنه دين عليه، بناء على ان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موسعا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عن تحقق الاستطاعة خصوصا مع ظن عدم تمكنه من الوفاء بالنذر ان صرف استطاعته في حجة الإسلام</w:t>
      </w:r>
      <w:r>
        <w:rPr>
          <w:rFonts w:eastAsia="Amiri" w:cs="Amiri" w:ascii="Amiri" w:hAnsi="Amiri"/>
          <w:color w:val="111111"/>
          <w:sz w:val="28"/>
          <w:szCs w:val="28"/>
          <w:rtl w:val="true"/>
          <w:lang w:bidi="ar-SA"/>
        </w:rPr>
        <w:t>.</w:t>
      </w:r>
    </w:p>
    <w:p>
      <w:pPr>
        <w:pStyle w:val="Heading4"/>
        <w:numPr>
          <w:ilvl w:val="3"/>
          <w:numId w:val="1"/>
        </w:numPr>
        <w:rPr/>
      </w:pPr>
      <w:bookmarkStart w:id="449" w:name="__RefHeading___Toc6206330_417432637"/>
      <w:bookmarkStart w:id="450" w:name="_Toc172"/>
      <w:bookmarkEnd w:id="449"/>
      <w:r>
        <w:rPr>
          <w:rtl w:val="true"/>
        </w:rPr>
        <w:t xml:space="preserve">مسألة </w:t>
      </w:r>
      <w:r>
        <w:rPr/>
        <w:t>18</w:t>
      </w:r>
      <w:r>
        <w:rPr>
          <w:rtl w:val="true"/>
        </w:rPr>
        <w:t xml:space="preserve">: </w:t>
      </w:r>
      <w:r>
        <w:rPr>
          <w:rtl w:val="true"/>
        </w:rPr>
        <w:t>إذا كان نذره في حال عدم الاستطاعة فوريا ثمَّ استطاع و أهمل عن وفاء النذر في عامه</w:t>
      </w:r>
      <w:bookmarkEnd w:id="4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نذره في حال عدم الاستطاعة فوريا ثمَّ استطاع و أهمل عن وفاء النذر في عامه، وجب الإتيان به في العام القابل مقدما</w:t>
      </w:r>
    </w:p>
    <w:p>
      <w:pPr>
        <w:pStyle w:val="BookText"/>
        <w:rPr/>
      </w:pPr>
      <w:r>
        <w:rPr>
          <w:rFonts w:ascii="Amiri" w:hAnsi="Amiri" w:eastAsia="Amiri" w:cs="Amiri"/>
          <w:color w:val="111111"/>
          <w:sz w:val="28"/>
          <w:sz w:val="28"/>
          <w:szCs w:val="28"/>
          <w:rtl w:val="true"/>
          <w:lang w:bidi="ar-SA"/>
        </w:rPr>
        <w:t>بالنذر و لو لم تزل و خالف تكليف حجة الإسلام و أتي بالمنذور، فالمسألة من صغريات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أصل النذر، لتردد المنذور بين ما هو باطل واقعا و صحيح كذلك فاسد لكفاية قصد الصحيح الواقعي في انعقاده و المفروض تحققه و منه يظهر صحة ما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مقصود من النذر طبيعة الحج مع قصد التعميم تجزى عن الحج المنذور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وجوب الوفاء بالنذر أهم من حجة الإسلام و هو ممنوع، و مجرد السبق الزماني لا يوجب الأهمية ما لم تثبت من جهة أخرى 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السابق بعض الكلام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مع ثبوت أهمية عن حجة الإسلام و إلا فلا منع في البين و ثبوت الأهمية أول الكلام و مع عدم ثبوتها، فالحكم هو التخيير</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ضعيف، لجواز التأخير في الواجب الموسع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انصراف الدين المانع عن وجوب حجة الإسلام عن الحج النذري الموسع</w:t>
      </w:r>
      <w:r>
        <w:rPr>
          <w:rFonts w:eastAsia="Amiri" w:cs="Amiri" w:ascii="Amiri" w:hAnsi="Amiri"/>
          <w:color w:val="111111"/>
          <w:sz w:val="28"/>
          <w:szCs w:val="28"/>
          <w:rtl w:val="true"/>
          <w:lang w:bidi="ar-SA"/>
        </w:rPr>
        <w:t xml:space="preserve">. </w:t>
      </w:r>
      <w:bookmarkStart w:id="451" w:name="pg12219_130017"/>
    </w:p>
    <w:p>
      <w:pPr>
        <w:pStyle w:val="BookText"/>
        <w:rPr/>
      </w:pPr>
      <w:bookmarkEnd w:id="451"/>
      <w:r>
        <w:rPr>
          <w:rFonts w:ascii="Amiri" w:hAnsi="Amiri" w:eastAsia="Amiri" w:cs="Amiri"/>
          <w:color w:val="111111"/>
          <w:sz w:val="28"/>
          <w:sz w:val="28"/>
          <w:szCs w:val="28"/>
          <w:rtl w:val="true"/>
          <w:lang w:bidi="ar-SA"/>
        </w:rPr>
        <w:t xml:space="preserve">على حجة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بقيت الاستطاعة إليه، لوجوبه عليه فورا ففورا، فلا يجب عليه حجة الإسلام إلا بعد الفراغ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عن الدروس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الحكم بأن استطاعة النذر شرعية لا عقلية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نذر ثمَّ استطاع صرف ذلك إلى 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أهمل و استمرت الاستطاعة إلى العام القابل وجب حجة الإسلام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وجه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قيد نذره بسنة معينة، و حصل فيها الاستطاعة فلم يف به و بقيت استطاعته إلى العام المتأخر أمكن أن يقال بوجوب حجة الإسلام أيضا، لأن حجه النذري صار قضاء موسعا ففرق بين الإهمال مع الفورية و الإهمال مع التوقيت، بناء على تقديم حجة الإسلام مع كون النذر موسعا</w:t>
      </w:r>
      <w:r>
        <w:rPr>
          <w:rFonts w:eastAsia="Amiri" w:cs="Amiri" w:ascii="Amiri" w:hAnsi="Amiri"/>
          <w:color w:val="111111"/>
          <w:sz w:val="28"/>
          <w:szCs w:val="28"/>
          <w:rtl w:val="true"/>
          <w:lang w:bidi="ar-SA"/>
        </w:rPr>
        <w:t>.</w:t>
      </w:r>
    </w:p>
    <w:p>
      <w:pPr>
        <w:pStyle w:val="Heading4"/>
        <w:numPr>
          <w:ilvl w:val="3"/>
          <w:numId w:val="1"/>
        </w:numPr>
        <w:rPr/>
      </w:pPr>
      <w:bookmarkStart w:id="452" w:name="__RefHeading___Toc6206332_417432637"/>
      <w:bookmarkStart w:id="453" w:name="_Toc173"/>
      <w:bookmarkEnd w:id="452"/>
      <w:r>
        <w:rPr>
          <w:rtl w:val="true"/>
        </w:rPr>
        <w:t xml:space="preserve">مسألة </w:t>
      </w:r>
      <w:r>
        <w:rPr/>
        <w:t>19</w:t>
      </w:r>
      <w:r>
        <w:rPr>
          <w:rtl w:val="true"/>
        </w:rPr>
        <w:t xml:space="preserve">: </w:t>
      </w:r>
      <w:r>
        <w:rPr>
          <w:rtl w:val="true"/>
        </w:rPr>
        <w:t>إذا نذر الحج و أطلق من غير تقييد بحجة الإسلام</w:t>
      </w:r>
      <w:bookmarkEnd w:id="4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الحج و أطلق من غير تقييد بحجة الإسلام و لا</w:t>
      </w:r>
    </w:p>
    <w:p>
      <w:pPr>
        <w:pStyle w:val="BookText"/>
        <w:rPr/>
      </w:pPr>
      <w:r>
        <w:rPr>
          <w:rFonts w:ascii="Amiri" w:hAnsi="Amiri" w:eastAsia="Amiri" w:cs="Amiri"/>
          <w:color w:val="111111"/>
          <w:sz w:val="28"/>
          <w:sz w:val="28"/>
          <w:szCs w:val="28"/>
          <w:rtl w:val="true"/>
          <w:lang w:bidi="ar-SA"/>
        </w:rPr>
        <w:t>نعم، لو وقع بتركه في الحرج في سائر حوائجه المتعارفة لو تركها لكان لهذا الاحتمال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ثبت أهميته بالنسبة إليها و لكنها غير ثابتة، بل الظاهر هو العكس، لكثرة ما ورد عن الشارع من الاهتمام بحجة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 لترجيح الحج النذري من جهة سبقه على حجة الإسلام، و لكن تقدم ان السبق الوجودي لا يوجب التقدم ما لم تثبت الأهمية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مرارا أهمية حجة الإسلام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كانت الاستطاعة في كل منهما شرعية، فتقديم النذر يكون من الترجيح بلا مرجح، فلا وجه له من هذه الجهة أيضا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 وجوب الحج النذري عليه فورا ففورا في كل سنة كيف تجب عليه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يصير مستطيعا حينئذ بالنسبة إليها بناء على ما اختاره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بغيره، و كان مستطيعا أو استطاع بعد ذلك فهل يتداخلان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 حج واحد عنهما، أو يجب التعدد، أو يكفي نية الحج النذري عن حجة الإسلام دون العكس؟</w:t>
      </w:r>
    </w:p>
    <w:p>
      <w:pPr>
        <w:pStyle w:val="BookText"/>
        <w:rPr/>
      </w:pPr>
      <w:r>
        <w:rPr>
          <w:rFonts w:ascii="Amiri" w:hAnsi="Amiri" w:eastAsia="Amiri" w:cs="Amiri"/>
          <w:color w:val="111111"/>
          <w:sz w:val="28"/>
          <w:sz w:val="28"/>
          <w:szCs w:val="28"/>
          <w:rtl w:val="true"/>
          <w:lang w:bidi="ar-SA"/>
        </w:rPr>
        <w:t xml:space="preserve">أقوال، أقواها الثاني، لأصالة تعدد المسبب بتعدد السبب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القول بأن الأصل هو التداخل ضعيف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للثالث بصحيحتي رفاعة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القول بالتداخل إلى الشيخ، و الذخيرة، و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بعدمه إلى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التفصيل إلى جمع منهم الشيخ في النهاية، و موضوع البحث ما إذا لم يكن من قصد الناذر التعميم حتى بالنسبة إلى حجة الإسلام و إلا فلا إشكال و لا خلاف في الاجزاء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ثبت في محله من ظهور الشرط في التعدد المنافي للتداخل، و هو مقدم على ظهور الجزاء الدال على كفاية ذات الطبيعة من حيث هي الدال على التداخل، مع انه إن أحرز التعميم في قصده حتى بالنسبة إلى حجة الإسلام، فيصح التداخل، قيل به في محله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قصده التعدد فلا وجه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فيما إذا لم يحرز قصده و انحصر الاستظهار بظاهر لفظه يجري بحثه حينئذ فلا بد من العمل بمقتضى القواعد و مقتضاها عدم التداخل كما قلناه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على التداخل بأصالة البراءة عن التكليف بالنسبة إلى غير الواحد المعلوم، و بأن علل الشرع معرفات و لا بأس باجتماع معرفات متعددة لشي‌ء واحد</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وجه للأصل العملي مع اللفظ الظاهر في التعدد و يرد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بحث التداخل إنما هو من جهة ظهور اللفظ في التعدد و عدمه في المحاورات العرفية و لا ربط له بمسألة ان علل الشرع معرفات أولا مع انه لا أصل لهذه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علل الشرع معرفات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عقل أو نقل و قد فصل ذلك في بحث المفاهيم في الأصول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محمد 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رجل نذر أن يمشي إلى بيت اللّه فمشى هل يجزيه عن حجة الإسلام؟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هما كفاية الحج النذري عن حجة الإسلام مع عدم الاستطاعة، و هو غير معمول به و يمكن حملهما على انه نذر المشي لا الحج، ثمَّ أراد أن يحج، فسأل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انه هل يجزيه هذا الحج الذي أتى به عقيب هذا المشي أم لا؟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نذر أن يحج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حج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كفاه عن نذره حجة الإسلام بل الحج النيابي و غيره أيضا، لأن مقصوده حينئذ حصول الحج منه في الخارج بأي وجه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رفاعة بن موسى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نذر أن يمشي إلى بيت اللّه الحرام فمشى، هل يجزيه عن حجة الإسلام؟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حج عن غيره و لم يكن له مال، و قد نذر أن يحج ماشيا، أ يجزي ذلك عنه من مشيه؟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 xml:space="preserve">و مثله صحيح ابن مسلم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ينذر حجة الإسلام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ينذر حجا غيرها، و قد تقدم حكمهما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ينذرهما بنحو الإهمال و غير قاصد للتعميم لكل حج، و قد تقدم حكمه في صدر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الحج بعنوان التعميم لكل حج حتى للنيابة و حجة الإسلام و قد ذكر حكمه هنا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فيجزي لا محالة، لأن المقصود إتيان الحج بالعنوان المهمل من كل </w:t>
      </w:r>
      <w:bookmarkStart w:id="454" w:name="pg12219_130020"/>
    </w:p>
    <w:p>
      <w:pPr>
        <w:pStyle w:val="Heading4"/>
        <w:numPr>
          <w:ilvl w:val="3"/>
          <w:numId w:val="1"/>
        </w:numPr>
        <w:rPr/>
      </w:pPr>
      <w:bookmarkStart w:id="455" w:name="__RefHeading___Toc6206334_417432637"/>
      <w:bookmarkStart w:id="456" w:name="_Toc174"/>
      <w:bookmarkEnd w:id="454"/>
      <w:bookmarkEnd w:id="455"/>
      <w:r>
        <w:rPr>
          <w:rtl w:val="true"/>
        </w:rPr>
        <w:t xml:space="preserve">مسألة </w:t>
      </w:r>
      <w:r>
        <w:rPr/>
        <w:t>20</w:t>
      </w:r>
      <w:r>
        <w:rPr>
          <w:rtl w:val="true"/>
        </w:rPr>
        <w:t xml:space="preserve">: </w:t>
      </w:r>
      <w:r>
        <w:rPr>
          <w:rtl w:val="true"/>
        </w:rPr>
        <w:t>إذا نذر الحج</w:t>
      </w:r>
      <w:r>
        <w:rPr>
          <w:rtl w:val="true"/>
        </w:rPr>
        <w:t xml:space="preserve">- </w:t>
      </w:r>
      <w:r>
        <w:rPr>
          <w:rtl w:val="true"/>
        </w:rPr>
        <w:t>حال عدم الاستطاعة</w:t>
      </w:r>
      <w:r>
        <w:rPr>
          <w:rtl w:val="true"/>
        </w:rPr>
        <w:t xml:space="preserve">- </w:t>
      </w:r>
      <w:r>
        <w:rPr>
          <w:rtl w:val="true"/>
        </w:rPr>
        <w:t>معلقا على شفاء ولده مثلا</w:t>
      </w:r>
      <w:bookmarkEnd w:id="4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عدم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معلقا على شفاء ولده مثلا، فاستطاع قبل حصول المعلق عليه فالظاهر تقديم حجة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تقديم المنذور إذا فرض حصول المعلق عليه قبل خروج الرفقة مع كونه فوريا، بل هو المتعين إن كان نذره من قبيل الواجب المعلق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457" w:name="__RefHeading___Toc6206336_417432637"/>
      <w:bookmarkStart w:id="458" w:name="_Toc175"/>
      <w:bookmarkEnd w:id="457"/>
      <w:r>
        <w:rPr>
          <w:rtl w:val="true"/>
        </w:rPr>
        <w:t xml:space="preserve">مسألة </w:t>
      </w:r>
      <w:r>
        <w:rPr/>
        <w:t>21</w:t>
      </w:r>
      <w:r>
        <w:rPr>
          <w:rtl w:val="true"/>
        </w:rPr>
        <w:t xml:space="preserve">: </w:t>
      </w:r>
      <w:r>
        <w:rPr>
          <w:rtl w:val="true"/>
        </w:rPr>
        <w:t>إذا كان عليه حجة الإسلام و الحج النذري و لم يمكنه الإتيان بهما</w:t>
      </w:r>
      <w:bookmarkEnd w:id="4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عليه حجة الإسلام و الحج النذري و لم يمكنه الإتيان بهما أما لظن الموت أو لعدم التمكن إلا من أحدهما، ففي وجوب تقديم الأسبق سببا، أو التخيير، أو تقديم حجة الإسلام لأهميتها وجوه، أوجهها الوسط، و أحوطها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مات و عليه حجتان و لم تف</w:t>
      </w:r>
    </w:p>
    <w:p>
      <w:pPr>
        <w:pStyle w:val="BookText"/>
        <w:rPr/>
      </w:pPr>
      <w:r>
        <w:rPr>
          <w:rFonts w:ascii="Amiri" w:hAnsi="Amiri" w:eastAsia="Amiri" w:cs="Amiri"/>
          <w:color w:val="111111"/>
          <w:sz w:val="28"/>
          <w:sz w:val="28"/>
          <w:szCs w:val="28"/>
          <w:rtl w:val="true"/>
          <w:lang w:bidi="ar-SA"/>
        </w:rPr>
        <w:t>جهة القابل للانطباق على كل ما يسمى حجا في الشريعة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المقتضى له و فقد المانع عنه، فيشمله الإطلاقات، و العمومات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حصول المعلق عليه يستكشف تمامية النذر، فيكون عذرا شرعيا مانعا عن تحقق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تحقق الاستطاعة يستكشف عدم انعقاد النذر من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مكررا ان سبق النذر لا يوجب المنع و لا يكون عذرا إلا إذا أثبت أهميته من الحج و ثبوتها له ممنوع، و لذا ذهب جمع إلى تعيين حجة الإسلام حينئذ أيضا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المتعين لأهميته و لا وجه للتخير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الأهمية في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الشرعي، لفقد الدليل عليه و قد مر مرارا أن الأسبقية لا يوجب الترجيح</w:t>
      </w:r>
      <w:r>
        <w:rPr>
          <w:rFonts w:eastAsia="Amiri" w:cs="Amiri" w:ascii="Amiri" w:hAnsi="Amiri"/>
          <w:color w:val="111111"/>
          <w:sz w:val="28"/>
          <w:szCs w:val="28"/>
          <w:rtl w:val="true"/>
          <w:lang w:bidi="ar-SA"/>
        </w:rPr>
        <w:t xml:space="preserve">. </w:t>
      </w:r>
      <w:bookmarkStart w:id="459" w:name="pg12219_130021"/>
    </w:p>
    <w:p>
      <w:pPr>
        <w:pStyle w:val="BookText"/>
        <w:rPr/>
      </w:pPr>
      <w:bookmarkEnd w:id="459"/>
      <w:r>
        <w:rPr>
          <w:rFonts w:ascii="Amiri" w:hAnsi="Amiri" w:eastAsia="Amiri" w:cs="Amiri"/>
          <w:color w:val="111111"/>
          <w:sz w:val="28"/>
          <w:sz w:val="28"/>
          <w:szCs w:val="28"/>
          <w:rtl w:val="true"/>
          <w:lang w:bidi="ar-SA"/>
        </w:rPr>
        <w:t xml:space="preserve">تركته إلا لأحديهما و أما إن وفت التركة فاللازم استيجارهما و لو في عام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6206338_417432637"/>
      <w:bookmarkStart w:id="461" w:name="_Toc176"/>
      <w:bookmarkEnd w:id="460"/>
      <w:r>
        <w:rPr>
          <w:rtl w:val="true"/>
        </w:rPr>
        <w:t xml:space="preserve">مسألة </w:t>
      </w:r>
      <w:r>
        <w:rPr/>
        <w:t>22</w:t>
      </w:r>
      <w:r>
        <w:rPr>
          <w:rtl w:val="true"/>
        </w:rPr>
        <w:t xml:space="preserve">: </w:t>
      </w:r>
      <w:r>
        <w:rPr>
          <w:rtl w:val="true"/>
        </w:rPr>
        <w:t>من عليها الحج الواجب بالنذر الموسع يجوز له الإتيان‌بالحج المندوب قبله</w:t>
      </w:r>
      <w:bookmarkEnd w:id="4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عليها الحج الواجب بالنذر الموسع يجوز له الإتيان بالحج المندوب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6206340_417432637"/>
      <w:bookmarkStart w:id="463" w:name="_Toc177"/>
      <w:bookmarkEnd w:id="462"/>
      <w:r>
        <w:rPr>
          <w:rtl w:val="true"/>
        </w:rPr>
        <w:t xml:space="preserve">مسألة </w:t>
      </w:r>
      <w:r>
        <w:rPr/>
        <w:t>23</w:t>
      </w:r>
      <w:r>
        <w:rPr>
          <w:rtl w:val="true"/>
        </w:rPr>
        <w:t xml:space="preserve">: </w:t>
      </w:r>
      <w:r>
        <w:rPr>
          <w:rtl w:val="true"/>
        </w:rPr>
        <w:t>إذا نذر أن يحج أو يحج انعقد</w:t>
      </w:r>
      <w:bookmarkEnd w:id="4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نذر أن يحج أو يحج انعقد و وجب عليه أحدهما على وجه التخيير، و إذا تركهما حتى مات يجب القضاء عنه مخيرا و إذا طرء العجز من أحدهما معينا تعين الآخر، و لو تركه أيضا حتى مات يجب القضاء عنه مخيرا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لأن الواجب كان على وجه التخيير، فالفائت هو الواجب المخير، و لا عبرة بالتعيين العرضي، فهو كما لو كان عليه كفارة الإفطار في شهر رمضان، و كان عاجزا عن بعض الخصال ثمَّ مات، فإنه يجب الإخراج عن تركته مخيرا و إن تعين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إحديهما فلا يتعين في ذلك المتعين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وجوبهما الشامل لهذه الصورة، مضافا إلى ظهور الإجماع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ظهور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التخيير في الأداء، فلأجل كونه مورد النذر، فيشمله إطلاق دليل وجوب 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التخيير في القضاء، فلأنه تابع للأداء في التعيين و التخيير، فيتخير الولي بين استيجار من يحج عنه أو إحجاج شخص من تركته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التكاليف الثانوية الحاصلة في ظرف الحياة عذر موقت في زمان الحياة فقط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أتى به يكون تكليفه ذلك و يجزى عنه لا ان ينقلب الواقع و لو بعد الممات، فمن كان تكليفه الوضوء مع الجبيرة أو كان تكليفه الطهارة الترابية و فات عنه الصلاة كذلك لا يقضي صلاته بالوضوء جبيرة و لا </w:t>
      </w:r>
    </w:p>
    <w:p>
      <w:pPr>
        <w:pStyle w:val="BookText"/>
        <w:rPr/>
      </w:pPr>
      <w:r>
        <w:rPr>
          <w:rFonts w:ascii="Amiri" w:hAnsi="Amiri" w:eastAsia="Amiri" w:cs="Amiri"/>
          <w:color w:val="111111"/>
          <w:sz w:val="28"/>
          <w:sz w:val="28"/>
          <w:szCs w:val="28"/>
          <w:rtl w:val="true"/>
          <w:lang w:bidi="ar-SA"/>
        </w:rPr>
        <w:t>نعم، لو كان حال النذر غير متمكن إلا من أحدهما معينا، و لم يتمكن من الآخر إلى إن مات، أمكن أن يقال باختصاص القضاء بالذي كان متمكنا منه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النذر لم ينعقد بالنسبة إلى ما لم يتمكن منه، بناء على ان عدم التمكن يوجب عدم الانعقاد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الظاهر ان مسألة الخصال ليست كذلك، فيكون الإخراج من تركته على وجه التخيير و إن لم يكن في حياته متمكنا الا من البعض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ربما 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الصورة المفروضة و نظائرها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انعقاد النذر بالنسبة إلى الفرد الممكن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متعلق النذر هو أحد الأمرين على وجه التخيير، و مع تعذر أحدهما لا يكون وجوب الآخر تخييريا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الدروس اختياره في مسألة ما لو نذر ان رزق ولدا أن يحجه أو يحج عنه، إذا مات الولد قبل تمكن الأب من 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مقصود الناذر إتيان أحد الأمرين من دون اشتراط كونه على وجه التخيير، فليس النذر مقيدا بكونه واجبا تخييريا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يشترط في</w:t>
      </w:r>
    </w:p>
    <w:p>
      <w:pPr>
        <w:pStyle w:val="BookText"/>
        <w:rPr/>
      </w:pPr>
      <w:r>
        <w:rPr>
          <w:rFonts w:ascii="Amiri" w:hAnsi="Amiri" w:eastAsia="Amiri" w:cs="Amiri"/>
          <w:color w:val="111111"/>
          <w:sz w:val="28"/>
          <w:sz w:val="28"/>
          <w:szCs w:val="28"/>
          <w:rtl w:val="true"/>
          <w:lang w:bidi="ar-SA"/>
        </w:rPr>
        <w:t>بالطهارة الترابية، بل تقضى بحسب الحكم الواقعي و قد تقدمت نظائر كثيرة للمسألة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بحسب الحكم الظاهري في ظرف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الحكم الواقعي الأعم من زمان الحياة و بعد الموت، فليس هو إلا التخيير، لفرض التمكن الواقعي منه في علم اللّه تعالى و لو بالاستنابة بعد الموت بلا فرق فيه بين كون القضاء بالأمر السابق أو بالأمر الجديد، لكون كل منهما يلحظ بالنسبة إلى الواقع في علم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حكم واقعي لا يتغير بعروض الاضطرار في ظرف الحياة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لم يلحظ بعنوان الموضوعية بل طريقا إلى </w:t>
      </w:r>
      <w:bookmarkStart w:id="464" w:name="pg12219_130023"/>
    </w:p>
    <w:p>
      <w:pPr>
        <w:pStyle w:val="BookText"/>
        <w:rPr/>
      </w:pPr>
      <w:bookmarkEnd w:id="464"/>
      <w:r>
        <w:rPr>
          <w:rFonts w:ascii="Amiri" w:hAnsi="Amiri" w:eastAsia="Amiri" w:cs="Amiri"/>
          <w:color w:val="111111"/>
          <w:sz w:val="28"/>
          <w:sz w:val="28"/>
          <w:szCs w:val="28"/>
          <w:rtl w:val="true"/>
          <w:lang w:bidi="ar-SA"/>
        </w:rPr>
        <w:t>انعقاده التمكن منهما</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6206342_417432637"/>
      <w:bookmarkStart w:id="466" w:name="_Toc178"/>
      <w:bookmarkEnd w:id="465"/>
      <w:r>
        <w:rPr>
          <w:rtl w:val="true"/>
        </w:rPr>
        <w:t xml:space="preserve">مسألة </w:t>
      </w:r>
      <w:r>
        <w:rPr/>
        <w:t>24</w:t>
      </w:r>
      <w:r>
        <w:rPr>
          <w:rtl w:val="true"/>
        </w:rPr>
        <w:t xml:space="preserve">: </w:t>
      </w:r>
      <w:r>
        <w:rPr>
          <w:rtl w:val="true"/>
        </w:rPr>
        <w:t>إذا نذر أن يحج أو يزور الحسين عليه السلام من بلده ثمَّ مات قبل الوفاء بنذره</w:t>
      </w:r>
      <w:bookmarkEnd w:id="4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نذر أن يحج أو يزور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بلده ثمَّ مات قبل الوفاء بنذره وجب القضاء من تركته و لو اختلف أجرتهما يجب الاقتصار على أقلهما اجرة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إذا تبرع للوارث بالزائد، فلا يجوز للوصي اختيار الأزيد اجرة و إن جعل الميت أمر التعيين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أوصى باختيار الأزيد اجرة خرج الزائد من الثلث</w:t>
      </w:r>
      <w:r>
        <w:rPr>
          <w:rFonts w:eastAsia="Amiri" w:cs="Amiri" w:ascii="Amiri" w:hAnsi="Amiri"/>
          <w:color w:val="111111"/>
          <w:sz w:val="28"/>
          <w:szCs w:val="28"/>
          <w:rtl w:val="true"/>
          <w:lang w:bidi="ar-SA"/>
        </w:rPr>
        <w:t>.</w:t>
      </w:r>
    </w:p>
    <w:p>
      <w:pPr>
        <w:pStyle w:val="Heading4"/>
        <w:numPr>
          <w:ilvl w:val="3"/>
          <w:numId w:val="1"/>
        </w:numPr>
        <w:rPr/>
      </w:pPr>
      <w:bookmarkStart w:id="467" w:name="__RefHeading___Toc6206344_417432637"/>
      <w:bookmarkStart w:id="468" w:name="_Toc179"/>
      <w:bookmarkEnd w:id="467"/>
      <w:r>
        <w:rPr>
          <w:rtl w:val="true"/>
        </w:rPr>
        <w:t xml:space="preserve">مسألة </w:t>
      </w:r>
      <w:r>
        <w:rPr/>
        <w:t>25</w:t>
      </w:r>
      <w:r>
        <w:rPr>
          <w:rtl w:val="true"/>
        </w:rPr>
        <w:t xml:space="preserve">: </w:t>
      </w:r>
      <w:r>
        <w:rPr>
          <w:rtl w:val="true"/>
        </w:rPr>
        <w:t>إذا علم إن على الميت حجا و لم يعلم انه حجة الإسلام</w:t>
      </w:r>
      <w:bookmarkEnd w:id="4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إن على الميت حجا و لم يعلم انه حجة الإسلام</w:t>
      </w:r>
    </w:p>
    <w:p>
      <w:pPr>
        <w:pStyle w:val="BookText"/>
        <w:rPr/>
      </w:pPr>
      <w:r>
        <w:rPr>
          <w:rFonts w:ascii="IRNazanin" w:hAnsi="IRNazanin" w:eastAsia="IRNazanin"/>
          <w:color w:val="111111"/>
          <w:sz w:val="28"/>
          <w:sz w:val="28"/>
          <w:szCs w:val="28"/>
          <w:rtl w:val="true"/>
          <w:lang w:bidi="fa-IR"/>
        </w:rPr>
        <w:t>ذات ما هو المطلوب و المراد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النزاع بين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صغروي، فإنه إن أريد الناذر التخيير من حيث هو بنحو الموضوعية و كان بعض الأطراف متعذرا فلا وجه لتحقق النذر، لفرض ان التخيير لوحظ بنحو الموضوعية و الخصوصية التخييرية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أراد الناذر في نذره ذات ما هو المطلوب و كان التخيير طريقا محضا إليه فلا إشكال في الصحة حينئذ و المتعارف من نذور الناذرين هو القسم الثاني و الأول انما هو مجرد احتمال و خارج عن المتعارف بين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القضاء من أصل التركة، فلأنه واجب مالي يخرج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وجوب الاقتصار على الأقل، فلأصالة عدم جواز التصرف في التركة بغير إذن الورثة إلا في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إطلاق دليل النذر يشمل الأكثر فلا وجه للاقتصار على المتيقن مع وجود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ريب في انه أحوط كما اختاره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الكفن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السابق</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وسع الثلث للزيادة يجوز له اختيارها، لإطلاق دليل وصايته نعم ان لم يسع لها فلا موضوع للزيادة حينئذ</w:t>
      </w:r>
      <w:r>
        <w:rPr>
          <w:rFonts w:eastAsia="Amiri" w:cs="Amiri" w:ascii="Amiri" w:hAnsi="Amiri"/>
          <w:color w:val="111111"/>
          <w:sz w:val="28"/>
          <w:szCs w:val="28"/>
          <w:rtl w:val="true"/>
          <w:lang w:bidi="ar-SA"/>
        </w:rPr>
        <w:t xml:space="preserve">. </w:t>
      </w:r>
      <w:bookmarkStart w:id="469" w:name="pg12219_130024"/>
    </w:p>
    <w:p>
      <w:pPr>
        <w:pStyle w:val="BookText"/>
        <w:rPr/>
      </w:pPr>
      <w:bookmarkEnd w:id="469"/>
      <w:r>
        <w:rPr>
          <w:rFonts w:ascii="Amiri" w:hAnsi="Amiri" w:eastAsia="Amiri" w:cs="Amiri"/>
          <w:color w:val="111111"/>
          <w:sz w:val="28"/>
          <w:sz w:val="28"/>
          <w:szCs w:val="28"/>
          <w:rtl w:val="true"/>
          <w:lang w:bidi="ar-SA"/>
        </w:rPr>
        <w:t xml:space="preserve">أو حج النذر وجب قضائه عنه من غير تعيين و ليس عليه 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تردد ما عليه بين الواجب بالنذر أو بالحلف وجبت الكفارة أيضا و حيث انها مرددة بين كفارة النذر و كفارة اليمين فلا بد من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حينئذ إطعام ستين مسكينا، لأن فيه إطعام عشرة أيضا الذي يكفي في كفارة الحلف</w:t>
      </w:r>
      <w:r>
        <w:rPr>
          <w:rFonts w:eastAsia="Amiri" w:cs="Amiri" w:ascii="Amiri" w:hAnsi="Amiri"/>
          <w:color w:val="111111"/>
          <w:sz w:val="28"/>
          <w:szCs w:val="28"/>
          <w:rtl w:val="true"/>
          <w:lang w:bidi="ar-SA"/>
        </w:rPr>
        <w:t>.</w:t>
      </w:r>
    </w:p>
    <w:p>
      <w:pPr>
        <w:pStyle w:val="Heading4"/>
        <w:numPr>
          <w:ilvl w:val="3"/>
          <w:numId w:val="1"/>
        </w:numPr>
        <w:rPr/>
      </w:pPr>
      <w:bookmarkStart w:id="470" w:name="__RefHeading___Toc6206346_417432637"/>
      <w:bookmarkStart w:id="471" w:name="_Toc180"/>
      <w:bookmarkEnd w:id="470"/>
      <w:r>
        <w:rPr>
          <w:rtl w:val="true"/>
        </w:rPr>
        <w:t xml:space="preserve">مسألة </w:t>
      </w:r>
      <w:r>
        <w:rPr/>
        <w:t>26</w:t>
      </w:r>
      <w:r>
        <w:rPr>
          <w:rtl w:val="true"/>
        </w:rPr>
        <w:t xml:space="preserve">: </w:t>
      </w:r>
      <w:r>
        <w:rPr>
          <w:rtl w:val="true"/>
        </w:rPr>
        <w:t>إذا نذر المشي في حجه الواجب عليه أو المستحب انعقد مطلقا</w:t>
      </w:r>
      <w:bookmarkEnd w:id="4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نذر المشي في حجه الواجب عليه أو المستحب انعقد مطلقا حتى في مورد يكون الركوب أفضل، لأن المشي في حد نفسه أفضل من الركوب بمقتضى جملة من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الركوب قد يكون أرجح لبعض الجهات، فإن أرجحيته لا توجب زوال الرجحان عن المشي في حد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ينعقد لو نذر الحج ماشيا مطلقا و لو مع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القضاء، فللعلم التفصيلي به و أما عدم وجوب الكفارة، فللأصل بعد الشك فيها و عدم دليل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أصل الكفارة، فللعلم به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الاحتياط فلا دليل على وجوبه، إذ المسألة من صغريات الأقل 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له نظائر في كتاب الخمس و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الشامي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اللّه بشي‌ء أفضل من الصمت و المشي إلى بيته</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و مثله غيره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حينئذ كالعبادة المكروهة، لأن تعدد جهة الراجحية و المرجوحية يوجب الاختلاف، فلا يصير الذات مرجوحا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ينطبق عليه عنوان يوجب زوال أصل الرجحان عن الذات و إلا فيتبع حكم ذلك العنوان</w:t>
      </w:r>
      <w:r>
        <w:rPr>
          <w:rFonts w:eastAsia="Amiri" w:cs="Amiri" w:ascii="Amiri" w:hAnsi="Amiri"/>
          <w:color w:val="111111"/>
          <w:sz w:val="28"/>
          <w:szCs w:val="28"/>
          <w:rtl w:val="true"/>
          <w:lang w:bidi="ar-SA"/>
        </w:rPr>
        <w:t xml:space="preserve">. </w:t>
      </w:r>
      <w:bookmarkStart w:id="472" w:name="pg12219_130025"/>
    </w:p>
    <w:p>
      <w:pPr>
        <w:pStyle w:val="BookText"/>
        <w:rPr/>
      </w:pPr>
      <w:bookmarkEnd w:id="472"/>
      <w:r>
        <w:rPr>
          <w:rFonts w:ascii="Amiri" w:hAnsi="Amiri" w:eastAsia="Amiri" w:cs="Amiri"/>
          <w:color w:val="111111"/>
          <w:sz w:val="28"/>
          <w:sz w:val="28"/>
          <w:szCs w:val="28"/>
          <w:rtl w:val="true"/>
          <w:lang w:bidi="ar-SA"/>
        </w:rPr>
        <w:t>الإغماض عن رجحان المشي، لكفاية رجحان أصل الحج في الانعقاد، إذ لا يلزم أن يكون المتعلق راجحا بجميع قيوده و أوصافه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عدم الانعقاد في مورد يكون الركوب أفضل لا وجه له و أضعف منه دعوى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الانعقاد في أصل الحج لا في صفة المشي فيجب مطلقا لأن المفروض نذر المقيد، فلا معنى لبقائه مع عدم صحة قيده</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6206348_417432637"/>
      <w:bookmarkStart w:id="474" w:name="_Toc181"/>
      <w:bookmarkEnd w:id="473"/>
      <w:r>
        <w:rPr>
          <w:rtl w:val="true"/>
        </w:rPr>
        <w:t xml:space="preserve">مسألة </w:t>
      </w:r>
      <w:r>
        <w:rPr/>
        <w:t>27</w:t>
      </w:r>
      <w:r>
        <w:rPr>
          <w:rtl w:val="true"/>
        </w:rPr>
        <w:t xml:space="preserve">: </w:t>
      </w:r>
      <w:r>
        <w:rPr>
          <w:rtl w:val="true"/>
        </w:rPr>
        <w:t>لو نذر الحج راكبا انعقد و وجب</w:t>
      </w:r>
      <w:bookmarkEnd w:id="4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الحج راكبا انعقد و 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يجوز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و إن كان أفضل، لما مر من كفاية رجحان المقيد دون قيده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نذر الركوب في حجه في مورد يكون المشي أفضل لم ينعقد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المتعلق حينئذ الركوب لا الحج راكبا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ينعقد لو نذر أن يمشي بعض الطريق من فرسخ في كل يوم أو فرسخين، و كذا ينعقد لو نذر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الأول إلى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الأخير إلى 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خلاصة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يكفي في النذر قصد الخصوصية الراجحة في الجملة، للإطلاقات و لا يعتبر الرجحان من كل جهة بعد كون أصل الفعل مباحا، لعدم دليل عليه، بل مقتضى الأصل و الإطلاق عدمه، فإذا كانت في المشي جهة راجحة ينعقد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هناك حيثية أخرى يكون لها الركوب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زالت جهة رجحان المشي أصلا فلا وجه لانعقاد النذر حينئذ، و ذلك يختلف باختلاف الموارد، و الجهات، و الأشخاص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إطلاقات أدلة النذر، و عموماته 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الوفاء بالنذر، لكونه خلاف المنذور</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المنذور ذات الركوب من حيث هو و لا رجحان فيه، و متعلق النذر لا بد و أن يكون راجحا و لكنه نزاع صغروي فإذا كان </w:t>
      </w:r>
    </w:p>
    <w:p>
      <w:pPr>
        <w:pStyle w:val="BookText"/>
        <w:rPr/>
      </w:pPr>
      <w:r>
        <w:rPr>
          <w:rFonts w:ascii="Amiri" w:hAnsi="Amiri" w:eastAsia="Amiri" w:cs="Amiri"/>
          <w:color w:val="111111"/>
          <w:sz w:val="28"/>
          <w:sz w:val="28"/>
          <w:szCs w:val="28"/>
          <w:rtl w:val="true"/>
          <w:lang w:bidi="ar-SA"/>
        </w:rPr>
        <w:t xml:space="preserve">الحج حافيا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في صحيحة الحذاء، من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بركوب أخت عقبة بن عامر مع كونها ناذرة أن تمشي إلى بيت اللّه حافية، قضية في واقعة، يمكن أن يكون لمانع من صحة نذرها، من إيجابه كشفها، أو تضررها أو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قصد نذره من الركوب التقوي على العبادة لا إشكال في انعقاده، لانطباق عنوان الرجحان عليه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لباب المقال ان النذر على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جهة رجحان ذاتا أو عرضا و لا ريب في صحته و انعقاده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فيه ذلك مطلقا و لا ريب في عدم صحته و عدم انعقاده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جهة رجحان في الجملة و لكن إتيانه مناف لما هو أرجح منه و لا يجتمع الأرجح مع الإتيان به بحسب الوجود الخارجي، و مقتضى إطلاق أدلة النذر و عمومها صحته أيضا و الا لبطل جملة كثيرة من النذور الراجحة مع وجود ما هو أرجح منها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لوجود الرجحان فيها في الجملة، فيشمله إطلاقات أدلة النذر و عموماتها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الحذاء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نذر أن يمشي إلى مكة حافيا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حاجا فنظر إلى امرأة تمشي بين الإبل،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 عقبة بن عامر نذرت أن تمشي إلى مكة حافية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عقبة انطلق إلى أختك فمرها فلتركب، فإن اللّه غني عن مشيها و حفاها قال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فركبت</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 xml:space="preserve">مع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المؤمنين و المؤمنات، فله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يحل النذر بكل ما يراه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المصلحة</w:t>
      </w:r>
      <w:r>
        <w:rPr>
          <w:rFonts w:eastAsia="Amiri" w:cs="Amiri" w:ascii="Amiri" w:hAnsi="Amiri"/>
          <w:color w:val="111111"/>
          <w:sz w:val="28"/>
          <w:szCs w:val="28"/>
          <w:rtl w:val="true"/>
          <w:lang w:bidi="ar-SA"/>
        </w:rPr>
        <w:t xml:space="preserve">. </w:t>
      </w:r>
      <w:bookmarkStart w:id="475" w:name="pg12219_130027"/>
    </w:p>
    <w:p>
      <w:pPr>
        <w:pStyle w:val="Heading4"/>
        <w:numPr>
          <w:ilvl w:val="3"/>
          <w:numId w:val="1"/>
        </w:numPr>
        <w:rPr/>
      </w:pPr>
      <w:bookmarkStart w:id="476" w:name="__RefHeading___Toc6206350_417432637"/>
      <w:bookmarkStart w:id="477" w:name="_Toc182"/>
      <w:bookmarkEnd w:id="475"/>
      <w:bookmarkEnd w:id="476"/>
      <w:r>
        <w:rPr>
          <w:rtl w:val="true"/>
        </w:rPr>
        <w:t xml:space="preserve">مسألة </w:t>
      </w:r>
      <w:r>
        <w:rPr/>
        <w:t>28</w:t>
      </w:r>
      <w:r>
        <w:rPr>
          <w:rtl w:val="true"/>
        </w:rPr>
        <w:t xml:space="preserve">: </w:t>
      </w:r>
      <w:r>
        <w:rPr>
          <w:rtl w:val="true"/>
        </w:rPr>
        <w:t>يشترط في انعقاد النذر ماشيا أو حافيا تمكن الناذر و عدم تضرره بهما</w:t>
      </w:r>
      <w:bookmarkEnd w:id="4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انعقاد النذر ماشيا أو حافيا تمكن الناذر و عدم تضرره بهما، فلو كان عاجزا أو كان مضرا ببدنه لم ينعقد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مانع منه إذا كان حرجا لا يبلغ حد الضرر، لأن رفع الحرج من باب الرخصة لا العزيمة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حرجيا حين النذر، و كان عالما</w:t>
      </w:r>
    </w:p>
    <w:p>
      <w:pPr>
        <w:pStyle w:val="BookText"/>
        <w:rPr/>
      </w:pPr>
      <w:r>
        <w:rPr>
          <w:rFonts w:ascii="Amiri" w:hAnsi="Amiri" w:eastAsia="Amiri" w:cs="Amiri"/>
          <w:color w:val="111111"/>
          <w:sz w:val="28"/>
          <w:sz w:val="28"/>
          <w:szCs w:val="28"/>
          <w:rtl w:val="true"/>
          <w:lang w:bidi="ar-SA"/>
        </w:rPr>
        <w:t xml:space="preserve">ثمَّ ان المنساق من الرواية 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عن سؤال السائل بنقل القضية لا أن يجيب عنه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النذر، لأن اللّه غني عن المشي و الحفا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راض به، و ما كان اللّه تعالى غنيا عنه فهو غير مشروع و قد اختار ذلك 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بالغناء الاستغناء العرفي لا عدم الرضا، كما هو الظاهر من لفظ الغناء في المحاورات، فلا يدل على البطلان حينئذ بل يدل على صحة الترخيص في الترك عند وجود بعض المصالح فيه فلا وجه لما اختاره في الدروس، لأن مقتضى القاعدة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الصحيح لا يصلح لطرحها بعد و هنا بالاعراض عن العمل به مطلقا، مع معارضته بخبر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نذر أن يمشي إلى بيت اللّه حافيا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فليمش، فإذا تعب فليركب</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القدرة في الأول، و الحرمة في الأخير فلا وجه للانعقاد، مع ان متعلق النذر لا بد و أن يكون مقدورا كما يأتي في كتاب النذر</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يوجب الحرمة و المرجوحية المطلقة حتى يبطل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ان وضع المشي على الحرج و المشقة نوعا، فمثل هذا النذر الالتزام به، و شمول أدلة نفي الحرج لمثله ممنوع</w:t>
      </w:r>
      <w:r>
        <w:rPr>
          <w:rFonts w:eastAsia="Amiri" w:cs="Amiri" w:ascii="Amiri" w:hAnsi="Amiri"/>
          <w:color w:val="111111"/>
          <w:sz w:val="28"/>
          <w:szCs w:val="28"/>
          <w:rtl w:val="true"/>
          <w:lang w:bidi="ar-SA"/>
        </w:rPr>
        <w:t xml:space="preserve">. </w:t>
      </w:r>
      <w:bookmarkStart w:id="478" w:name="pg12219_130028"/>
    </w:p>
    <w:p>
      <w:pPr>
        <w:pStyle w:val="BookText"/>
        <w:rPr/>
      </w:pPr>
      <w:bookmarkEnd w:id="478"/>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عرض الحرج بعد ذلك، فالظاهر كونه مسقطا للوجوب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479" w:name="__RefHeading___Toc6206352_417432637"/>
      <w:bookmarkStart w:id="480" w:name="_Toc183"/>
      <w:bookmarkEnd w:id="479"/>
      <w:r>
        <w:rPr>
          <w:rtl w:val="true"/>
        </w:rPr>
        <w:t xml:space="preserve">مسألة </w:t>
      </w:r>
      <w:r>
        <w:rPr/>
        <w:t>29</w:t>
      </w:r>
      <w:r>
        <w:rPr>
          <w:rtl w:val="true"/>
        </w:rPr>
        <w:t xml:space="preserve">: </w:t>
      </w:r>
      <w:r>
        <w:rPr>
          <w:rtl w:val="true"/>
        </w:rPr>
        <w:t>في كون مبدء وجوب المشي أو الحفاء</w:t>
      </w:r>
      <w:r>
        <w:rPr>
          <w:rtl w:val="true"/>
        </w:rPr>
        <w:t xml:space="preserve">: </w:t>
      </w:r>
      <w:r>
        <w:rPr>
          <w:rtl w:val="true"/>
        </w:rPr>
        <w:t>بلد النذر أو الناذر</w:t>
      </w:r>
      <w:bookmarkEnd w:id="4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مبدء وجوب المشي أو الحفاء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النذر أو الناذر، أو أقرب البلدين إلى الميقات، أو مبدء الشروع في السفر، أو أفعال الحج أقوال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الأقوى أنه تابع للتعيين أو الانصراف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 عدمهما فأول أفعال الحج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علي أن أحج ماشيا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حين الشروع في السفر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علي أن أمشي إلى بيت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الأقوى ان منتهاه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 الجمار، لجملة من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طواف النساء كما عن المشهور، و لا الإفاضة من عرفات، كما في بعض</w:t>
      </w:r>
    </w:p>
    <w:p>
      <w:pPr>
        <w:pStyle w:val="BookText"/>
        <w:rPr/>
      </w:pPr>
      <w:r>
        <w:rPr>
          <w:rFonts w:ascii="Amiri" w:hAnsi="Amiri" w:eastAsia="Amiri" w:cs="Amiri"/>
          <w:color w:val="111111"/>
          <w:sz w:val="28"/>
          <w:sz w:val="28"/>
          <w:szCs w:val="28"/>
          <w:rtl w:val="true"/>
          <w:lang w:bidi="ar-SA"/>
        </w:rPr>
        <w:t>ثمَّ ان الرخصة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المشروعية مع الترخيص في الترك، فيجوز الإتيان بقصد المشروعية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عدمها فلا يجوز الإتيان بقصد المشروعية و ان صح بعنوان الرجاء و ليس المراد بها الحرمة الذاتية حتى يحرم الإتيان به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 العلم بالحرج و الاقدام عليه لعمده، و اختياره لا تشمله أدلة نفي العسر و الحرج، لأنها امتنانية، و المفروض انه أقدم عليه باختياره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لأدلة نفي العسر و الحرج الحاكمة على جميع الأحكام الأولية و الثانوية و لا فرق في ذلك بين العلم و الجهل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الأول عن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المحقق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عن جمع منهم الشهيد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استحسن في المسالك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كشف اللثام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متبعان في المحاورات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لانسباق أفعال الحج من التعبير الأول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الشروع في السفر من التعبير الثاني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حججت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ماشيا و رميت الجمرة فقد انقطع المشي</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 و في صحيح الحلبي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الماشي متى ينقضي مشيه؟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رمى الجمرة و أراد الرجوع فليرجع راكبا فقد انقضى مشيه و إن مشى فلا بأس</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 xml:space="preserve">و في صحيح ابن همام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الذي عليه المشي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رمى الجمرة زار البيت راكبا و ليس عليه شي‌ء</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المشهور و لم يثبت ذلك، كما لم يثبت عليه الدليل على فرض صحة النسبة إلا دعوى انه آخر أفعال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التفصيل في محله</w:t>
      </w:r>
      <w:r>
        <w:rPr>
          <w:rFonts w:eastAsia="Amiri" w:cs="Amiri" w:ascii="Amiri" w:hAnsi="Amiri"/>
          <w:color w:val="111111"/>
          <w:sz w:val="28"/>
          <w:szCs w:val="28"/>
          <w:rtl w:val="true"/>
          <w:lang w:bidi="ar-SA"/>
        </w:rPr>
        <w:t xml:space="preserve">. </w:t>
      </w:r>
      <w:bookmarkStart w:id="481" w:name="pg12219_130029"/>
    </w:p>
    <w:p>
      <w:pPr>
        <w:pStyle w:val="BookText"/>
        <w:rPr/>
      </w:pPr>
      <w:bookmarkEnd w:id="481"/>
      <w:r>
        <w:rPr>
          <w:rFonts w:ascii="IRNazanin" w:hAnsi="IRNazanin" w:eastAsia="IRNazanin"/>
          <w:color w:val="111111"/>
          <w:sz w:val="28"/>
          <w:sz w:val="28"/>
          <w:szCs w:val="28"/>
          <w:rtl w:val="true"/>
          <w:lang w:bidi="fa-IR"/>
        </w:rPr>
        <w:t xml:space="preserve">الأخبار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482" w:name="__RefHeading___Toc6206354_417432637"/>
      <w:bookmarkStart w:id="483" w:name="_Toc184"/>
      <w:bookmarkEnd w:id="482"/>
      <w:r>
        <w:rPr>
          <w:rtl w:val="true"/>
        </w:rPr>
        <w:t xml:space="preserve">مسألة </w:t>
      </w:r>
      <w:r>
        <w:rPr/>
        <w:t>30</w:t>
      </w:r>
      <w:r>
        <w:rPr>
          <w:rtl w:val="true"/>
        </w:rPr>
        <w:t xml:space="preserve">: </w:t>
      </w:r>
      <w:r>
        <w:rPr>
          <w:rtl w:val="true"/>
        </w:rPr>
        <w:t>لا يجوز لمن نذر الحج ماشيا أو المشي في حجه أن يركب البحر لمنافاته لنذره</w:t>
      </w:r>
      <w:bookmarkEnd w:id="4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لمن نذر الحج ماشيا أو المشي في حجه أن يركب البحر لمنافاته لنذره، و إن اضطر إليه لعروض المانع من سائر الطرق سقط نذره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لو كان منحصرا فيه من الأول لم ينعقد و لو كان في طريقه نهر أو شط لا يمكن العبور إلا بالمركب فالمشهور أنه يقوم فيه، لخبر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خبر يونس بن يعقوب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ينقطع مشي الماشي؟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أفاض من عرفات</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و لكن أسقطه عن الاعتبار عدم ظهور عامل به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التمكن من الامتثال فيه، و عدم كون المتعلق مقدورا في الفرع التالي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السكوني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الأقوى عدم وجوبه، لضعف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إثبات الوجوب و التمسك بقاعدة الميسور لا وجه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فرضه فالميسور و هو التحرك لا القيام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رجل نذر أن يمشي إلى بيت اللّه فعبر في المعبر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فليقم في المعبر قائما حتى يجوزه</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 منجبر، مع ان السكوني معتمد عند 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يشكل العمل بالخبر، لأنه ان كان المنذور المشي في جميع نقاط المسافة، فهو من نذر غير المقدور في الطريق الذي فيه البحر، يبطل النذر و لا موضوع له حتى يعمل بالحديث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مورده المشي في البر، فيكون القيام في المعبر لغوا إلا أن يكون ذلك من التعبد المحض و 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المنذور هو المشي في طريق الحج عرفا، فينعقد النذر صحيحا إجمالا ثمَّ يعمل فيه بما هو مقتضى الدليل و مقتضاه هو المشي فيما أمكن و القيام فيما لا يمكن مع كون أصل الذهاب بواسطة المعبر، كما مرّ في الخبر، و لا تعبد في البين، إذ المشي عبارة عن الذهاب إليه بكيفية خاصة مركبة من القيام و الحركة نحو المطلوب مباشرة و إذا تعذرت المباشرة في الحركة فيكفي بالمعبر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القيام فحيث انه ممكن فلا وجه لسقوطه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خبر السكوني ورد مطابقا لقاعدة 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القاعدة في المقام مؤيدة بالخبر و بعمل المشهور</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لهذا الاحتمال، إذا المراد بالميسور ما يعد ميسورا عرفا و بحسب المرتكزات لا ما يعد مستنكرا و الحركة في المعبر بأي وجه كانت لا يعد من الميسور، بل تعد مباينا مع المشي، لعدم حصول قطع المسافة </w:t>
      </w:r>
      <w:bookmarkStart w:id="484" w:name="pg12219_130031"/>
    </w:p>
    <w:p>
      <w:pPr>
        <w:pStyle w:val="Heading4"/>
        <w:numPr>
          <w:ilvl w:val="3"/>
          <w:numId w:val="1"/>
        </w:numPr>
        <w:rPr/>
      </w:pPr>
      <w:bookmarkStart w:id="485" w:name="__RefHeading___Toc6206356_417432637"/>
      <w:bookmarkStart w:id="486" w:name="_Toc185"/>
      <w:bookmarkEnd w:id="484"/>
      <w:bookmarkEnd w:id="485"/>
      <w:r>
        <w:rPr>
          <w:rtl w:val="true"/>
        </w:rPr>
        <w:t xml:space="preserve">مسألة </w:t>
      </w:r>
      <w:r>
        <w:rPr/>
        <w:t>31</w:t>
      </w:r>
      <w:r>
        <w:rPr>
          <w:rtl w:val="true"/>
        </w:rPr>
        <w:t xml:space="preserve">: </w:t>
      </w:r>
      <w:r>
        <w:rPr>
          <w:rtl w:val="true"/>
        </w:rPr>
        <w:t>إذا نذر المشي فخالف نذره فحج راكبا</w:t>
      </w:r>
      <w:bookmarkEnd w:id="4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نذر المشي فخالف نذره فحج راكبا، فإن كان المنذور الحج ماشيا من غير تقييد بسنة معينة وجب عليه الإعادة، و لا 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تركها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المنذور الحج ماشيا في سنة معينة فخالف و أتى به راكبا وجب عليه القضاء و 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المنذور المشي في حج معين وجبت الكفارة دون القضاء، لفوات محل النذر و الحج صحيح في جميع الصور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الأخيرة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النذر لا</w:t>
      </w:r>
    </w:p>
    <w:p>
      <w:pPr>
        <w:pStyle w:val="BookText"/>
        <w:rPr/>
      </w:pPr>
      <w:r>
        <w:rPr>
          <w:rFonts w:ascii="IRNazanin" w:hAnsi="IRNazanin" w:eastAsia="IRNazanin"/>
          <w:color w:val="111111"/>
          <w:sz w:val="28"/>
          <w:sz w:val="28"/>
          <w:szCs w:val="28"/>
          <w:rtl w:val="true"/>
          <w:lang w:bidi="fa-IR"/>
        </w:rPr>
        <w:t>بها بوجه أصلا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المخالفة حتى تتعلق به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يتحقق الحنث الموجب للكفارة إلا إذا كان المنذور موقتا لفظا أو انطبقا و قهرا، كما إذا حصلت أمارات الوفاة، فلا يجوز التأخير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أخر و فات عنه تجب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المخالفة العمدية في المنذور الموقت، فيجبان معا نصا و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التفصيل في كتاب 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إن كان المشي قيدا ملحوظا في الحج بعنوان وحدة المطلوب بحيث يوجب فقده فقد قصد القربة يبطل الحج في جميع الصور، لفقد 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ملحوظا بعنوان تعدد المطلوب كما هو الظاهر من مثل هذه النذور حيث ان السير لا يعد في النذور المتعارفة من الأجزاء المقومة للحج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كالطواف، و السعي، و الوقوف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يفسد الحج بتركه فيصح الحج في جميع الصور بلا إشكال، لوجود المقتضي للصحة و فقد المانع عنها فيصح لا محالة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انطباق عنوان محرم فيها على الحج حتى يوجب البطلان إلا بناء على كون المشي جزء من أفعال الحج و لا وجه له، كما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يوجب شرطية المشي في أصل الحج و عدم الصحة من حيث النذر لا يوجب عدمها من حيث الأصل، فيكفي في صحته الإتيان به بقصد القربة و قد يتخيل البطلان، من حيث ان المنوي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الحج النذري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يقع، و غيره لم يقصد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الحج في حد نفسه مطلوب، و قد قصده في ضمن قصد 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كاف الا ترى أنه لو صام أياما بقصد الكفارة ثمَّ ترك السابع لا يبطل الصيام في الأيام السابقة أصلا، و انما تبطل من حيث كونها صيام كفارة و كذا إذا بطلت صلاته لم تبطل قراءته و أذكاره التي أتى بها من حيث كونها قرآنا أو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يستدل للبطلان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ركب في حال الإتيان بالأفعال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بإتيانها ماشيا موجب للنهي عن إتيانها راكبا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منع كون الأمر بالشي‌ء نهيا عن ضده و منع استلزامه البطلان على 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لا يتم فيما لو نذر الحج ماشيا مطلقا، من غير تقييد بسنة معينة و لا بالفورية لبقاء محل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المأمور به غير مقصود و ما هو المقصود غير المأمور به، فيبطل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جميع أفعال البرية و الخيرية يتوجه القصد إلى ذاتها أولا و بالذات، و إلى الخصوصية الملحوظة فيها ثانيا و بالعرض، فتكون الخصوصية الملحوظة فيها ملحوظا مستقلا لا أن يكون بعنوان التقييد الدقي العقلي الحقيقي فاصل القصد موجود فيها وجدانا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من قبيل الداعي، كما إذا اعطى زيدا درهما بعنوان الوفاء بالدين و إن علم زيد بأنه غير مديون لا يجوز له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و قياس مع الفارق بين العبادات، و البريات، و الخيرات، و مثل الديون، و المعاوضات</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نسبة ذلك إلى ظاهر الأصحاب من انه تعتبر في إتيان المأمور به قصد </w:t>
      </w:r>
      <w:bookmarkStart w:id="487" w:name="pg12219_130033"/>
    </w:p>
    <w:p>
      <w:pPr>
        <w:pStyle w:val="Heading4"/>
        <w:numPr>
          <w:ilvl w:val="3"/>
          <w:numId w:val="1"/>
        </w:numPr>
        <w:rPr/>
      </w:pPr>
      <w:bookmarkStart w:id="488" w:name="__RefHeading___Toc6206358_417432637"/>
      <w:bookmarkStart w:id="489" w:name="_Toc186"/>
      <w:bookmarkEnd w:id="487"/>
      <w:bookmarkEnd w:id="488"/>
      <w:r>
        <w:rPr>
          <w:rtl w:val="true"/>
        </w:rPr>
        <w:t xml:space="preserve">مسألة </w:t>
      </w:r>
      <w:r>
        <w:rPr/>
        <w:t>32</w:t>
      </w:r>
      <w:r>
        <w:rPr>
          <w:rtl w:val="true"/>
        </w:rPr>
        <w:t xml:space="preserve">: </w:t>
      </w:r>
      <w:r>
        <w:rPr>
          <w:rtl w:val="true"/>
        </w:rPr>
        <w:t>لو ركب بعضا و مشي بعضها فهو كما لو ركب الكل، لعدم الإتيان بالمنذور</w:t>
      </w:r>
      <w:bookmarkEnd w:id="4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ركب بعضا و مشي بعضها فهو كما لو ركب الكل، لعدم الإتيان بالمنذور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فيجب عليه القضاء أو الإعادة ماشيا و القول بالإعادة و المشي في موضع الركوب، ضعيف لا وجه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الخصوصيات المعتبرة فيه، فإن لم يقصد يقع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الخصوصيات الحاصلة من ناحية الأمر لا دليل على اعتبار قصدها، بل مقتضى الأصل و الإطلاق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قصد الخصوصيات انما يعتبر في درك تلك الخصوصية لا في الجامع المشترك بينها و لا ريب في كون تلك الجامع مقصودا في الجملة و هو يكفي للصحة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المشي في تمام طريق الحج و لم يتحقق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هذا القول إلى جمع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المنذور هو قطع المسافة بالمشي و هو كما يتحقق باستمرار المشي يحصل بالتلفيق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خلاف العرف، إذ لا يصدق في المحاورات انه مشي تمام الطريق كما هو واضح، فما وقع منه مركب من الركوب و المشي و هو غير المنذور عرفا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مقصوده من النذر هذا النحو من التحليل الدقي العقلي لا بأس بالقول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نظر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تبعه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خبر إبراهيم بن عبد الحميد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عباد بن عبد اللّه البصري سأل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جعل للّه نذرا على نفسه المشي إلى بيته الحرام فمشى نصف الطريق أو أقل أو أكثر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ما كان ينفق من ذلك الموضع فليتصدق به</w:t>
      </w:r>
      <w:r>
        <w:rPr>
          <w:rFonts w:eastAsia="Amiri" w:cs="Amiri" w:ascii="Amiri" w:hAnsi="Amiri"/>
          <w:color w:val="111111"/>
          <w:sz w:val="28"/>
          <w:szCs w:val="28"/>
          <w:rtl w:val="true"/>
          <w:lang w:bidi="ar-SA"/>
        </w:rPr>
        <w:t xml:space="preserve">» </w:t>
      </w:r>
      <w:r>
        <w:rPr>
          <w:rStyle w:val="FootnoteAnchor"/>
          <w:rtl w:val="true"/>
        </w:rPr>
        <w:footnoteReference w:id="245"/>
      </w:r>
      <w:r>
        <w:rPr>
          <w:rFonts w:ascii="IRNazanin" w:hAnsi="IRNazanin" w:eastAsia="IRNazanin"/>
          <w:color w:val="111111"/>
          <w:sz w:val="28"/>
          <w:sz w:val="28"/>
          <w:szCs w:val="28"/>
          <w:rtl w:val="true"/>
          <w:lang w:bidi="fa-IR"/>
        </w:rPr>
        <w:t>، فأسقطه عن الاعتبار عدم عامل به</w:t>
      </w:r>
      <w:r>
        <w:rPr>
          <w:rFonts w:eastAsia="IRNazanin" w:cs="IRNazanin"/>
          <w:color w:val="111111"/>
          <w:sz w:val="28"/>
          <w:szCs w:val="28"/>
          <w:rtl w:val="true"/>
          <w:lang w:bidi="fa-IR"/>
        </w:rPr>
        <w:t xml:space="preserve">. </w:t>
      </w:r>
      <w:bookmarkStart w:id="490" w:name="pg12219_130034"/>
    </w:p>
    <w:p>
      <w:pPr>
        <w:pStyle w:val="Heading4"/>
        <w:numPr>
          <w:ilvl w:val="3"/>
          <w:numId w:val="1"/>
        </w:numPr>
        <w:rPr/>
      </w:pPr>
      <w:bookmarkStart w:id="491" w:name="__RefHeading___Toc6206360_417432637"/>
      <w:bookmarkStart w:id="492" w:name="_Toc187"/>
      <w:bookmarkEnd w:id="490"/>
      <w:bookmarkEnd w:id="491"/>
      <w:r>
        <w:rPr>
          <w:rtl w:val="true"/>
        </w:rPr>
        <w:t xml:space="preserve">مسألة </w:t>
      </w:r>
      <w:r>
        <w:rPr/>
        <w:t>33</w:t>
      </w:r>
      <w:r>
        <w:rPr>
          <w:rtl w:val="true"/>
        </w:rPr>
        <w:t xml:space="preserve">: </w:t>
      </w:r>
      <w:r>
        <w:rPr>
          <w:rtl w:val="true"/>
        </w:rPr>
        <w:t>لو عجز عن المشي بعد انعقاد نذره لتمكنه منه، أو رجائه سقط</w:t>
      </w:r>
      <w:bookmarkEnd w:id="4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عجز عن المشي بعد انعقاد نذره لتمكنه منه، أو رجائه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يبقى حينئذ وجوب الحج راكبا أو لا، بل يسقط أيضا؟ 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وجوبه راكبا مع سياق بدنة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وجوبه بلا سياق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سقوطه إذا كان الحج مقيدا بسنة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مطلقا مع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النصوص الشامل لصورة الرجاء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فتبين الخلاف مع الرجاء يكشف عن عدم انعقاد 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الشيخ و عن خلافه دعوى الإجماع عليه، لصحيح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نذر أن يمشي إلى بيت اللّه و عجز عن المشي،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فليركب، و ليسق بدنة، فإن ذلك يجزي إذا عرف اللّه تعالى منه الجهد</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 و في صحيح ذريح المحاربي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حلف ليحجن ماشيا، فعجز عن ذلك فلم يطقه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فليركب، و ليسق الهدى</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المفيد، و الشيخ في نذر الخلاف، لصحيح رفاعة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 نذر أن يمشي إلى بيت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فليمش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تعب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تعب ركب</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و مثله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جعل عليه مشيا إلى بيت اللّه تعالى فلم يستطع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راكبا</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اليأس عن التمكن بعد ذلك، و توقع المكنة مع الإطلاق و عدم اليأس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الركوب مع تعيين السنة، أو اليأس في صورة الإطلاق، و توقع المكنة مع عدم اليأس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الركوب إذا كان بعد الدخول في الإحرام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قبله فالسقوط مع التعيين، و توقع المكنة مع الإطلاق و مقتضى القاعدة و إن كان هو القول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جملة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الثاني، بعد حمل ما في بعضها من الأمر بسياق الهدى، على الاستحباب بقرينة السكوت عنه في بعضها الآخر مع كونه في مقام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الحلي، و العلامة، و المحقق الثاني، لقاعدة سقوط التكليف الموقت مع العجز عنه في وقته مع وحدة المطلوب كما هو الظاهر من التوقيت في المقام، و أصالة بقاء التكليف المطلق ما لم يحصل العجز الدائمي، و لكنه لا بد من الإتيان به مع تجدد التمكن منه إن تمكن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الشهيد الثاني في المسالك و الروضة، لأن نذر المشي إلى الحج من باب تعدد المطلوب، فلا يسقط أصل الحج بتعذر مطلوب آخر و هو المشي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مقتضى الأصل بقاء التكليف مع الإطلاق، و توقع المكنة و عدم اليأس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وجوب الركوب بعد الإحرام، فلما دل على وجوب إتمام الحج و العمرة بعد التلبس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السقوط مع التعين إذا كان قبله، فللعجز بعد كونه التكليف من باب وحدة المطلوب و اما توقع المكنة مع الإطلاق، فلأصالة بقاء التكليف و عدم ما يوجب السقوط</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من قاعدة سقوط التكليف الموقت مع العجز عنه إن كان من </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مضافا إلى خبر عنبسة الدال على عدم وجوبه صريحا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في ذلك بين أن يكون العجز قبل الشروع في الذهاب أو بعده، و قبل الدخول في الإحرام أو بعده و من غير فرق أيضا بين كون النذر مطلقا أو مقيدا بسنة، مع توقع المكنة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الأحوط في صورة</w:t>
      </w:r>
    </w:p>
    <w:p>
      <w:pPr>
        <w:pStyle w:val="BookText"/>
        <w:rPr/>
      </w:pPr>
      <w:r>
        <w:rPr>
          <w:rFonts w:ascii="Amiri" w:hAnsi="Amiri" w:eastAsia="Amiri" w:cs="Amiri"/>
          <w:color w:val="111111"/>
          <w:sz w:val="28"/>
          <w:sz w:val="28"/>
          <w:szCs w:val="28"/>
          <w:rtl w:val="true"/>
          <w:lang w:bidi="ar-SA"/>
        </w:rPr>
        <w:t>باب وحدة المطلوب كما هو الظاهر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صحيحي رفاعة و ابن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لإشكال بعضهم بأن كل مطلق و مقيد كذلك، فكما يحمل المطلق على المقيد في سائر الموارد فليكن في المقام كذلك أيضا، و ذلك لأن من شرط الحمل عليه إحراز وحدة المطلوب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أحرز التعدد من قرائن خارجية أو الداخلية أو شك فيه فلا وجه لحمله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عنبسة بن مصعب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اشتكى ابن لي، فجعلت للّه على ان هو برئ أن أخرج إلى مكة ماشيا، و خرجت امشي حتى أتيت إلى العقبة فلم أستطع أن أخطو فيه، فركبت تلك الليلة حتى إذا أصبحت مشيت حتى بلغت فهل علىّ شي‌ء؟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أذبح فهو أحب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هو إلي لازم أم ليس لي بلازم؟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للّه على نفسه شيئا فبلغ فيه مجهوده فلا شي‌ء عليه، و كان اللّه تعالى أعذر لعبده</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الاشكال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عنبسة ضعيفا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ابن أبي عمير جعله في صحيحه من أصحابنا، و روى عنه البزنطي و هو ظاهر في اعتماده عليه، مع ان الخبر موافق لسهولة الشريعة و الامتنان، مضافا إلى أنه يكفي الشك في وجوب الذبح في عدم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مجموع الأخبار بعد رد بعضها إلى بعض يكفي في حصول الشك و عدم الوجوب</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لإطلاق خبر عنبسة و غيره، و أصالة البراءة بعد عدم إمكان </w:t>
      </w:r>
      <w:bookmarkStart w:id="493" w:name="pg12219_130037"/>
    </w:p>
    <w:p>
      <w:pPr>
        <w:pStyle w:val="BookText"/>
        <w:rPr/>
      </w:pPr>
      <w:bookmarkEnd w:id="493"/>
      <w:r>
        <w:rPr>
          <w:rFonts w:ascii="Amiri" w:hAnsi="Amiri" w:eastAsia="Amiri" w:cs="Amiri"/>
          <w:color w:val="111111"/>
          <w:sz w:val="28"/>
          <w:sz w:val="28"/>
          <w:szCs w:val="28"/>
          <w:rtl w:val="true"/>
          <w:lang w:bidi="ar-SA"/>
        </w:rPr>
        <w:t>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اليأس من المكنة، و كونه قبل الشروع في الذهاب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الإعادة إذا حصلت المكنة بعد ذلك، لاحتمال انصراف الأخبار عن هذه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إعمال قاعدة الميسور أيضا بالمشي بمقدار المكنة، بل لا يخلو عن قوة للقاعدة، مضافا إلى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رجل نذر أن يمشي إلى بيت اللّه حاجا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تعب فليركب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يستفاد منه كفاية الحرج و التعب في جواز الركوب و إن لم يصل إلى حد العجز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مرسل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حلف الرجل أن لا يركب، أو نذر أن لا يركب، فإذا بلغ مجهوده ركب</w:t>
      </w:r>
      <w:r>
        <w:rPr>
          <w:rFonts w:eastAsia="Amiri" w:cs="Amiri" w:ascii="Amiri" w:hAnsi="Amiri"/>
          <w:color w:val="111111"/>
          <w:sz w:val="28"/>
          <w:szCs w:val="28"/>
          <w:rtl w:val="true"/>
          <w:lang w:bidi="ar-SA"/>
        </w:rPr>
        <w:t>».</w:t>
      </w:r>
    </w:p>
    <w:p>
      <w:pPr>
        <w:pStyle w:val="Heading4"/>
        <w:numPr>
          <w:ilvl w:val="3"/>
          <w:numId w:val="1"/>
        </w:numPr>
        <w:rPr/>
      </w:pPr>
      <w:bookmarkStart w:id="494" w:name="__RefHeading___Toc6206362_417432637"/>
      <w:bookmarkStart w:id="495" w:name="_Toc188"/>
      <w:bookmarkEnd w:id="494"/>
      <w:r>
        <w:rPr>
          <w:rtl w:val="true"/>
        </w:rPr>
        <w:t xml:space="preserve">مسألة </w:t>
      </w:r>
      <w:r>
        <w:rPr/>
        <w:t>34</w:t>
      </w:r>
      <w:r>
        <w:rPr>
          <w:rtl w:val="true"/>
        </w:rPr>
        <w:t xml:space="preserve">: </w:t>
      </w:r>
      <w:r>
        <w:rPr>
          <w:rtl w:val="true"/>
        </w:rPr>
        <w:t>إذا نذر الحج ماشيا فعرض مانع آخر غير العجز عن المشي</w:t>
      </w:r>
      <w:bookmarkEnd w:id="4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الحج ماشيا فعرض مانع آخر غير العجز عن المشي من مرض، أو خوف، أو عدو،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حكمه حكم العجز فيما ذكر،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الحكم على خلاف القاعدة؟</w:t>
      </w:r>
    </w:p>
    <w:p>
      <w:pPr>
        <w:pStyle w:val="BookText"/>
        <w:rPr/>
      </w:pPr>
      <w:r>
        <w:rPr>
          <w:rFonts w:ascii="Amiri" w:hAnsi="Amiri" w:eastAsia="Amiri" w:cs="Amiri"/>
          <w:color w:val="111111"/>
          <w:sz w:val="28"/>
          <w:sz w:val="28"/>
          <w:szCs w:val="28"/>
          <w:rtl w:val="true"/>
          <w:lang w:bidi="ar-SA"/>
        </w:rPr>
        <w:t>استفادة الوجوب مما تقدم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الاحتمال حسن فلا يترك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تقتضيه سهولة الشريعة المقدسة، و كثرة تفضل اللّه تعالى على خلقه، و تقدم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غنى عن مشيها و حفائها</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و لا شك في انه تعالى أغنى الأغنياء عن تكاليفه الأولية المجعولة لعباده فكيف بما يجعله العباد على أنفسهم فلا بد فيه أيضا من مراعاة التسهيل و التيسير</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الإلحاق ان ما ذكر في الروايات من التعب، و الاشتكاء، و عدم الاستطاعة شامل لجميع ما يمنع عن الوصول إلى المقصود إلا بالحرج سواء كان القصور في الفاعل كالمرض، أو لمانع في الأرض مثل ما يمنع عن المشي عليه </w:t>
      </w:r>
    </w:p>
    <w:p>
      <w:pPr>
        <w:pStyle w:val="BookText"/>
        <w:rPr/>
      </w:pP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يبعد التفصيل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المرض و مثل العدو، باختيار الأول في الأول و الثاني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الأحوط الإلحاق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كالرمضاء و الأشواك، أو لمانع في الجو و الفضاء كالحر، و البرد، و الرياح مما لا يتحمل عادة ففي الكل جامع قريب و هو حرجية الوصول إلى المقصود فتشمل الأدلة لجميع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عدم الإلحاق الجمود على النص، و لكنه جمود بارد بعد القطع بأن المدار على حيثية الحرجية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ان السقوط في موارد العجز على خلاف القاعدة، فهو باطل لموافقته لقاعدة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موافق لأصالة الإطلاق لا أن يكون مخالفا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أراد الإتيان بالمشي بقدر المكنة مخالف فهو باطل أيضا، لكونه موافقا لقاعدة الميسور</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أنه بعيد لما ذكرنا من ان المناط حيثية الحرج المتحققة في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تعالى هو العالم</w:t>
      </w:r>
      <w:r>
        <w:rPr>
          <w:rFonts w:eastAsia="Amiri" w:cs="Amiri" w:ascii="Amiri" w:hAnsi="Amiri"/>
          <w:color w:val="111111"/>
          <w:sz w:val="28"/>
          <w:szCs w:val="28"/>
          <w:rtl w:val="true"/>
          <w:lang w:bidi="ar-SA"/>
        </w:rPr>
        <w:t xml:space="preserve">. </w:t>
      </w:r>
      <w:bookmarkStart w:id="496" w:name="pg12219_130039"/>
    </w:p>
    <w:p>
      <w:pPr>
        <w:pStyle w:val="Heading3"/>
        <w:numPr>
          <w:ilvl w:val="2"/>
          <w:numId w:val="1"/>
        </w:numPr>
        <w:rPr/>
      </w:pPr>
      <w:bookmarkStart w:id="497" w:name="__RefHeading___Toc6206364_417432637"/>
      <w:bookmarkStart w:id="498" w:name="_Toc189"/>
      <w:bookmarkEnd w:id="496"/>
      <w:bookmarkEnd w:id="497"/>
      <w:r>
        <w:rPr>
          <w:rtl w:val="true"/>
        </w:rPr>
        <w:t>فصل في النيابة</w:t>
      </w:r>
      <w:bookmarkEnd w:id="498"/>
    </w:p>
    <w:p>
      <w:pPr>
        <w:pStyle w:val="Heading4"/>
        <w:numPr>
          <w:ilvl w:val="3"/>
          <w:numId w:val="1"/>
        </w:numPr>
        <w:rPr/>
      </w:pPr>
      <w:bookmarkStart w:id="499" w:name="__RefHeading___Toc6206366_417432637"/>
      <w:bookmarkStart w:id="500" w:name="_Toc190"/>
      <w:bookmarkEnd w:id="499"/>
      <w:r>
        <w:rPr>
          <w:rtl w:val="true"/>
        </w:rPr>
        <w:t>اشارة</w:t>
      </w:r>
      <w:bookmarkEnd w:id="500"/>
    </w:p>
    <w:p>
      <w:pPr>
        <w:pStyle w:val="BookText"/>
        <w:rPr/>
      </w:pPr>
      <w:r>
        <w:rPr>
          <w:rFonts w:ascii="Amiri" w:hAnsi="Amiri" w:eastAsia="Amiri" w:cs="Amiri"/>
          <w:color w:val="111111"/>
          <w:sz w:val="28"/>
          <w:sz w:val="28"/>
          <w:szCs w:val="28"/>
          <w:rtl w:val="true"/>
          <w:lang w:bidi="ar-SA"/>
        </w:rPr>
        <w:t xml:space="preserve">فصل في النيابة لا إشكال في صحة النيابة عن الميت في الحج الواجب و المندوب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الحيّ في المندوب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الواجب في بعض الصور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501" w:name="__RefHeading___Toc6206368_417432637"/>
      <w:bookmarkStart w:id="502" w:name="_Toc191"/>
      <w:bookmarkEnd w:id="501"/>
      <w:r>
        <w:rPr>
          <w:rtl w:val="true"/>
        </w:rPr>
        <w:t xml:space="preserve">مسألة </w:t>
      </w:r>
      <w:r>
        <w:rPr/>
        <w:t>1</w:t>
      </w:r>
      <w:r>
        <w:rPr>
          <w:rtl w:val="true"/>
        </w:rPr>
        <w:t xml:space="preserve">: </w:t>
      </w:r>
      <w:r>
        <w:rPr>
          <w:rtl w:val="true"/>
        </w:rPr>
        <w:t>يشترط في النائب أمور</w:t>
      </w:r>
      <w:bookmarkEnd w:id="502"/>
    </w:p>
    <w:p>
      <w:pPr>
        <w:pStyle w:val="Heading5"/>
        <w:numPr>
          <w:ilvl w:val="4"/>
          <w:numId w:val="1"/>
        </w:numPr>
        <w:rPr/>
      </w:pPr>
      <w:bookmarkStart w:id="503" w:name="__RefHeading___Toc6206370_417432637"/>
      <w:bookmarkStart w:id="504" w:name="_Toc192"/>
      <w:bookmarkEnd w:id="503"/>
      <w:r>
        <w:rPr>
          <w:rtl w:val="true"/>
        </w:rPr>
        <w:t>اشارة</w:t>
      </w:r>
      <w:bookmarkEnd w:id="5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النائب أمور</w:t>
      </w:r>
      <w:r>
        <w:rPr>
          <w:rFonts w:eastAsia="Amiri" w:cs="Amiri" w:ascii="Amiri" w:hAnsi="Amiri"/>
          <w:color w:val="111111"/>
          <w:sz w:val="28"/>
          <w:szCs w:val="28"/>
          <w:rtl w:val="true"/>
          <w:lang w:bidi="ar-SA"/>
        </w:rPr>
        <w:t>:</w:t>
      </w:r>
    </w:p>
    <w:p>
      <w:pPr>
        <w:pStyle w:val="Heading5"/>
        <w:numPr>
          <w:ilvl w:val="4"/>
          <w:numId w:val="1"/>
        </w:numPr>
        <w:rPr/>
      </w:pPr>
      <w:bookmarkStart w:id="505" w:name="__RefHeading___Toc6206372_417432637"/>
      <w:bookmarkStart w:id="506" w:name="_Toc193"/>
      <w:bookmarkEnd w:id="505"/>
      <w:r>
        <w:rPr>
          <w:rtl w:val="true"/>
        </w:rPr>
        <w:t>أحدها</w:t>
      </w:r>
      <w:r>
        <w:rPr>
          <w:rtl w:val="true"/>
        </w:rPr>
        <w:t xml:space="preserve">: </w:t>
      </w:r>
      <w:r>
        <w:rPr>
          <w:rtl w:val="true"/>
        </w:rPr>
        <w:t>البلوغ</w:t>
      </w:r>
      <w:bookmarkEnd w:id="506"/>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على المشهور، فلا يصح نيابة الصبيّ عندهم و إن كان مميزا و هو الأحوط، لا لما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صحة عباداته لكونها تمرينية لأنّ الأقوى كونها شرعية، و لا لعدم الوثوق به لعدم الرادع له من جهة عدم تكليفه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أخصّ من المدعى، بل لأصالة عدم فراغ ذمة المنوب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في النيابة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من المذهب إن لم تكن من الدّين، و لنصوص مستفيضة التي يأتي بعضها في المسائل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صحيح ابن عيسى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إليّ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رزم ثياب، و غلمانا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حجة لي و حجة لأخي موسى ابن عبيد، و حجة ليونس بن عبد الرحمن، و أمرنا أن نحج عنه، فكانت بيننا مائة دينار أثلاثا فيما بيننا</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شرائط الاستطاعة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الوثوق بالإتيان مناشئ شتى و لا يختص بعدم التكليف و يعمّ المكلفين غير المبالين بالدّين أيضا و هذا معنى إنّ هذا الدليل أعمّ من المدّعى</w:t>
      </w:r>
      <w:r>
        <w:rPr>
          <w:rFonts w:eastAsia="Amiri" w:cs="Amiri" w:ascii="Amiri" w:hAnsi="Amiri"/>
          <w:color w:val="111111"/>
          <w:sz w:val="28"/>
          <w:szCs w:val="28"/>
          <w:rtl w:val="true"/>
          <w:lang w:bidi="ar-SA"/>
        </w:rPr>
        <w:t xml:space="preserve">. </w:t>
      </w:r>
      <w:bookmarkStart w:id="507" w:name="pg12219_130040"/>
    </w:p>
    <w:p>
      <w:pPr>
        <w:pStyle w:val="BookText"/>
        <w:rPr/>
      </w:pPr>
      <w:bookmarkEnd w:id="507"/>
      <w:r>
        <w:rPr>
          <w:rFonts w:ascii="Amiri" w:hAnsi="Amiri" w:eastAsia="Amiri" w:cs="Amiri"/>
          <w:color w:val="111111"/>
          <w:sz w:val="28"/>
          <w:sz w:val="28"/>
          <w:szCs w:val="28"/>
          <w:rtl w:val="true"/>
          <w:lang w:bidi="ar-SA"/>
        </w:rPr>
        <w:t xml:space="preserve">بعد دعوى انصراف الأدلة، خصوصا مع اشتمال جملة من الأخبار على لفظ الرجل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فرق بين أن يكون حجة بالإجارة أو بالتبرع بإذن الوليّ أو عدمه و إن كان و لا يبعد دعوى صحة نيابته في الحج المندوب بإذن الولي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508" w:name="__RefHeading___Toc6206374_417432637"/>
      <w:bookmarkStart w:id="509" w:name="_Toc194"/>
      <w:bookmarkEnd w:id="508"/>
      <w:r>
        <w:rPr>
          <w:rtl w:val="true"/>
        </w:rPr>
        <w:t>الثاني</w:t>
      </w:r>
      <w:r>
        <w:rPr>
          <w:rtl w:val="true"/>
        </w:rPr>
        <w:t xml:space="preserve">: </w:t>
      </w:r>
      <w:r>
        <w:rPr>
          <w:rtl w:val="true"/>
        </w:rPr>
        <w:t>العقل</w:t>
      </w:r>
      <w:bookmarkEnd w:id="509"/>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فلا تصح نيابة المجنون الذي لا يتحقق منه القصد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مطبقا كان جنونه، أو أدواريا في دور جنونه و لا بأس بنيابة السفيه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510" w:name="__RefHeading___Toc6206376_417432637"/>
      <w:bookmarkStart w:id="511" w:name="_Toc195"/>
      <w:bookmarkEnd w:id="510"/>
      <w:r>
        <w:rPr>
          <w:rtl w:val="true"/>
        </w:rPr>
        <w:t>الثالث</w:t>
      </w:r>
      <w:r>
        <w:rPr>
          <w:rtl w:val="true"/>
        </w:rPr>
        <w:t xml:space="preserve">: </w:t>
      </w:r>
      <w:r>
        <w:rPr>
          <w:rtl w:val="true"/>
        </w:rPr>
        <w:t>الإيمان</w:t>
      </w:r>
      <w:bookmarkEnd w:id="511"/>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صحة عمل غير المؤمن و إن كان معتقدا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الرجل من باب الغالب و المثال و إلا فلا ريب في صحة استنابة المرأة عن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الانصراف بدويّ، و عدم الوثوق دليل عدم الجواز في مقام الإثبات لا الواقع و الثبوت، و قاعدة الاشتغال محكومة بالإطلاقات فصحة استنابته موافقة للأدلة، و لكن الأحوط الجمود على فتوى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وجه لابتناء صحة نيابة الصبيّ و عدمها على أنّ عباداته تمرينية أو شرعية أصلا، لأنّ النائب يقصد أمر المنوب عنه و أمر المنوب عنه شرعيّ قطعا، مع أنّ احتمال التمرينية إن كان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بالأمر ليس بأمر فقد أثبتنا خلافه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التمرين حكمة جعل الأحكام عليه، فلا منافاة بينه و بين الشرعية، لأنّه يمكن أن تكون للأحكام عللا كثيرة بالنسبة إلى المكلّفين و غيرهم، فأساس التمرينية بلا أساس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يصح عن نفسه، فلا بد و أن يصح عن غيره أيضا، و في المدارك دعوى القطع بالصحة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بالضرورة بين الفقهاء، بل العقلاء لعدم اعتماد الجميع على أفعال المجانين خصوصا مثل هذا العمل الذي له أحكام كثيرة و موضوعات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العمومات، و عدم ما يصلح للتقييد و التخصيص</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تقتضيه غريزة الاختلاف المذهبي و إن توافقوا في الأصول الإسلامية و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ذلك لا نحتاج إلى الاستشهاد بالوجوه القابلة للخدشة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لذلك </w:t>
      </w:r>
      <w:bookmarkStart w:id="512" w:name="pg12219_130041"/>
    </w:p>
    <w:p>
      <w:pPr>
        <w:pStyle w:val="BookText"/>
        <w:rPr/>
      </w:pPr>
      <w:bookmarkEnd w:id="512"/>
      <w:r>
        <w:rPr>
          <w:rFonts w:ascii="Amiri" w:hAnsi="Amiri" w:eastAsia="Amiri" w:cs="Amiri"/>
          <w:color w:val="111111"/>
          <w:sz w:val="28"/>
          <w:sz w:val="28"/>
          <w:szCs w:val="28"/>
          <w:rtl w:val="true"/>
          <w:lang w:bidi="ar-SA"/>
        </w:rPr>
        <w:t>بوجوبه و حصل منه نية القربة، و دعوى أنّ ذلك في العمل لنفسه دون غيره كما ترى</w:t>
      </w:r>
      <w:r>
        <w:rPr>
          <w:rFonts w:eastAsia="Amiri" w:cs="Amiri" w:ascii="Amiri" w:hAnsi="Amiri"/>
          <w:color w:val="111111"/>
          <w:sz w:val="28"/>
          <w:szCs w:val="28"/>
          <w:rtl w:val="true"/>
          <w:lang w:bidi="ar-SA"/>
        </w:rPr>
        <w:t>.</w:t>
      </w:r>
    </w:p>
    <w:p>
      <w:pPr>
        <w:pStyle w:val="Heading5"/>
        <w:numPr>
          <w:ilvl w:val="4"/>
          <w:numId w:val="1"/>
        </w:numPr>
        <w:rPr/>
      </w:pPr>
      <w:bookmarkStart w:id="513" w:name="__RefHeading___Toc6206378_417432637"/>
      <w:bookmarkStart w:id="514" w:name="_Toc196"/>
      <w:bookmarkEnd w:id="513"/>
      <w:r>
        <w:rPr>
          <w:rtl w:val="true"/>
        </w:rPr>
        <w:t>الرابع</w:t>
      </w:r>
      <w:r>
        <w:rPr>
          <w:rtl w:val="true"/>
        </w:rPr>
        <w:t xml:space="preserve">: </w:t>
      </w:r>
      <w:r>
        <w:rPr>
          <w:rtl w:val="true"/>
        </w:rPr>
        <w:t>العدالة أو الوثوق بصحة عمله</w:t>
      </w:r>
      <w:bookmarkEnd w:id="514"/>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الوثوق بصحة عمله و هذا الشرط إنّما يعتبر في جواز الاستنابة لا في صحة عمله</w:t>
      </w:r>
      <w:r>
        <w:rPr>
          <w:rFonts w:eastAsia="Amiri" w:cs="Amiri" w:ascii="Amiri" w:hAnsi="Amiri"/>
          <w:color w:val="111111"/>
          <w:sz w:val="28"/>
          <w:szCs w:val="28"/>
          <w:rtl w:val="true"/>
          <w:lang w:bidi="ar-SA"/>
        </w:rPr>
        <w:t>.</w:t>
      </w:r>
    </w:p>
    <w:p>
      <w:pPr>
        <w:pStyle w:val="Heading5"/>
        <w:numPr>
          <w:ilvl w:val="4"/>
          <w:numId w:val="1"/>
        </w:numPr>
        <w:rPr/>
      </w:pPr>
      <w:bookmarkStart w:id="515" w:name="__RefHeading___Toc6206380_417432637"/>
      <w:bookmarkStart w:id="516" w:name="_Toc197"/>
      <w:bookmarkEnd w:id="515"/>
      <w:r>
        <w:rPr>
          <w:rtl w:val="true"/>
        </w:rPr>
        <w:t>الخامس</w:t>
      </w:r>
      <w:r>
        <w:rPr>
          <w:rtl w:val="true"/>
        </w:rPr>
        <w:t xml:space="preserve">: </w:t>
      </w:r>
      <w:r>
        <w:rPr>
          <w:rtl w:val="true"/>
        </w:rPr>
        <w:t>معرفته بأفعال الحج و أحكامه</w:t>
      </w:r>
      <w:bookmarkEnd w:id="516"/>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معرفته بأفعال الحج و أحكامه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بإرشاد معلم حال كل عمل</w:t>
      </w:r>
      <w:r>
        <w:rPr>
          <w:rFonts w:eastAsia="Amiri" w:cs="Amiri" w:ascii="Amiri" w:hAnsi="Amiri"/>
          <w:color w:val="111111"/>
          <w:sz w:val="28"/>
          <w:szCs w:val="28"/>
          <w:rtl w:val="true"/>
          <w:lang w:bidi="ar-SA"/>
        </w:rPr>
        <w:t>.</w:t>
      </w:r>
    </w:p>
    <w:p>
      <w:pPr>
        <w:pStyle w:val="Heading5"/>
        <w:numPr>
          <w:ilvl w:val="4"/>
          <w:numId w:val="1"/>
        </w:numPr>
        <w:rPr/>
      </w:pPr>
      <w:bookmarkStart w:id="517" w:name="__RefHeading___Toc6206382_417432637"/>
      <w:bookmarkStart w:id="518" w:name="_Toc198"/>
      <w:bookmarkEnd w:id="517"/>
      <w:r>
        <w:rPr>
          <w:rtl w:val="true"/>
        </w:rPr>
        <w:t>السادس</w:t>
      </w:r>
      <w:r>
        <w:rPr>
          <w:rtl w:val="true"/>
        </w:rPr>
        <w:t xml:space="preserve">: </w:t>
      </w:r>
      <w:r>
        <w:rPr>
          <w:rtl w:val="true"/>
        </w:rPr>
        <w:t>عدم اشتغال ذمته بحج واجب عليه في ذلك العام</w:t>
      </w:r>
      <w:bookmarkEnd w:id="518"/>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اشتغال ذمته بحج واجب عليه في ذلك العام فلا تصح نيابة من وجب عليه حجة الإسلام، أو النذر الضيق مع تمكنه من إتيانه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مع عدم تمكنه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فلو حج عن غيره مع تمكنه من الحج لنفسه بطل على المشهور، لكن الأقوى أنّ هذا الشرط إنّما هو لصحة</w:t>
      </w:r>
    </w:p>
    <w:p>
      <w:pPr>
        <w:pStyle w:val="BookText"/>
        <w:rPr/>
      </w:pPr>
      <w:r>
        <w:rPr>
          <w:rFonts w:ascii="Amiri" w:hAnsi="Amiri" w:eastAsia="Amiri" w:cs="Amiri"/>
          <w:color w:val="111111"/>
          <w:sz w:val="28"/>
          <w:sz w:val="28"/>
          <w:szCs w:val="28"/>
          <w:rtl w:val="true"/>
          <w:lang w:bidi="ar-SA"/>
        </w:rPr>
        <w:t>لم يتعرّض له الأكثر، فأوكلوه إلى الفطرة المذهبية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يظهر الإشكال في العكس أيضا، و يشهد لما قلناه خبر عمار بن موسى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الرجل يكون عليه صلاة أو صوم، هل يجوز أن يقضيه غير عارف؟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يقضيه إلا مسلم عارف</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إحراز صحة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القواعد الشرعية كقاعدة الصحة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فاسقا، و مع عدم الإحراز لا يجوز و لو كان عادلا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عدّ هذا الشرط من شرائط العمل المستأجر عليه، كما يمكن عده من شرائط العامل، لأنّه من الأمور الإضافية المتقوّمة بالطرفين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تقدير فالدليل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كون الأجير قادرا على إتيان العمل المستأجر عليه و مع عدم المعرفة كيف يقدر عليه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يتعلق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bookmarkStart w:id="519" w:name="pg12219_130042"/>
    </w:p>
    <w:p>
      <w:pPr>
        <w:pStyle w:val="BookText"/>
        <w:rPr/>
      </w:pPr>
      <w:bookmarkEnd w:id="519"/>
      <w:r>
        <w:rPr>
          <w:rFonts w:ascii="Amiri" w:hAnsi="Amiri" w:eastAsia="Amiri" w:cs="Amiri"/>
          <w:color w:val="111111"/>
          <w:sz w:val="28"/>
          <w:sz w:val="28"/>
          <w:szCs w:val="28"/>
          <w:rtl w:val="true"/>
          <w:lang w:bidi="ar-SA"/>
        </w:rPr>
        <w:t xml:space="preserve">الاستنابة و الإجارة، و الا فالحج 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يستحق الأجرة و تبرأ ذمة المنوب عنه على ما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كون الأمر بالشي‌ء نهيا عن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به، و إيجابه للبطلان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يتم مع العلم و العمد، و أما مع الجهل أو الغفلة فلا، بل الظاهر صحة الإجارة أيضا على هذا التقدير لأنّ البطلان إنّما هو من جهة عدم القدرة الشرعية على العمل المستأجر عليه حيث إنّ المانع الشرعيّ كالمانع العقليّ، و مع الجهل أو الغفلة لا مانع، لأنّه قادر شرعا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520" w:name="__RefHeading___Toc6206384_417432637"/>
      <w:bookmarkStart w:id="521" w:name="_Toc199"/>
      <w:bookmarkEnd w:id="520"/>
      <w:r>
        <w:rPr>
          <w:rtl w:val="true"/>
        </w:rPr>
        <w:t xml:space="preserve">مسألة </w:t>
      </w:r>
      <w:r>
        <w:rPr/>
        <w:t>2</w:t>
      </w:r>
      <w:r>
        <w:rPr>
          <w:rtl w:val="true"/>
        </w:rPr>
        <w:t xml:space="preserve">: </w:t>
      </w:r>
      <w:r>
        <w:rPr>
          <w:rtl w:val="true"/>
        </w:rPr>
        <w:t>لا يشترط في النائب الحرية</w:t>
      </w:r>
      <w:bookmarkEnd w:id="5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النائب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فتصح نيابة المملوك بإذن مولاه، و لا تصح استنابته بدونه، و لو حج بدون إذنه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الحج و فساده مبنيّ على أنّ قصد عنوان النيابة مقوّم لقصد أصل الحج بحيث لا يتحقق الحج أصلا إلا بقصد النيابة، و أنّه من باب وحدة المطلوب، أو أنّه مجرّد داع لقصد الحج و من باب تعدد المطلوب فعلى الأخير يصح أصل الحج، لتحقق القصد بالنسبة إليه و إن بطلت 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الأول لا يصح أصل الحج، لفقد القصد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إنّ الغالب هو الأخير، فيصح الحج، و مع الشك تجري أصالة الصحة في الحج، فتفرغ ذمة المنوب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عذره عن فعلية النهي يوجب عدم تنجز النهي بالنسبة إليه، فليس في البين منع شرعيّ حتى يكون ممنوعا شرعا و يصير غير مقدور شرعا، فتجتمع بالنسبة إليه القدرة العقلية و الشرعية و لا وقع لتفصيل الكلام هنا بأكثر من ذلك كما وقع عن بعض الشرّاح</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اعتبار الحرية، فللأصل، و الإطلاق، و الاتفاق، و أما الصحة مع إذن المولى فلوجود المقتضي و فقد المانع، فتشمله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الصحة بدونه، فلحرمة تصرفاته في منافعه بدون إذن مولاه، فيكون من النهي في العبادة الموجب للبطلان</w:t>
      </w:r>
      <w:r>
        <w:rPr>
          <w:rFonts w:eastAsia="Amiri" w:cs="Amiri" w:ascii="Amiri" w:hAnsi="Amiri"/>
          <w:color w:val="111111"/>
          <w:sz w:val="28"/>
          <w:szCs w:val="28"/>
          <w:rtl w:val="true"/>
          <w:lang w:bidi="ar-SA"/>
        </w:rPr>
        <w:t xml:space="preserve">. </w:t>
      </w:r>
      <w:bookmarkStart w:id="522" w:name="pg12219_130043"/>
    </w:p>
    <w:p>
      <w:pPr>
        <w:pStyle w:val="Heading4"/>
        <w:numPr>
          <w:ilvl w:val="3"/>
          <w:numId w:val="1"/>
        </w:numPr>
        <w:rPr/>
      </w:pPr>
      <w:bookmarkStart w:id="523" w:name="__RefHeading___Toc6206386_417432637"/>
      <w:bookmarkStart w:id="524" w:name="_Toc200"/>
      <w:bookmarkEnd w:id="522"/>
      <w:bookmarkEnd w:id="523"/>
      <w:r>
        <w:rPr>
          <w:rtl w:val="true"/>
        </w:rPr>
        <w:t xml:space="preserve">مسألة </w:t>
      </w:r>
      <w:r>
        <w:rPr/>
        <w:t>3</w:t>
      </w:r>
      <w:r>
        <w:rPr>
          <w:rtl w:val="true"/>
        </w:rPr>
        <w:t xml:space="preserve">: </w:t>
      </w:r>
      <w:r>
        <w:rPr>
          <w:rtl w:val="true"/>
        </w:rPr>
        <w:t>يشترط في المنوب عنه الإسلام</w:t>
      </w:r>
      <w:bookmarkEnd w:id="5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المنوب عنه الإسلام، فلا تصح النيابة عن الكافر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لعدم انتفاعه بالعمل عنه، لمنعه و إمكان دعوى انتفاعه بالتخفيف في عقابه، بل لانصراف الأدلة، فلو مات مستطيعا و كان الوارث مسلما لا يجب عليه استئجاره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يشترط فيه أيضا كونه ميتا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حيّا عاجزا في الحج الواجب، فلا تصح النيابة عن الحيّ في الواجب إلا إذا كان عاجزا، و أما في الحج الندبيّ فيجوز عن الحيّ و الميت، تبرعا أو بالإجارة</w:t>
      </w:r>
      <w:r>
        <w:rPr>
          <w:rFonts w:eastAsia="Amiri" w:cs="Amiri" w:ascii="Amiri" w:hAnsi="Amiri"/>
          <w:color w:val="111111"/>
          <w:sz w:val="28"/>
          <w:szCs w:val="28"/>
          <w:rtl w:val="true"/>
          <w:lang w:bidi="ar-SA"/>
        </w:rPr>
        <w:t>.</w:t>
      </w:r>
    </w:p>
    <w:p>
      <w:pPr>
        <w:pStyle w:val="Heading4"/>
        <w:numPr>
          <w:ilvl w:val="3"/>
          <w:numId w:val="1"/>
        </w:numPr>
        <w:rPr/>
      </w:pPr>
      <w:bookmarkStart w:id="525" w:name="__RefHeading___Toc6206388_417432637"/>
      <w:bookmarkStart w:id="526" w:name="_Toc201"/>
      <w:bookmarkEnd w:id="525"/>
      <w:r>
        <w:rPr>
          <w:rtl w:val="true"/>
        </w:rPr>
        <w:t xml:space="preserve">مسألة </w:t>
      </w:r>
      <w:r>
        <w:rPr/>
        <w:t>4</w:t>
      </w:r>
      <w:r>
        <w:rPr>
          <w:rtl w:val="true"/>
        </w:rPr>
        <w:t xml:space="preserve">: </w:t>
      </w:r>
      <w:r>
        <w:rPr>
          <w:rtl w:val="true"/>
        </w:rPr>
        <w:t>تجوز النيابة عن الصبيّ المميّز و المجنون</w:t>
      </w:r>
      <w:bookmarkEnd w:id="5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النيابة عن الصبيّ المميّز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المجنون، بل يجب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المتسالم بينهم، و ما تقتضيه غريزة الاختلاف الدّينيّ و المذهبيّ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عليه أيضا بأمور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ينتفع بالعمل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بانصراف الأدلة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تعالى ما كانَ لِلنَّبِيِّ وَ الَّذِينَ آمَنُوا أَنْ يَسْتَغْفِرُوا لِلْمُشْرِكِينَ وَ لَوْ كانُوا أُولِي قُرْبى </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أيضا وَ أَنْ لَيْسَ لِلْإِنْسانِ إِلّا ما سَعى </w:t>
      </w:r>
      <w:r>
        <w:rPr>
          <w:rStyle w:val="FootnoteAnchor"/>
          <w:rtl w:val="true"/>
        </w:rPr>
        <w:footnoteReference w:id="255"/>
      </w:r>
      <w:r>
        <w:rPr>
          <w:rFonts w:ascii="Amiri" w:hAnsi="Amiri" w:eastAsia="Amiri" w:cs="Amiri"/>
          <w:color w:val="111111"/>
          <w:sz w:val="28"/>
          <w:sz w:val="28"/>
          <w:szCs w:val="28"/>
          <w:rtl w:val="true"/>
          <w:lang w:bidi="ar-SA"/>
        </w:rPr>
        <w:t>خرج منه المؤمن و بقي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فعل النائب تابع لفعل المنوب عنه في الصحة و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حصول النفع في الدنيا أو البرزخ أو تخفيف العذاب في الآخرة و لا وجه للانصراف و لو كان فهو بدويّ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الأولى في مقام بيان أنّ الاستغفار لا ينفع المشرك عن الخلود في النار، و أنّه نوع موادة لمن حارب اللّه و رسوله و ليست في مقام بيان عدم النفع أصلا و لو بنحو الجملة و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إنّ عمل النائب كعمل المنوب عنه فكأنّه من سعي نفس الإنسان، فيشمله إطلاق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الأخير فلا دليل على الملازمة من عقليّ، أو عرف أو 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وجهه في أول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ما يتعلق ببقية المسألة في المسائل السابقة فراجع</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الشاملة له بعد كون عباداته شرعية كما هو الحق</w:t>
      </w:r>
      <w:r>
        <w:rPr>
          <w:rFonts w:eastAsia="Amiri" w:cs="Amiri" w:ascii="Amiri" w:hAnsi="Amiri"/>
          <w:color w:val="111111"/>
          <w:sz w:val="28"/>
          <w:szCs w:val="28"/>
          <w:rtl w:val="true"/>
          <w:lang w:bidi="ar-SA"/>
        </w:rPr>
        <w:t xml:space="preserve">. </w:t>
      </w:r>
      <w:bookmarkStart w:id="527" w:name="pg12219_130044"/>
    </w:p>
    <w:p>
      <w:pPr>
        <w:pStyle w:val="BookText"/>
        <w:rPr/>
      </w:pPr>
      <w:bookmarkEnd w:id="527"/>
      <w:r>
        <w:rPr>
          <w:rFonts w:ascii="Amiri" w:hAnsi="Amiri" w:eastAsia="Amiri" w:cs="Amiri"/>
          <w:color w:val="111111"/>
          <w:sz w:val="28"/>
          <w:sz w:val="28"/>
          <w:szCs w:val="28"/>
          <w:rtl w:val="true"/>
          <w:lang w:bidi="ar-SA"/>
        </w:rPr>
        <w:t xml:space="preserve">الاستئجار عن المجنون إذا استقر عليه حال إفاقته ثمَّ مات مجنونا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528" w:name="__RefHeading___Toc6206390_417432637"/>
      <w:bookmarkStart w:id="529" w:name="_Toc202"/>
      <w:bookmarkEnd w:id="528"/>
      <w:r>
        <w:rPr>
          <w:rtl w:val="true"/>
        </w:rPr>
        <w:t xml:space="preserve">مسألة </w:t>
      </w:r>
      <w:r>
        <w:rPr/>
        <w:t>5</w:t>
      </w:r>
      <w:r>
        <w:rPr>
          <w:rtl w:val="true"/>
        </w:rPr>
        <w:t xml:space="preserve">: </w:t>
      </w:r>
      <w:r>
        <w:rPr>
          <w:rtl w:val="true"/>
        </w:rPr>
        <w:t>لا تشترط المماثلة بين النائب و المنوب عنه في الذكورة و الأنوثة</w:t>
      </w:r>
      <w:bookmarkEnd w:id="5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تشترط المماثلة بين النائب و المنوب عنه في الذكورة و الأنوثة، فتصح نيابة المرأة عن الرجل كالعكس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الأولى المماثلة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الدالة على وجوب إخراج الواجبات المالية عن أصل التركة بعد تعلق الوجوب في حال الحياة جامعا للشرائط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ظهور الاتفاق في غير الصرورة، و 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يحج عن المرأة، و المرأة تحج عن الرجل؟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موثق أبي أيوب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من أهلنا مات أخوها فأوصى بحجة، و قد حجت المرأة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يصلح حججت أنا عن أخي، و كنت أنا أحقّ بها من غيري،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تحج عن أخيها</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صحيح رفاعة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تحج المرأة عن أبيها</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و مثلها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الصرورة يوصي أن يحج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يجزي عنه امرأة؟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تجزي امرأة و شهادته شهادتان؟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ينبغي أن تحج المرأة عن المرأة، و الرجل عن الرجل</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خبر بشير النبال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والدتي توفيت و لم تحج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عنها رجل أو امرأة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أحبّ إليك؟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رجل أحبّ إليّ</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 xml:space="preserve">يمكن أن يحمل على التفصيل من حيث الجهات الخارجية كما هو </w:t>
      </w:r>
      <w:bookmarkStart w:id="530" w:name="pg12219_130045"/>
    </w:p>
    <w:p>
      <w:pPr>
        <w:pStyle w:val="Heading4"/>
        <w:numPr>
          <w:ilvl w:val="3"/>
          <w:numId w:val="1"/>
        </w:numPr>
        <w:rPr/>
      </w:pPr>
      <w:bookmarkStart w:id="531" w:name="__RefHeading___Toc6206392_417432637"/>
      <w:bookmarkStart w:id="532" w:name="_Toc203"/>
      <w:bookmarkEnd w:id="530"/>
      <w:bookmarkEnd w:id="531"/>
      <w:r>
        <w:rPr>
          <w:rtl w:val="true"/>
        </w:rPr>
        <w:t xml:space="preserve">مسألة </w:t>
      </w:r>
      <w:r>
        <w:rPr/>
        <w:t>6</w:t>
      </w:r>
      <w:r>
        <w:rPr>
          <w:rtl w:val="true"/>
        </w:rPr>
        <w:t xml:space="preserve">: </w:t>
      </w:r>
      <w:r>
        <w:rPr>
          <w:rtl w:val="true"/>
        </w:rPr>
        <w:t>لا بأس باستنابة الصرورة</w:t>
      </w:r>
      <w:bookmarkEnd w:id="5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باستنابة الصرورة، رجلا كان أو امرأة، عن رجل أو امرأة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القول بعدم جواز استنابة المرأة صرورة مطلقا، أو مع كون المنوب عنه رجلا ضعيف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يكره ذلك خصوصا مع كون المنوب عنه رجلا، بل لا يبعد كراهة استئجار الصرورة و لو كان رجلا عن 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غالبا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المشهور، للإطلاقات و العمومات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القولان إلى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زيد الشحام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يحج الرجل الصرورة عن الرجل الصرورة، و لا تحج المرأة الصرورة عن الرجل الصرورة</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سليمان بن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الصرورة حجت عن امرأة صرورة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مصادف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المرأة تحج عن الرجل الصرورة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قد حجت، و كانت مسلمة فقيهة، فرب امرأة أفقه من رجل</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قصورها سندا و دلالة، و إعراض الأصحاب عنها أسقطها عن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تصلحان للكراهية، كما يأتي للمسامحة في الكراهة بما لا يتسامح في غيرها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استظهرها صاحب الجواهر من الأخبار، و يقتضيها الاعتبار في هذا العمل غير المأنوس الذي يحتاج تحسينها إلى التكرار، و يشهد لها مكاتبة إبراهيم بن عقبة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إليه أسأله عن رجل صرورة لم يحج قط حج عن صرورة لم يحج قط أ يجزي كل واحد منهما تلك الحجة عن حجة الإسلام أو لا؟ بيّن لي ذلك يا سيدي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 ذلك</w:t>
      </w:r>
      <w:r>
        <w:rPr>
          <w:rFonts w:eastAsia="Amiri" w:cs="Amiri" w:ascii="Amiri" w:hAnsi="Amiri"/>
          <w:color w:val="111111"/>
          <w:sz w:val="28"/>
          <w:szCs w:val="28"/>
          <w:rtl w:val="true"/>
          <w:lang w:bidi="ar-SA"/>
        </w:rPr>
        <w:t xml:space="preserve">» </w:t>
      </w:r>
      <w:r>
        <w:rPr>
          <w:rStyle w:val="FootnoteAnchor"/>
          <w:rtl w:val="true"/>
        </w:rPr>
        <w:footnoteReference w:id="264"/>
      </w:r>
      <w:bookmarkStart w:id="533" w:name="pg12219_130046"/>
    </w:p>
    <w:p>
      <w:pPr>
        <w:pStyle w:val="Heading4"/>
        <w:numPr>
          <w:ilvl w:val="3"/>
          <w:numId w:val="1"/>
        </w:numPr>
        <w:rPr/>
      </w:pPr>
      <w:bookmarkStart w:id="534" w:name="__RefHeading___Toc6206394_417432637"/>
      <w:bookmarkStart w:id="535" w:name="_Toc204"/>
      <w:bookmarkEnd w:id="533"/>
      <w:bookmarkEnd w:id="534"/>
      <w:r>
        <w:rPr>
          <w:rtl w:val="true"/>
        </w:rPr>
        <w:t xml:space="preserve">مسألة </w:t>
      </w:r>
      <w:r>
        <w:rPr/>
        <w:t>7</w:t>
      </w:r>
      <w:r>
        <w:rPr>
          <w:rtl w:val="true"/>
        </w:rPr>
        <w:t xml:space="preserve">: </w:t>
      </w:r>
      <w:r>
        <w:rPr>
          <w:rtl w:val="true"/>
        </w:rPr>
        <w:t>يشترط في صحة النيابة قصد النيابة، و تعيين المنوب عنه في النية</w:t>
      </w:r>
      <w:bookmarkEnd w:id="5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صحة النيابة قصد النيابة، و تعيين المنوب عنه في النية و لو بالإجمال و لا يشترط ذكر اسمه و إن كان يستحب ذلك في جميع المواطن و المواقف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536" w:name="__RefHeading___Toc6206396_417432637"/>
      <w:bookmarkStart w:id="537" w:name="_Toc205"/>
      <w:bookmarkEnd w:id="536"/>
      <w:r>
        <w:rPr>
          <w:rtl w:val="true"/>
        </w:rPr>
        <w:t xml:space="preserve">مسألة </w:t>
      </w:r>
      <w:r>
        <w:rPr/>
        <w:t>8</w:t>
      </w:r>
      <w:r>
        <w:rPr>
          <w:rtl w:val="true"/>
        </w:rPr>
        <w:t xml:space="preserve">: </w:t>
      </w:r>
      <w:r>
        <w:rPr>
          <w:rtl w:val="true"/>
        </w:rPr>
        <w:t>كما تصح النيابة بالتبرع و بالإجارة كذا تصح بالجعالة</w:t>
      </w:r>
      <w:bookmarkEnd w:id="5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تصح النيابة بالتبرع و بالإجارة كذا تصح بالجعالة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تفرغ ذمة المنوب عنه الا بإتيان النائب صحيحا و لا تفرغ بمجرّد</w:t>
      </w:r>
    </w:p>
    <w:p>
      <w:pPr>
        <w:pStyle w:val="BookText"/>
        <w:rPr/>
      </w:pPr>
      <w:r>
        <w:rPr>
          <w:rFonts w:ascii="Amiri" w:hAnsi="Amiri" w:eastAsia="Amiri" w:cs="Amiri"/>
          <w:color w:val="111111"/>
          <w:sz w:val="28"/>
          <w:sz w:val="28"/>
          <w:szCs w:val="28"/>
          <w:rtl w:val="true"/>
          <w:lang w:bidi="ar-SA"/>
        </w:rPr>
        <w:t>القاصر سندا عن إثبات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الحلبي و الموسر الذي لا يتمكن من الحج مباشرة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عليه أن يحج من ماله صرورة من لا مال له</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فحيث إنّه في مقام توهم الحظر لا يستفاد منه أكثر من الجواز فلا يعارض به غيره مما يستفاد منه المرجوحية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اشتراط القصد في النيابة، فلأنّها من العناوين القصدية المتوقفة عليه، و أما كفاية الإجمالي منه، فلعدم دليل على اعتبار الأزيد، بل مقتضى الإطلاقات، و الأصل عدمه، كما أنّ مقتضاها عدم اعتبار ذكر اسمه أيضا، و في صحيح البزنطي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سأل أبا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يسميه باسمه؟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تخفى عليه خافية</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استحباب ذلك فلصحيح ابن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يجب على الذي يحج عن الرجل؟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يسميه في المواطن و المواقف</w:t>
      </w:r>
      <w:r>
        <w:rPr>
          <w:rFonts w:eastAsia="Amiri" w:cs="Amiri" w:ascii="Amiri" w:hAnsi="Amiri"/>
          <w:color w:val="111111"/>
          <w:sz w:val="28"/>
          <w:szCs w:val="28"/>
          <w:rtl w:val="true"/>
          <w:lang w:bidi="ar-SA"/>
        </w:rPr>
        <w:t xml:space="preserve">» </w:t>
      </w:r>
      <w:r>
        <w:rPr>
          <w:rStyle w:val="FootnoteAnchor"/>
          <w:rtl w:val="true"/>
        </w:rPr>
        <w:footnoteReference w:id="267"/>
      </w:r>
      <w:r>
        <w:rPr>
          <w:rFonts w:ascii="IRNazanin" w:hAnsi="IRNazanin" w:eastAsia="IRNazanin"/>
          <w:color w:val="111111"/>
          <w:sz w:val="28"/>
          <w:sz w:val="28"/>
          <w:szCs w:val="28"/>
          <w:rtl w:val="true"/>
          <w:lang w:bidi="fa-IR"/>
        </w:rPr>
        <w:t>المحمول على الندب جمعا، و إجماعا</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 و الاتفاق، و أنّ المدار على إتيان العمل بأيّ وجه حصل</w:t>
      </w:r>
      <w:r>
        <w:rPr>
          <w:rFonts w:eastAsia="Amiri" w:cs="Amiri" w:ascii="Amiri" w:hAnsi="Amiri"/>
          <w:color w:val="111111"/>
          <w:sz w:val="28"/>
          <w:szCs w:val="28"/>
          <w:rtl w:val="true"/>
          <w:lang w:bidi="ar-SA"/>
        </w:rPr>
        <w:t xml:space="preserve">. </w:t>
      </w:r>
      <w:bookmarkStart w:id="538" w:name="pg12219_130047"/>
    </w:p>
    <w:p>
      <w:pPr>
        <w:pStyle w:val="BookText"/>
        <w:rPr/>
      </w:pPr>
      <w:bookmarkEnd w:id="538"/>
      <w:r>
        <w:rPr>
          <w:rFonts w:ascii="Amiri" w:hAnsi="Amiri" w:eastAsia="Amiri" w:cs="Amiri"/>
          <w:color w:val="111111"/>
          <w:sz w:val="28"/>
          <w:sz w:val="28"/>
          <w:szCs w:val="28"/>
          <w:rtl w:val="true"/>
          <w:lang w:bidi="ar-SA"/>
        </w:rPr>
        <w:t xml:space="preserve">الإجارة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دل من الأخبار على كون الأجير ضامنا و كفاية الإجارة في فراغها منزلة على أنّ اللّه تعالى يعطيه ثواب الحج إذا قصّر النائب في الإتيان، أو مطروحة لعدم عمل العلماء بها بظاهرها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539" w:name="__RefHeading___Toc6206398_417432637"/>
      <w:bookmarkStart w:id="540" w:name="_Toc206"/>
      <w:bookmarkEnd w:id="539"/>
      <w:r>
        <w:rPr>
          <w:rtl w:val="true"/>
        </w:rPr>
        <w:t xml:space="preserve">مسألة </w:t>
      </w:r>
      <w:r>
        <w:rPr/>
        <w:t>9</w:t>
      </w:r>
      <w:r>
        <w:rPr>
          <w:rtl w:val="true"/>
        </w:rPr>
        <w:t xml:space="preserve">: </w:t>
      </w:r>
      <w:r>
        <w:rPr>
          <w:rtl w:val="true"/>
        </w:rPr>
        <w:t>لا يجوز استئجار المعذور في ترك بعض الأعمال</w:t>
      </w:r>
      <w:bookmarkEnd w:id="5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استئجار المعذور في ترك بعض الأعمال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بل ضرورة من الفقه، و تقتضيه قاعدة أنّ الاشتغال اليقيني يقتضي الفراغ اليقيني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حملها، أوردها إلى أهلها بعد استقرار المذهب على عدم العمل بها، مع أنّها قاصرة الدلالة أيضا، لأنّ في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الأجير ضامن للحج؟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و هو أعمّ من فراغ ذمة الميت بمجرد الإجارة، إذ يحتمل أن يكون المراد أنّ الحج في ضمانه فلا بد و أن يخرج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مرسل ابن أبي عمير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أخذ من رجل مالا و لم يحج عنه و مات و لم يخلّف شيئا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حج الأجير أخذت حجته و دفعت إلى صاحب المال، و إن لم يكن حج كتب لصاحب المال ثواب الحج</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الجملة الأولى مخالفة لقاعدة انّ الأعمال بالنيات و الجملة الأخيرة أعمّ من سقوط التكليف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بالنسبة إلى الجملة الأولى خبر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رجل أخذ دراهم رجل فأنفقها فلما حضر أوان الحج لم يقدر الرجل على شي‌ء،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يحتال و يحج عن صاحبه كما ضمن، سئل إن لم يقدر؟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له عند اللّه حجة أخذها منه فجعلها للذي أخذ منه الحجة</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بقاء التكليف الواقعيّ الاختياريّ المستفاد من الإطلاقات </w:t>
      </w:r>
      <w:bookmarkStart w:id="541" w:name="pg12219_130048"/>
    </w:p>
    <w:p>
      <w:pPr>
        <w:pStyle w:val="BookText"/>
        <w:rPr/>
      </w:pPr>
      <w:bookmarkEnd w:id="541"/>
      <w:r>
        <w:rPr>
          <w:rFonts w:ascii="Amiri" w:hAnsi="Amiri" w:eastAsia="Amiri" w:cs="Amiri"/>
          <w:color w:val="111111"/>
          <w:sz w:val="28"/>
          <w:sz w:val="28"/>
          <w:szCs w:val="28"/>
          <w:rtl w:val="true"/>
          <w:lang w:bidi="ar-SA"/>
        </w:rPr>
        <w:t>لو تبرع المعذور يشكل الاكتفاء به</w:t>
      </w:r>
      <w:r>
        <w:rPr>
          <w:rFonts w:eastAsia="Amiri" w:cs="Amiri" w:ascii="Amiri" w:hAnsi="Amiri"/>
          <w:color w:val="111111"/>
          <w:sz w:val="28"/>
          <w:szCs w:val="28"/>
          <w:rtl w:val="true"/>
          <w:lang w:bidi="ar-SA"/>
        </w:rPr>
        <w:t>.</w:t>
      </w:r>
    </w:p>
    <w:p>
      <w:pPr>
        <w:pStyle w:val="Heading4"/>
        <w:numPr>
          <w:ilvl w:val="3"/>
          <w:numId w:val="1"/>
        </w:numPr>
        <w:rPr/>
      </w:pPr>
      <w:bookmarkStart w:id="542" w:name="__RefHeading___Toc6206400_417432637"/>
      <w:bookmarkStart w:id="543" w:name="_Toc207"/>
      <w:bookmarkEnd w:id="542"/>
      <w:r>
        <w:rPr>
          <w:rtl w:val="true"/>
        </w:rPr>
        <w:t xml:space="preserve">مسألة </w:t>
      </w:r>
      <w:r>
        <w:rPr/>
        <w:t>10</w:t>
      </w:r>
      <w:r>
        <w:rPr>
          <w:rtl w:val="true"/>
        </w:rPr>
        <w:t xml:space="preserve">: </w:t>
      </w:r>
      <w:r>
        <w:rPr>
          <w:rtl w:val="true"/>
        </w:rPr>
        <w:t>إذا مات النائب قبل الإتيان بالمناسك فإن كان قبل الإحرام لم يجز عن المنوب عنه</w:t>
      </w:r>
      <w:bookmarkEnd w:id="5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النائب قبل الإتيان بالمناسك فإن كان قبل الإحرام لم يجز عن المنوب عنه، لما مرّ من كون الأصل عدم فراغ ذمته إلا بالإتيان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حمل الأخبار الدالة على ضمان الأجير على ما أشرنا إليه، و إن مات بعد الإحرام و دخول الحرم أجزأ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لكون الحكم كذلك في الحاج عن نفسه، لاختصاص ما دل عليه به و كون فعل النائب فعل المنوب عنه لا يقتضي الإلحاق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لموثقة إسحاق بن عمار، المؤيدة بمرسلتي حسين بن عثمان، و حسين بن يحي، الدالة على أنّ النائب إذا مات في الطريق أجزأ عن المنوب عنه المقيّدة بمرسلة المقنعة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خرج حاجا فمات في الطريق،</w:t>
      </w:r>
    </w:p>
    <w:p>
      <w:pPr>
        <w:pStyle w:val="BookText"/>
        <w:rPr/>
      </w:pPr>
      <w:r>
        <w:rPr>
          <w:rFonts w:ascii="Amiri" w:hAnsi="Amiri" w:eastAsia="Amiri" w:cs="Amiri"/>
          <w:color w:val="111111"/>
          <w:sz w:val="28"/>
          <w:sz w:val="28"/>
          <w:szCs w:val="28"/>
          <w:rtl w:val="true"/>
          <w:lang w:bidi="ar-SA"/>
        </w:rPr>
        <w:t>و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أتى المعذور بالعمل لنفسه في ظرف العذر يسقط تكليفه تسهيلا و امتنانا، و هو أعمّ من انقلاب التكليف الواقعيّ إلى التكليف العذري بالنسبة إلى النائب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حكم المتبرع المعذور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المسألة سيالة في جميع الأعمال النيابية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قاعدة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بقسميه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روى ابن عمار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يموت فيوصي بحجة فيعطي رجل دراهم يحج بها عنه فيموت قبل أن يحج ثمَّ أعطى الدراهم غيره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مات في الطريق أو بمكة قبل أن يقضي مناسكه فإنّه يجزي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بد من تقييده بما إذا كان بعد الإحرام و دخول الحرم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الحكم لطبيعة الحج من حيث هي بلا فرق فيه بين النفسي و النيابي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حكم بطبيعة الحج من حيث هي و الا فالأفراد بحكم الكل طبعا و ذاتا و لا يحتاج إلى الإلحاق</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أعطى رجلا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 إن كان مات في الحرم فقد سقطت عنه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الشاملة للحاج عن غيره أيضا، و لا يعارضها موثقة عمار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أنّ النائب إذا مات في الطريق</w:t>
      </w:r>
    </w:p>
    <w:p>
      <w:pPr>
        <w:pStyle w:val="BookText"/>
        <w:rPr/>
      </w:pPr>
      <w:r>
        <w:rPr>
          <w:rFonts w:ascii="Amiri" w:hAnsi="Amiri" w:eastAsia="Amiri" w:cs="Amiri"/>
          <w:color w:val="111111"/>
          <w:sz w:val="28"/>
          <w:sz w:val="28"/>
          <w:szCs w:val="28"/>
          <w:rtl w:val="true"/>
          <w:lang w:bidi="ar-SA"/>
        </w:rPr>
        <w:t>ما يحجه، فحدث بالرجل حدث،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خرج فأصابه في بعض الطريق فقد أجزأت و إلّا فلا</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أعطى رجلا مالا يحج عنه فمات،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في منزله قبل أن يخرج فلا يجزي عنه، و إن مات في الطريق فقد أجزأ عنه</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فذكرها في المتن و في ذيلها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مات قبل دخول الحرم لم يسقط عنه الحج و ليقض عنه وليه</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حيث إنّ مقتضى الأصل عدم الإجزاء فلا بد من الاقتصار على المتيقن المستفاد من مجموع النصوص بقرينة فهم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المتيقن من المجموع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بإطلاق المرسلة و تقييد ما تقدم من الأخبار بها، فيكون الحكم في النائب هو الإجزاء و لو مات قبل الإحرام و دخول الحرم جمودا على إطلاق الموت في الطريق فيخالف حكم موت النائب مع موت الأصيل في هذه الجهة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عدم صحة الأخذ بالإطلاق في هذا الحكم المخالف للأصل، مع قصور سند المرسلتين، فما نسب إلى المشهور و اختاره الماتن هو المتعيّن</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حج عن آخر و مات في الطريق،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وقع أجره على اللّه، و لكن يوصي، فإن قدر على رجل يركب في رحله و يأكل زاده فعل</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و الحمل على الاستحباب من أحسن طرق الجمع بين الأصحاب</w:t>
      </w:r>
      <w:r>
        <w:rPr>
          <w:rFonts w:eastAsia="Amiri" w:cs="Amiri" w:ascii="Amiri" w:hAnsi="Amiri"/>
          <w:color w:val="111111"/>
          <w:sz w:val="28"/>
          <w:szCs w:val="28"/>
          <w:rtl w:val="true"/>
          <w:lang w:bidi="ar-SA"/>
        </w:rPr>
        <w:t xml:space="preserve">. </w:t>
      </w:r>
      <w:bookmarkStart w:id="544" w:name="pg12219_130050"/>
    </w:p>
    <w:p>
      <w:pPr>
        <w:pStyle w:val="BookText"/>
        <w:rPr/>
      </w:pPr>
      <w:bookmarkEnd w:id="544"/>
      <w:r>
        <w:rPr>
          <w:rFonts w:ascii="Amiri" w:hAnsi="Amiri" w:eastAsia="Amiri" w:cs="Amiri"/>
          <w:color w:val="111111"/>
          <w:sz w:val="28"/>
          <w:sz w:val="28"/>
          <w:szCs w:val="28"/>
          <w:rtl w:val="true"/>
          <w:lang w:bidi="ar-SA"/>
        </w:rPr>
        <w:t>عليه أن يوصي، لأنّها محمولة على ما إذا مات قبل الإحرام، أو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 على عدم كفاية مطلق الموت في الطريق و ضعفها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منجبر بالشهرة، و الإجماعات المنقولة، فلا ينبغي الإشكال في الإجزاء في الصورة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مات بعد الإحرام و قبل دخول الحرم ففي الإجزاء قولان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يبعد الإجزاء و إن لم نقل به في الحاج عن نفسه، لإطلاق الأخبار في المقام، و القدر المتيقن من التقييد هو اعتبار كونه بعد الإحرام، لكن الأقوى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فحاله حال الحاج عن نفسه في اعتبار الأمرين في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عدم الفرق بين حجة الإسلام و غيرها من أقسام الحج و كون النيابة بالأجرة أو بالتبرع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545" w:name="__RefHeading___Toc6206402_417432637"/>
      <w:bookmarkStart w:id="546" w:name="_Toc208"/>
      <w:bookmarkEnd w:id="545"/>
      <w:r>
        <w:rPr>
          <w:rtl w:val="true"/>
        </w:rPr>
        <w:t xml:space="preserve">مسألة </w:t>
      </w:r>
      <w:r>
        <w:rPr/>
        <w:t>11</w:t>
      </w:r>
      <w:r>
        <w:rPr>
          <w:rtl w:val="true"/>
        </w:rPr>
        <w:t xml:space="preserve">: </w:t>
      </w:r>
      <w:r>
        <w:rPr>
          <w:rtl w:val="true"/>
        </w:rPr>
        <w:t>إذا مات الأجير بعد الإحرام و دخول الحرم يستحق تمام الأجرة</w:t>
      </w:r>
      <w:bookmarkEnd w:id="5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الأجير بعد الإحرام و دخول الحرم يستحق تمام الأجرة إذا كان أجيرا على تفريغ الذمة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بالنسبة إلى ما أتى به من الأعمال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الأول إلى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ادعى في خلافه الإجماع عليه، و لكنه موهون بدعوى الإجماع عن غيره على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ظهور الإجماع، و ما تقدم من مرسلة المقنعة المعمولة فلا وجه للتمسك بإطلاق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مات في الطريق فقد أجزأ عنه</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 للزوم تقييده بالمرسلة الظاهرة في العموم و إنّ هذا حكم طبيعة الحج من حيث هي مع و هن الإطلاق بالإجماع على الخلاف، مع أنّه من قبيل زيادة الفرع على الأصل، لما مرّ من أنّ من يحج عن نفسه إن مات قبل دخول الحرم لا يجزي عن حجه فكيف نقول به في النائب؟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دليل معتبر للفرق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الشامل للجميع، مع عدم الدليل على التفصيل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جعله الشارع مفرغا، 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وجوب الوفاء بالعقد أيضا لحصول العمل المستأجر عليه، فيتحقق استحقاق الأجرة لا محالة </w:t>
      </w:r>
    </w:p>
    <w:p>
      <w:pPr>
        <w:pStyle w:val="BookText"/>
        <w:rPr/>
      </w:pPr>
      <w:r>
        <w:rPr>
          <w:rFonts w:ascii="Amiri" w:hAnsi="Amiri" w:eastAsia="Amiri" w:cs="Amiri"/>
          <w:color w:val="111111"/>
          <w:sz w:val="28"/>
          <w:sz w:val="28"/>
          <w:szCs w:val="28"/>
          <w:rtl w:val="true"/>
          <w:lang w:bidi="ar-SA"/>
        </w:rPr>
        <w:t xml:space="preserve">إذا كان أجيرا على الإتيان بالحج، بمعنى الأعمال المخصوصة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مات قبل ذلك لا يستحق شيئا، سواء مات قبل الشروع في المشي، أو بعده و قبل الإحرام، أو بعده و قبل الدخول في الحرم، لأنّه لم يأت بالعمل المستأجر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كلا و لا بعضا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عدم إجزائه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 أن يكون المستأجر عليه نفس الأعمال، أو مع المقدمات من المشي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المشي داخلا في الإجارة على وجه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مطلوبا في الإجارة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 مقدار ما يقابله من الأجرة بخلاف ما إذا لم يكن داخلا أصلا، أو</w:t>
      </w:r>
    </w:p>
    <w:p>
      <w:pPr>
        <w:pStyle w:val="BookText"/>
        <w:rPr/>
      </w:pPr>
      <w:r>
        <w:rPr>
          <w:rFonts w:ascii="Amiri" w:hAnsi="Amiri" w:eastAsia="Amiri" w:cs="Amiri"/>
          <w:color w:val="111111"/>
          <w:sz w:val="28"/>
          <w:sz w:val="28"/>
          <w:szCs w:val="28"/>
          <w:rtl w:val="true"/>
          <w:lang w:bidi="ar-SA"/>
        </w:rPr>
        <w:t>و لا فرق بين أجرة الذهاب و العود، لأنّ أجرة العود قد لوحظت في عقد الإجارة الواقعية على تفريغ الذمة و قد حصل، فيستحقها الأجير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الأعمال المخصوصة يتصوّر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بها أعمّ من الحقيقي و التنزيل الشرعي، فيكون حكمه حكم ما إذا استؤجر على تفريغ الذمة، فيستحق تمام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بها في الخارج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 الأعمال الخارجية من حيث هي و حينئذ فتتسقط الأجرة عليها، لظهور الاستئجار في التقسيط بحسب المتعارف ما لم تكن قرينة على الخلاف مضافا إلى ظهور الإجماع عليه أيضا، و المنساق من الإجارة في الحج عند المتشرعة هو الأول ما لم تكن قرينة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المرتكزات العرفية المنزلة عليها الأدلة الشرعية أنّه إن أتى ببعض العمل المستأجر عليه، فيستحق الأجرة بالنسبة إلى ما أتى به من العمل، و عدم الإجزاء شرعا لا ربط له بما هو المتعارف من الإجارة نوعا بلا فرق فيه بين كون المشي جزءا أو مقدمة لتعارف تقسيط الأجرة مطلقا ما لم يصرّح بالخلاف</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الإجزاء شرعا لا ربط له باحترام العمل الذي وقع مورد الإجارة، فيستحق الأجرة بحسب ما أتى به من العمل، لفرض وقوعه بتمام أجزائه و جزئياته مورد الإجارة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داخلا فيها لا نفسا بل مطلقا بوصف المقدّمية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ذهب إليه 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توزيع الأجرة عليه أيضا مطلقا لا وجه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وجه لما ذكره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التوزيع على ما أتى به من الأعمال بعد الإحرام، إذ هو نظير ما إذا استؤجر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إن كانت بوصف المقدمية يستحق الأجرة له أيضا، لفرض أنّه عمل محترم و يقابل بالمال عند الناس إلا إذا كان بعنوان التقييد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تحصل ذو المقدمة لكانت المقدمة لغوا محضا و وقع الإقدام منهما في الإجارة هكذا فلا يستحق حينئذ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تقتضيه قاعدة احترام العمل، و نسبه في الحدائق إلى ظاهر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تقدم أنّه لا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المشي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مورد الإجارة جزءا،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موردها مقدمة بذاته من حيث هو مع قطع النظر عن كل شي‌ء،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موردا لها حين إرادة ذي المقدمة، أو بقصد التواصل به إلى ذي المقدمة، 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موردا لها بقيد التوصل به إلى النتيجة بحيث لو لم تترتب النتيجة لا يكون موردا لها أبدا، و قد أقدم الأجير على هتك عمله حينئذ و مقتضى المتعارف و قاعدة احترام العمل جزءا و كلا، جزئيا و كليا و لا وجه للاحترام إلا الضمان و التدارك توزيع الأجرة على الجميع إلا الأخير، بل و كذا بالنسبة إلى أجرة الإياب أيضا، لأنها ملحوظة في الإجارات نوعا و إن لم تكن دخيلة في العمل جزءا أو مقدمة بل يوجب زيادة الأجرة إن كانت المسافة بعيدة، و قلتها إن لم يكن كذلك، فللحج البلدي أجرة، و للميقاتي أجرة أخرى و يختلف ذلك قربا و بعدا و بحسب سائر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مدرك الكل أصالة احترام العمل التي هي من أهمّ الأصول النظامية بين جميع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بها تقسيط الأجرة بل لا تثبت إلّا أجرة المثل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لا وقوع الإقدام على أجرة المسمّى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للصلاة، فأتى بركعة أو أزيد ثمَّ أبطلت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إشكال في أنّه لا يستحق الأجرة على ما أتى به، و دعوى أنّه و إن كان لا يستحق من المسمّى بالنسبة، لكن يستحق أجرة المثل لما أتى به، حيث إنّ عمله محترم مدفوعة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بأنّه لا وجه له بعد عدم نفع للمستأجر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أنّه لم يكن مغرورا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 مع الفارق، لأنّه في صورة الإبطال قد أقدم على هتك عمله و ألقى احترام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حصل البطلان القهري كالموت و نحوه، فهو عين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كذا في صورة الإبطال العمدي يكون ما أتى به من القراءة و الأذكار مثل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فرض توزيع الأجرة عليها عرفا حتى في هذه الصورة، لعدم بطلانها في ذاتها في صورة إبطال الصلاة و إنّما بطلت جزئيتها للصلاة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عدم التوزيع عليها عرفا بعد إبطال الصلاة لا وجه له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في استحقاق أجرة المثل ملكية المنفعة بالتسبب العقدي مع بطلان أجرة المسمّى و لو تقسيطا سواء انتفع بها المستأجر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المعنى حاصل في المقام، لكن الكلام في بطلان التقسيط مع أنّ أهل الخبرة يحكمون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 من البدء إلى الختام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الأصليّ من النيابة و الإجارة في مثل الحج و الزيارة هو نفس الأعمال الخاصة و العبادات المخصوصة و هي الدّاعي الأوليّ للإقدام المعاوضي إجارة كان أو جعالة، و لكن القرار المعامليّ إنّما هو جميع ما يقع من العامل في الخارج من أول إقدامه على ما له دخل في هذا العمل إلى آخر رجوعه إلى المحل، و في الرجوع إلى سيرة الذين أعدّوا أنفسهم للنيابة غني و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المسألة ليست تعبدية و لا نظرية بل عرفية محضة لا بد فيها من مراجعة العرف و أهل الخبرة لذلك</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لأجرة المسمّى في المقام، لأنّها تكون فيما إذا كانت للشي‌ء قيمة، و لا قيمة لجزء العمل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فباطل، لأنّ عدم الاعتبار بجزء العمل شرعا لا يوجب سلب الاعتبار العرفيّ عن العمل المصروف فيه، فيرجع إلى أهل الخبرة فكل ما عيّن من المال في العمل المصروف جزءا و كلا يتعيّن ذلك على المستأجر الكلام</w:t>
      </w:r>
      <w:r>
        <w:rPr>
          <w:rFonts w:eastAsia="Amiri" w:cs="Amiri" w:ascii="Amiri" w:hAnsi="Amiri"/>
          <w:color w:val="111111"/>
          <w:sz w:val="28"/>
          <w:szCs w:val="28"/>
          <w:rtl w:val="true"/>
          <w:lang w:bidi="ar-SA"/>
        </w:rPr>
        <w:t xml:space="preserve">. </w:t>
      </w:r>
      <w:bookmarkStart w:id="547" w:name="pg12219_130054"/>
    </w:p>
    <w:p>
      <w:pPr>
        <w:pStyle w:val="BookText"/>
        <w:rPr/>
      </w:pPr>
      <w:bookmarkEnd w:id="547"/>
      <w:r>
        <w:rPr>
          <w:rFonts w:ascii="Amiri" w:hAnsi="Amiri" w:eastAsia="Amiri" w:cs="Amiri"/>
          <w:color w:val="111111"/>
          <w:sz w:val="28"/>
          <w:sz w:val="28"/>
          <w:szCs w:val="28"/>
          <w:rtl w:val="true"/>
          <w:lang w:bidi="ar-SA"/>
        </w:rPr>
        <w:t xml:space="preserve">من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فتنفسخ الإجارة إذا كانت للحج في سنة معينة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يجب عليه الإتيان به إذا كانت مطلقة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غير استحقاق لشي‌ء على التقديرين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548" w:name="__RefHeading___Toc6206404_417432637"/>
      <w:bookmarkStart w:id="549" w:name="_Toc209"/>
      <w:bookmarkEnd w:id="548"/>
      <w:r>
        <w:rPr>
          <w:rtl w:val="true"/>
        </w:rPr>
        <w:t xml:space="preserve">مسألة </w:t>
      </w:r>
      <w:r>
        <w:rPr/>
        <w:t>12</w:t>
      </w:r>
      <w:r>
        <w:rPr>
          <w:rtl w:val="true"/>
        </w:rPr>
        <w:t xml:space="preserve">: </w:t>
      </w:r>
      <w:r>
        <w:rPr>
          <w:rtl w:val="true"/>
        </w:rPr>
        <w:t>يجب في الإجارة تعيين نوع الحج</w:t>
      </w:r>
      <w:bookmarkEnd w:id="5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 الإجارة تعيين نوع الحج، من تمتع، أو قران، أو إفراد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للمؤجر العدول عمّا عيّن له و إن كان إلى الأفضل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كالعدول من أحد الأخيرين إلى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رضي المستأجر بذلك، فيما إذا كان مخيّرا بين النوعين أو الأنواع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الحج المستحبّي و المنذور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ذا منزلين متساويين في مكة و خارجها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ما عليه من نوع</w:t>
      </w:r>
    </w:p>
    <w:p>
      <w:pPr>
        <w:pStyle w:val="BookText"/>
        <w:rPr/>
      </w:pPr>
      <w:r>
        <w:rPr>
          <w:rFonts w:ascii="Amiri" w:hAnsi="Amiri" w:eastAsia="Amiri" w:cs="Amiri"/>
          <w:color w:val="111111"/>
          <w:sz w:val="28"/>
          <w:sz w:val="28"/>
          <w:szCs w:val="28"/>
          <w:rtl w:val="true"/>
          <w:lang w:bidi="ar-SA"/>
        </w:rPr>
        <w:t>إلا إذا أقدم الأجير على هتك 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المغرور يرجع إلى من 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القواعد الفطرية بين الناس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في اعتبارها عدم ثبوت الردع، مع أنّه قد ورد التقرير لها في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في كتاب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هذا اللفظ و في موارد أخرى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متوقفة على صدق التغرير، و مع الشك لا مجرى لها فكيف بصدق عدم الغرور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الموضوع للوفاء بها حينئذ، فتنفسخ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وجوب الاستئجار من تركته إذا لم تشترط المباشرة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مرّ أنّه يستحق بالنسبة إن لم يقدم على هتك عمله بالمرة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الاتفاق و اختلاف الأغراض، و الأحكام الشرعية باختلاف الأنواع، و ما يأتي من خبر عليّ بن رئاب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ما دل على وجوب الوفاء بالعقود مضافا إلى الإجماع</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فيه إن كان الرضاء قبل الشروع في العمل، و أما بعد الفراغ منه، فهو من صغريات جريان الفضولية في العبادات، كما إذا صلّى شخص في منزل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توضأ من 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إحراز رضاه و بعد الفراغ منها رضي و أجاز، و مقتضى العمومات الصحة مع حصول قصد القربة و المسألة سيالة في موارد كثيرة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خاص فلا ينفع رضاه أيضا بالعدول إلى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صورة جواز الرضا بكون رضاه من باب إسقاط حق الشرط إن كان التعيين بعنوان الشرطية و من باب الرضا بالوفاء بغير الجنس إن كان بعنوان القيدية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تقدير يستحق الأجرة المسماة و إن لم يأت بالعمل المستأجر عليه على التقدير الثاني، لأنّ المستأجر إذا رضي بغير النوع الذي عينه فقد وصل إليه ماله على المؤجر، كما في الوفاء بغير الجنس في سائر الديون، فكأنّه قد أتى بالعمل المستأجر عليه و لا فرق فيما ذكرنا بين العدول إلى الأفضل أو إلى المفضول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يظهر من جماعة جواز العدول إلى 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كالعدول إلى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تعبدا من الشارع، لخبر أبي بصير عن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أعطى رجلا دراهم يحج بها مفردة أ يجوز له أن يتمتع بالعمرة إلى الحج؟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خالف إلى 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ما ذكرناه، و الخبر منزل على صورة العلم برضاء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التعيين حينئذ حكم شرعيّ ليس تحت اختيار المستأجر حتى ينفع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براءة ذمة المستأجر، و كذا بالنسبة إلى صحة نفس العمل، لأنّ الأجير قصد الأمر المتوجه إلى المنوب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أنّه لم يكن مأمورا بما قصده 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إلى براءة ذمة النائب، فيصح رضاه، لأنّ الحق قائم به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يصح أن يكون التعيين بعنوان الشرط الخارج عن ذات الشي‌ء، كما يجوز أن يكون بعنوان القيد المقوّم له عرفا، و هما اعتباران صحيحان عند المتعارف في أغراضهم العرفية و يصح تنزيل الأدلة عليهما أيضا، و يختلف الأثر بالنسبة الى كل منهما كما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باب إسقاط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من الوفاء بغير الجنس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المستأجر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مع كونه مخيّرا بين النوعين جمعا بينه و بين خبر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أعطى رجلا دراهم يحج بها حجة مفردة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أن يتمتع بالعمرة إلى الحج، لا يخالف صاحب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جواز العدول الا مع العلم بالرضا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عدل بدون ذلك لا يستحق الأجرة في صورة التعيين على وجه القيدية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حجه صحيحا عن المنوب عنه و مفرغا لذمته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ما في ذمته متعينا فيما عين، و أما إذا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العلم بأنّ تعينه للنوع الخاص لم يكن لأجل خصوصية فيه، بل كان ذكره من باب المثال و ما هو الأسهل على النائب أو نحو ذلك مما لا يوجب التعين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الإشكال على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مع العلم بالرضا لا وجه للسؤال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السؤال إنّما هو لحصول الاطمئنان الظنيّ، و زوال الوسوسة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صاحب الوسائل عن عليّ </w:t>
      </w:r>
      <w:r>
        <w:rPr>
          <w:rStyle w:val="FootnoteAnchor"/>
          <w:rtl w:val="true"/>
        </w:rPr>
        <w:footnoteReference w:id="277"/>
      </w:r>
      <w:r>
        <w:rPr>
          <w:rFonts w:ascii="Amiri" w:hAnsi="Amiri" w:eastAsia="Amiri" w:cs="Amiri"/>
          <w:color w:val="111111"/>
          <w:sz w:val="28"/>
          <w:sz w:val="28"/>
          <w:szCs w:val="28"/>
          <w:rtl w:val="true"/>
          <w:lang w:bidi="ar-SA"/>
        </w:rPr>
        <w:t>، و استظهر في المدارك أنّه ابن رئاب، فيكون معتبرا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من الوفاء لغير الجنس مع عدم رضاء من له الحق و هو باطل بالأدلة الأربعة، و ظاهر مثل هذه الإجارة الواقعة بعنوان القيدية عدم تقسيط الأجرة على ما أتى به الأجير من العمل، فكأنّ المستأجر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أتيت بهذا العمل الكذائي فلك أجرة خاصة و إلّا فلا شي‌ء لك أبدا و قبل الأجير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الأجرة بإزاء 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الأجرة بإزاء الذهاب و سائر الأعمال المقدمة، فهل تقسط عليها الأجرة أو لا؟ وجهان، يأتي في الفرع اللاحق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 النائب أتى بالعمل عن المنوب عنه و المفروض أنّ إتيان ذات العمل عنه صحيح شرعا، فلا بد من فراغ ذمته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التعيين في الإجارة يوجب تقييدا في ذات العمل المستأجر عليه، فيصبر حينئذ من الوفاء بغير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فباطل بالنسبة إلى ذات العمل من حيث </w:t>
      </w:r>
      <w:bookmarkStart w:id="550" w:name="pg12219_130057"/>
    </w:p>
    <w:p>
      <w:pPr>
        <w:pStyle w:val="BookText"/>
        <w:rPr/>
      </w:pPr>
      <w:bookmarkEnd w:id="550"/>
      <w:r>
        <w:rPr>
          <w:rFonts w:ascii="Amiri" w:hAnsi="Amiri" w:eastAsia="Amiri" w:cs="Amiri"/>
          <w:color w:val="111111"/>
          <w:sz w:val="28"/>
          <w:sz w:val="28"/>
          <w:szCs w:val="28"/>
          <w:rtl w:val="true"/>
          <w:lang w:bidi="ar-SA"/>
        </w:rPr>
        <w:t xml:space="preserve">كان على وجه الشرطية فيستحق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إذا فسخ المستأجر الإجارة من جهة تخلف الشرط، إذ حينئذ لا يستحق المسمّى بل أجرة المثل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551" w:name="__RefHeading___Toc6206406_417432637"/>
      <w:bookmarkStart w:id="552" w:name="_Toc210"/>
      <w:bookmarkEnd w:id="551"/>
      <w:r>
        <w:rPr>
          <w:rtl w:val="true"/>
        </w:rPr>
        <w:t xml:space="preserve">مسألة </w:t>
      </w:r>
      <w:r>
        <w:rPr/>
        <w:t>13</w:t>
      </w:r>
      <w:r>
        <w:rPr>
          <w:rtl w:val="true"/>
        </w:rPr>
        <w:t xml:space="preserve">: </w:t>
      </w:r>
      <w:r>
        <w:rPr>
          <w:rtl w:val="true"/>
        </w:rPr>
        <w:t>لا يشترط في الإجارة تعيين الطريق</w:t>
      </w:r>
      <w:bookmarkEnd w:id="5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الإجارة تعيين الطريق و إن كان في الحج البلدي، لعدم تعلق الغرض بالطريق نوعا، و لكن لو عيّن 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العدول عنه إلى غيره، الا إذا علم أنّه لا غرض للمستأجر في خصوصيته و إنّما ذكره على المتعارف، فهو راض بأيّ طريق كان، فحينئذ لو عدل صح و استحق تمام الأجرة، و كذا إذا أسقط بعد العقد حق تعيينه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بجواز العدول مطلقا، أو مع عدم العلم بغرض في الخصوصية ضعيف كالاستدلال له بصحيحة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أعطى رجلا حجة يحج عنه من الكوفة فحج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لأنّ المفروض أنّه مشروع في حق المنوب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صحيح بالنسبة إلى العقد الإجاريّ، و قلنا ببطلانه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توهم أنّه منهيّ عنه فكيف تصح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لما ثبت في محله من أنّ الأمر بالشي‌ء لا يقتضي النهي عن ضدّه فالعمل صحيح و تبرأ ذمة المنوب عنه و يكون كعمل المتبرع، فكأنّ الأجير أقدم على هتك عمله من حيث العوض فقط لا أن يبطل عمله بالذات حتى يصير فاسدا أصلا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صحة الإجارة و أنّ تخلف الشرط لا يوجب بطلانها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استحقاق أجرة المسمّى فلا فلانفساخ أصل الإجارة بالفسخ، و أما استحقاق أجرة المثل فلأصالة احترام العمل التي هي من أهمّ الأصول العقلائية المقرّرة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اعتبار تعين الطريق، فللأصل بعد عدم دليل عليه، و أما التعين في صورة التعين، فلدليل وجوب الوفاء بالعقود و الشرط</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لاستحقاق تمام الأجرة في الفرعين حينئذ و عدم المانع عنه كما هو معلوم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قضى جميع المناسك فقد تمَّ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هي محمولة على صورة العلم بعدم الغرض كما هو الغالب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إنّما دلت على صحة الحج من حيث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حيث كونه عملا مستأجرا عليه كما هو المدعى و ربما تحمل على محامل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لا إشكال في صحة حجه و براءة ذمة المنوب عنه إذا لم يكن ما عليه مقيدا بخصوصية الطريق المعيّن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الكلام في استحقاقه الأجرة المسماة على تقدير العدول و عدمه، و الأقوى أنّه يستحق من المسمّى بالنسبة و يسقط منه بمقدار المخالفة إذا كان الطريق معتبرا في الإجارة على وجه الجزئية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يستحق شيئا على تقدير اعتباره على وجه القيدية، لعدم إتيانه بالعمل المستأجر عليه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برئت ذمة المنوب عنه بما أتى به، لأنّه حينئذ متبرع بعمله، و دعوى أنّه يعدّ في العرف أنّه أتى ببعض ما استؤجر عليه، فيستحق بالنسبة، و قصد التقييد بالخصوصية لا يخرجه عرفا عن العمل ذي الأجزاء، كما ذهب إليه في الجواهر لا وجه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فيصير التعين من باب المثال حينئذ لا الخصوصية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تصلح للاستدلال بها للمقام مع عدم ظهورها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كاحتمال أنّه لم يكن من باب الإجارة الاصطلاحية حتى يجب الوفاء به بل كان ارتزاقا لهذه الجهة، أو أنّه منها و لكن لا يجب الوفاء بالشرط، لعدم كونه مذكورا في العقد، أو أنّه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خلاف الظاهر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منذورا بعنوان إتيانه من الطريق الخاص و لكن أصل الحج صحيح، كما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انحلال الأجرة و تقسيطها عرفا في أمثال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أجاز المستأجر ذلك، فيكون من قسم الفضوليّ الذي نهى المالك عنه ثمَّ أجاز، و يأتي في كتاب البيع صحته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وجه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ليس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الدقي العقلي و المقوّم الذاتيّ </w:t>
      </w:r>
    </w:p>
    <w:p>
      <w:pPr>
        <w:pStyle w:val="BookText"/>
        <w:rPr/>
      </w:pPr>
      <w:r>
        <w:rPr>
          <w:rFonts w:ascii="Amiri" w:hAnsi="Amiri" w:eastAsia="Amiri" w:cs="Amiri"/>
          <w:color w:val="111111"/>
          <w:sz w:val="28"/>
          <w:sz w:val="28"/>
          <w:szCs w:val="28"/>
          <w:rtl w:val="true"/>
          <w:lang w:bidi="ar-SA"/>
        </w:rPr>
        <w:t xml:space="preserve">و يستحق تمام الأجرة إن كان اعتباره على وجه الشرطية الفقهية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الالتزام في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للمستأجر خيار الفسخ لتخلف الشرط، فيرجع إلى أجرة المثل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آجر نفسه للحج عن شخص مباشرة في سنة معينة، ثمَّ آجر عن شخص آخر في تلك السنة مباشرة أيضا، بطلت الإجارة الثانية، لعدم القدرة على العمل بها بعد وجوب العمل بالأولى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عدم اشتراط المباشرة فيهما أو في إحداهما صحتا 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الثانية و إن لم يشترط فيها المباشرة مع اعتبارها 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يعتبر في صحة الإجارة تمكن الأجير من العمل بنفسه، فلا يجوز إجارة الأعمى على قراءة القرآن، و كذا لا يجوز إجارة الحائض لكنس المسجد و إن لم يشترط المباشرة ممنوعة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آجر نفسه ثانيا للحج بلا اشتراط المباشرة و أما إذا آجر نفسه</w:t>
      </w:r>
    </w:p>
    <w:p>
      <w:pPr>
        <w:pStyle w:val="BookText"/>
        <w:rPr/>
      </w:pPr>
      <w:r>
        <w:rPr>
          <w:rFonts w:ascii="Amiri" w:hAnsi="Amiri" w:eastAsia="Amiri" w:cs="Amiri"/>
          <w:color w:val="111111"/>
          <w:sz w:val="28"/>
          <w:sz w:val="28"/>
          <w:szCs w:val="28"/>
          <w:rtl w:val="true"/>
          <w:lang w:bidi="ar-SA"/>
        </w:rPr>
        <w:t>الحقيقيّ بحيث ينفي القيد تكوينا بانتفائه، بل المراد به القيد العرفي الذي يكون برزخا بين الالتزام و القيدية الدقية المقوّمة لذات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يرى الأجير ذا حق في المشي على المستأجر خصوصا مع براءة ذمة المنوب عنه عن الحج و لا يرون عمله المشي باطلا محضا بالنسبة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 بالتبعيض فيه أيضا، لصدق أنّه أتى ببعض العمل عرفا، إذ أنّ الشرط طريق و مرآة إلى ما في الخارج لا أن يكون له موضوعية محضة و لا أن يكون مبنيا على الدقة العقلية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احترام العمل التي هي أصل نظاميّ عقلائيّ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انصراف معتبر إلى المباشرة و الا فتكون كالصورة الأولى</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التمكين بنفسه أعمّ من المباشرة و التسبب و المفروض عدم اشتراط المباشرة، فيتمكن من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اشترطت المباشرة، فيرجع إلى التمكن بنفسه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خارج عن الفرض و يكون من القسم الأول الذي اشترطت فيه المباشرة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لتحصيله فلا إشكال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تصح الثانية مع اختلاف السنتين، أو مع توسعة الإجارتين، أو توسعة إحديهما بل و كذا مع إطلاقهما، أو إطلاق إحديهما إذا لم يكن انصراف الى التعجيل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اقترنت الإجارتان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آجر نفسه من شخص، و آجره وكيله من آخر في سنة واحدة، و كان وقوع الإجارتين في وقت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بطلتا 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اشتراط المباشرة فيهما و لو آجره فضوليان من شخصين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اقتران الإجارتين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 إجارة إحداهما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صورة عدم الاقتران و لو آجر نفسه من شخص، ثمَّ علم أنّه آجره فضوليّ من شخص آخر سابقا على عقد نفسه، ليس له إجازة ذلك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قلنا بكون الإجازة كاشفة بدعوى أنّها حينئذ تكشف عن بطلان إجارة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تصريح حينئذ بكفاية التسبيب و يكون تمام الأجرة في الإجارة له إلا أن يكون تقييد في البين بإعطاء تمامها إلى الأجير الثاني لو استأجره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لوجود المقتضي و فقد المانع، فتشملها الإطلاقات و العمومات، و مع وجود قرينة معتبرة على التعجيل تبطل الثانية في صورة إطلاقهما، و كذا إذا كانت إحديهما مقيدة بهذه السنة مثلا، و كانت الأخرى مطلقة مع قرينة دالة على التعجيل فيها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لامتناع صحتهما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بطلان الترجيح بلا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التخيير يحتاج إلى دليل و هو مفقود، فيرجع إلى الأصل و مقتضاه عدم ترتب الأثر على كل واحدة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في محله من كون الفضوليّ في العقود مطابقا للقاعدة فيصح المجاز و يلغو الآخر لا محالة، فصحة أحد العقدين دون الآخر يكون مع المرجح و هو الإجازة اللاحقة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يعلم حكم صورة عدم الاقتران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فوّت مورد الإجازة عمدا بإجازة نفسه، فلا سلطنة له على منافعه حتى يجيز إجازة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إن شاء اللّه تعالى في الفضولي بعض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صحة الإجارة الفضولية بإجازة المستأجر فيأتي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تفصيله فراجع</w:t>
      </w:r>
      <w:r>
        <w:rPr>
          <w:rFonts w:eastAsia="Amiri" w:cs="Amiri" w:ascii="Amiri" w:hAnsi="Amiri"/>
          <w:color w:val="111111"/>
          <w:sz w:val="28"/>
          <w:szCs w:val="28"/>
          <w:rtl w:val="true"/>
          <w:lang w:bidi="ar-SA"/>
        </w:rPr>
        <w:t xml:space="preserve">. </w:t>
      </w:r>
      <w:bookmarkStart w:id="553" w:name="pg12219_130061"/>
    </w:p>
    <w:p>
      <w:pPr>
        <w:pStyle w:val="BookText"/>
        <w:rPr/>
      </w:pPr>
      <w:bookmarkEnd w:id="553"/>
      <w:r>
        <w:rPr>
          <w:rFonts w:ascii="Amiri" w:hAnsi="Amiri" w:eastAsia="Amiri" w:cs="Amiri"/>
          <w:color w:val="111111"/>
          <w:sz w:val="28"/>
          <w:sz w:val="28"/>
          <w:szCs w:val="28"/>
          <w:rtl w:val="true"/>
          <w:lang w:bidi="ar-SA"/>
        </w:rPr>
        <w:t>لكون إجارة نفسه مانعا عن صحة الإجارة حتى تكون كاشفة و انصراف أدلة صحة الفضولي عن مثل ذلك</w:t>
      </w:r>
      <w:r>
        <w:rPr>
          <w:rFonts w:eastAsia="Amiri" w:cs="Amiri" w:ascii="Amiri" w:hAnsi="Amiri"/>
          <w:color w:val="111111"/>
          <w:sz w:val="28"/>
          <w:szCs w:val="28"/>
          <w:rtl w:val="true"/>
          <w:lang w:bidi="ar-SA"/>
        </w:rPr>
        <w:t>.</w:t>
      </w:r>
    </w:p>
    <w:p>
      <w:pPr>
        <w:pStyle w:val="Heading4"/>
        <w:numPr>
          <w:ilvl w:val="3"/>
          <w:numId w:val="1"/>
        </w:numPr>
        <w:rPr/>
      </w:pPr>
      <w:bookmarkStart w:id="554" w:name="__RefHeading___Toc6206408_417432637"/>
      <w:bookmarkStart w:id="555" w:name="_Toc211"/>
      <w:bookmarkEnd w:id="554"/>
      <w:r>
        <w:rPr>
          <w:rtl w:val="true"/>
        </w:rPr>
        <w:t xml:space="preserve">مسألة </w:t>
      </w:r>
      <w:r>
        <w:rPr/>
        <w:t>15</w:t>
      </w:r>
      <w:r>
        <w:rPr>
          <w:rtl w:val="true"/>
        </w:rPr>
        <w:t xml:space="preserve">: </w:t>
      </w:r>
      <w:r>
        <w:rPr>
          <w:rtl w:val="true"/>
        </w:rPr>
        <w:t>إذا آجر نفسه للحج في سنة معينة</w:t>
      </w:r>
      <w:bookmarkEnd w:id="5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آجر نفسه للحج في سنة معينة لا يجوز له التأخير، بل و لا التقديم، الا مع رضا المستأجر و لو أخر لا لعذر أثم و تنفسخ الإجارة إن كان التعيين على وجه التقييد و يكون للمستأجر خيار الفسخ لو كان على وجه الشرطية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أتى به مؤخرا لا يستحق الأجرة على الأول، و إن برئت ذمة المنوب عنه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يستحق المسماة على الثاني الا إذا فسخ المستأجر فيرجع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جواز التقديم و التأخير، فلأنّه خلاف الشرط الذي يجب الوفاء به، و مقتضى الأصل عدم التسلط على متعلق حق الغير إلا برضاه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جوازه برضاء المستأجر، فلأنّ الحق له و يدور مدار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الإثم مع التخلف لا لعذر، فلأنّه ترك الواجب عمدا، و كل ترك واجب كذلك يوجب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انفساخ الإجارة مع التقييد و الخيار مع الشرط فيأتي إن شاء اللّه تعالى ما يتعلق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عدم الفرق في هذه الجهة بين كون التخلف لعذر أو لا إلا في الإثم و عدمه فراجع كتاب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علم أنّ التعيين إنّما هو لخصوصية خاصة فيه، و أما إذا لم يعلم ذلك أو علم عدمه بالقرائن فالظاهر جواز التقديم و التأخير و يصح العمل و يستحق تمام الأجرة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براءة ذمة المنوب عنه، فلفرض أنّه أتى بالعمل بعنوان النيابة، و أما عدم استحقاق الأجرة فلأجل أنّه لم يأت بما استؤجر عليه، فيكون كالمتبرع بعمله عنه مثل ما إذا استؤجر على أن يصوم عن زيد يوم الجمعة فصام عنه يوم الخميس هذا بناء على التقييد الدقيّ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ما قلناه من التقييد العرفيّ الذي يكون برزخا بين التقييد العقليّ و الشرطية المحضة، فيستحق من الأجرة بالنسبة، و تقتضيه أصالة احترام المال و العمل إلا مع الإقدام على المجانية المحضة</w:t>
      </w:r>
      <w:r>
        <w:rPr>
          <w:rFonts w:eastAsia="Amiri" w:cs="Amiri" w:ascii="Amiri" w:hAnsi="Amiri"/>
          <w:color w:val="111111"/>
          <w:sz w:val="28"/>
          <w:szCs w:val="28"/>
          <w:rtl w:val="true"/>
          <w:lang w:bidi="ar-SA"/>
        </w:rPr>
        <w:t xml:space="preserve">. </w:t>
      </w:r>
      <w:bookmarkStart w:id="556" w:name="pg12219_130062"/>
    </w:p>
    <w:p>
      <w:pPr>
        <w:pStyle w:val="BookText"/>
        <w:rPr/>
      </w:pPr>
      <w:bookmarkEnd w:id="556"/>
      <w:r>
        <w:rPr>
          <w:rFonts w:ascii="Amiri" w:hAnsi="Amiri" w:eastAsia="Amiri" w:cs="Amiri"/>
          <w:color w:val="111111"/>
          <w:sz w:val="28"/>
          <w:sz w:val="28"/>
          <w:szCs w:val="28"/>
          <w:rtl w:val="true"/>
          <w:lang w:bidi="ar-SA"/>
        </w:rPr>
        <w:t xml:space="preserve">إلى أجرة المثل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أطلق الإجارة، و قلنا بوجوب التعجيل لا تبطل مع الإهمال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ثبوت الخيار للمستأجر حينئذ و عدمه وجهان من أنّ الفورية ليست توقيتا و من كونها بمنزلة الاشتراط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557" w:name="__RefHeading___Toc6206410_417432637"/>
      <w:bookmarkStart w:id="558" w:name="_Toc212"/>
      <w:bookmarkEnd w:id="557"/>
      <w:r>
        <w:rPr>
          <w:rtl w:val="true"/>
        </w:rPr>
        <w:t xml:space="preserve">مسألة </w:t>
      </w:r>
      <w:r>
        <w:rPr/>
        <w:t>16</w:t>
      </w:r>
      <w:r>
        <w:rPr>
          <w:rtl w:val="true"/>
        </w:rPr>
        <w:t xml:space="preserve">: </w:t>
      </w:r>
      <w:r>
        <w:rPr>
          <w:rtl w:val="true"/>
        </w:rPr>
        <w:t>قد عرفت عدم صحة الإجارة الثانية فيما إذا آجر نفسه من شخص في سنة معينة ثمَّ آجر من آخر في تلك السنة</w:t>
      </w:r>
      <w:bookmarkEnd w:id="5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عدم صحة الإجارة الثانية فيما إذا آجر نفسه من شخص في سنة معينة ثمَّ آجر من آخر في تلك السنة، فهل يمكن تصحيح الثانية بإجازة المستأجر الأول أو لا؟ فيه تفصيل، و هو أنّه إن كانت الأولى واقعة على العمل في الذمة لا تصح الثانية بالإجازة، لأنّه لا دخل للمستأجر بها إذا لم تقع على ماله حتى تصح له إجازتها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واقعة على منفعة الأجير في تلك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تكون منفعته من حيث الحج، أو جميع منافعه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له إجازة الثانية، لوقوعها على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الحال في نظائر المقام، فلو آجر نفسه ليخيط لزيد في يوم معيّن، ثمَّ آجر نفسه ليخيط أو ليكتب لعمرو في ذلك اليوم، ليس لزيد إجازة العقد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ملكه منفعة الخياطة،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احترام العمل ما لم يثبت الهتك و المجانية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الظاهر عرفا في الإجارات المتعارفة إلا مع القرينة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التعليل عليل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يعتبر في مورد الإجازة كونه مالا للمجيز، بل يكفي كونه موردا لحقه و لو في الجملة و إن لم يكن مالا له، و لا ريب في كون الإجازة الثانية من حيث المزاحمة للإجارة مع الأولى تكون موردا لحق المستأجر الأول، فتصح إجازته بلا إشكال و يأتي التفصيل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الإجارة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يكفي في صحة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 لا وجه للتطويل في المقام مع ما يأتي في مستقبل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المقتضي للإجازة موجودا و المانع عنهما مفقودا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مرّ صحة إجازته، لأنّ العقد الثاني وقع على مورد حق زيد، فيصح له إجازته، لكونه مسلّطا على حقه إبقاء و إسقاطا</w:t>
      </w:r>
      <w:r>
        <w:rPr>
          <w:rFonts w:eastAsia="Amiri" w:cs="Amiri" w:ascii="Amiri" w:hAnsi="Amiri"/>
          <w:color w:val="111111"/>
          <w:sz w:val="28"/>
          <w:szCs w:val="28"/>
          <w:rtl w:val="true"/>
          <w:lang w:bidi="ar-SA"/>
        </w:rPr>
        <w:t xml:space="preserve">. </w:t>
      </w:r>
      <w:bookmarkStart w:id="559" w:name="pg12219_130063"/>
    </w:p>
    <w:p>
      <w:pPr>
        <w:pStyle w:val="BookText"/>
        <w:rPr/>
      </w:pPr>
      <w:bookmarkEnd w:id="559"/>
      <w:r>
        <w:rPr>
          <w:rFonts w:ascii="Amiri" w:hAnsi="Amiri" w:eastAsia="Amiri" w:cs="Amiri"/>
          <w:color w:val="111111"/>
          <w:sz w:val="28"/>
          <w:sz w:val="28"/>
          <w:szCs w:val="28"/>
          <w:rtl w:val="true"/>
          <w:lang w:bidi="ar-SA"/>
        </w:rPr>
        <w:t xml:space="preserve">فآجر نفسه للخياطة أو للكتابة لعمرو، جاز له إجازة هذا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تصرف في متعلق حقه، و إذا أجاز يكون مال الإجارة له لا للموجر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ملك منفعة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كخياطة ثوب معيّن، أو الحج عن ميت معيّن على وجه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كالأول في عدم إمكان إجازته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560" w:name="__RefHeading___Toc6206412_417432637"/>
      <w:bookmarkStart w:id="561" w:name="_Toc213"/>
      <w:bookmarkEnd w:id="560"/>
      <w:r>
        <w:rPr>
          <w:rtl w:val="true"/>
        </w:rPr>
        <w:t xml:space="preserve">مسألة </w:t>
      </w:r>
      <w:r>
        <w:rPr/>
        <w:t>17</w:t>
      </w:r>
      <w:r>
        <w:rPr>
          <w:rtl w:val="true"/>
        </w:rPr>
        <w:t xml:space="preserve">: </w:t>
      </w:r>
      <w:r>
        <w:rPr>
          <w:rtl w:val="true"/>
        </w:rPr>
        <w:t>إذا صدّ الأجير أو أحصر كان حكمه كالحاج عن نفسه</w:t>
      </w:r>
      <w:bookmarkEnd w:id="5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صدّ الأجير أو أحصر كان حكمه كالحاج عن نفسه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إجازة الخياطة، فلكون منفعة الخياطة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إجازة الكتابة، فلأجل وقوعها في مورد حقه، فتصح الإجازة منه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لوقوع الإجازة على عين ماله فبالإجازة تكون الأجرة له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الاحتياج إلى الإجازة من جهة المزاحمة الحقية فقط فلا يكون مال الإجارة في الإجارة الثانية للمستأجر الأول بل تكون للأجير إلا أن يتصالحا على أن يكون للمستأجر، كما أنّ مال الإجارة في الإجارة الأولى له أيضا إلا أن تكون في البين قرائن تدل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إمكان إجازة كل ما كان مزاحما لحقه و لو لم يكن بنفسه مالا له،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التفصيل في كتاب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الإجارة الثانية إن زاحمت الإجارة الأولى لا تصح بدون إجازة المستأجر الأول سواء كانت المزاحمة في ماله أم ما يتعلق بحقه على ما يأتي التفصيل في كتاب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إجازة الإجارة الثانية تكون الأجرتين للأجير إلا مع القرينة على الخلاف</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للمستأجر إلغاء قيد المباشرة أو السنة المعينة في الإجارة الأولى، لأنّ ذلك من فروع سلطنته عرفا، فتصير الإجارة الثانية صحيحة لا محالة، لوجود المقتضي و فقد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على الأجير تحصيل مورد الإجارة الأولى تسبيبا مع إلغاء قيد المباشرة، و في السنة الأخرى مباشرة مع إلغاء السنة المعينة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فيما عليه من الأعمال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تنفسخ الإجارة مع كونها مقيدة بتلك السنة، و يبقى الحج في ذمته مع الإطلاق، و للمستأجر خيار التخلف إذا كان اعتبار تلك السنة على وجه الشرط في ضمن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يجزئ عن المنوب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بعد الإحرام و دخول الحرم، لأنّ ذلك كان في خصوص الموت في جهة الإخبار، و القياس عليه لا وجه له و لو ضمن المؤجر الحج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تجب إجابته، و القول بوجوبه ضعيف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ظاهرهم استحقاق الأجرة بالنسبة إلى ما أتى به من الأعمال، و هو 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المفروض عدم إتيانه للعمل المستأجر عليه، و عدم فائدة فيما أتى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 و الاتفاق في أنّ أحكام الصد و الحصر مترتبة على طبيعة الحج سواء كان للنفس أم للغير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انفساخ الإجارة، فلأنّ تعذر العمل يكشف عن فساد التمليك و التملك على ما يأتي في كتاب الإجارة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بقاء الحج في ذمته مع الإطلاق، فلأصالة اللزوم، مضافا إلى ظهور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ثبوت خيار الشرط إن كان اعتبار التعين على وجه الشرطية، فلما يأتي في محله إن شاء اللّه تعالى من أنّ تعذر الشرط يوجب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أحكام الشروط في كتاب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الإجزاء إلا مع الدليل على الخلاف و لا دليل عليه في المقام و إن ورد في الموت بعد دخول الحرم و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إجراؤه هنا قياس بلا كلام، فلا وجه لما نسب إلى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وجوب الإجابة، فللأصل بعد عدم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القول بالوجوب فنسب إلى المقنعة، و النهاية، و مهذب البارع و لا وجه له، و لذا حمل على الاستئجار ثانيا بالمتخلف من الأجرة و لو معاطاة و لا إشكال فيه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الإشكال فيه كما هو المتعارف بين عمال مثل هذه الأعمال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التسبيب الاختياري إلى الضمان المعاوضي لا يدور مدار استقرار الفائدة </w:t>
      </w:r>
      <w:bookmarkStart w:id="562" w:name="pg12219_130065"/>
    </w:p>
    <w:p>
      <w:pPr>
        <w:pStyle w:val="BookText"/>
        <w:rPr/>
      </w:pPr>
      <w:bookmarkEnd w:id="562"/>
      <w:r>
        <w:rPr>
          <w:rFonts w:ascii="Amiri" w:hAnsi="Amiri" w:eastAsia="Amiri" w:cs="Amiri"/>
          <w:color w:val="111111"/>
          <w:sz w:val="28"/>
          <w:sz w:val="28"/>
          <w:szCs w:val="28"/>
          <w:rtl w:val="true"/>
          <w:lang w:bidi="ar-SA"/>
        </w:rPr>
        <w:t xml:space="preserve">نظير الانفساخ في الأثناء لعذر غير الصد و الحصر، و كالانفساخ في أثناء سائر الأعمال المرتبطة، لعذر في إتمامها، و قاعدة احترام المسلم لا تجري لعدم الاستناد إلى المستأجر، فلا يستحق اجرة المثل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563" w:name="__RefHeading___Toc6206414_417432637"/>
      <w:bookmarkStart w:id="564" w:name="_Toc214"/>
      <w:bookmarkEnd w:id="563"/>
      <w:r>
        <w:rPr>
          <w:rtl w:val="true"/>
        </w:rPr>
        <w:t xml:space="preserve">مسألة </w:t>
      </w:r>
      <w:r>
        <w:rPr/>
        <w:t>18</w:t>
      </w:r>
      <w:r>
        <w:rPr>
          <w:rtl w:val="true"/>
        </w:rPr>
        <w:t xml:space="preserve">: </w:t>
      </w:r>
      <w:r>
        <w:rPr>
          <w:rtl w:val="true"/>
        </w:rPr>
        <w:t>إذا أتى النائب بما يوجب الكفارة فهو من ماله</w:t>
      </w:r>
      <w:bookmarkEnd w:id="5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أتى النائب بما يوجب الكفارة فهو من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565" w:name="__RefHeading___Toc6206416_417432637"/>
      <w:bookmarkStart w:id="566" w:name="_Toc215"/>
      <w:bookmarkEnd w:id="565"/>
      <w:r>
        <w:rPr>
          <w:rtl w:val="true"/>
        </w:rPr>
        <w:t xml:space="preserve">مسألة </w:t>
      </w:r>
      <w:r>
        <w:rPr/>
        <w:t>19</w:t>
      </w:r>
      <w:r>
        <w:rPr>
          <w:rtl w:val="true"/>
        </w:rPr>
        <w:t xml:space="preserve">: </w:t>
      </w:r>
      <w:r>
        <w:rPr>
          <w:rtl w:val="true"/>
        </w:rPr>
        <w:t>إطلاق الإجارة يقتضي التعجيل</w:t>
      </w:r>
      <w:bookmarkEnd w:id="5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الإجارة يقتضي التعجيل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الحلول في مقابل الأجل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بمعنى الفورية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دليل عليها، و القول بوجوب التعجيل إذا لم يشترط الأجل ضعيف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فحالها حال البيع، في أنّ إطلاقه</w:t>
      </w:r>
    </w:p>
    <w:p>
      <w:pPr>
        <w:pStyle w:val="BookText"/>
        <w:rPr/>
      </w:pPr>
      <w:r>
        <w:rPr>
          <w:rFonts w:ascii="Amiri" w:hAnsi="Amiri" w:eastAsia="Amiri" w:cs="Amiri"/>
          <w:color w:val="111111"/>
          <w:sz w:val="28"/>
          <w:sz w:val="28"/>
          <w:szCs w:val="28"/>
          <w:rtl w:val="true"/>
          <w:lang w:bidi="ar-SA"/>
        </w:rPr>
        <w:t>و تحققها، كما إذا اشترى شيئا لرفع الحاجة و استعمله فتلف بآفة سماوية و لا ريب في تحقق الضمان المعاوضي حينئذ، و لا فرق بين الأموال و الأعمال، لاحترام كل منهما شرعا، و عرفا، و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توزيع الأجرة في نظائر المقام من المتعارف بين الأنام فلا تصل النوبة إلى أجرة المثل، مع أنّه يكفي في صحة الاستناد التسبب العقدي و هو حاصل قطعا فلا وجه للتشكيك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لأنّها عقوبة للمباشرة فلا ربط لها بالمستأجر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السلطنة، لأنّ الأعمال كالأموال، فكما أنّ العقد الموجب لإثبات مال في الذمة يقتضي ذلك، فكذا إذا كان موجبا لثبوت عمل فيها فلمالك الذمة المطالبة متى شاء و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عدم اشتراط الأجل و إلا فلا وجه للتعجيل لإقدامها على إسقاط حق التعجيل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بمعنى فعلية حق المطالبة متى شاء و أراد، كما يأتي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مقتضى الأصل عدم لزوم الفورية، و لا يستفاد ذلك من الأدلة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وجوب التعجيل عليه و إنّما الثابت وجوب الأداء عند مطالبة ذي الحق، و حرمة الحبس مع عدم إحراز الرضاء بالتأخير</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يجعل السكوت عن المطالبة طريقا لإحراز الرضاء بالتأخير و لكن يختلف ذلك حسب اختلاف الموارد و الأشخاص</w:t>
      </w:r>
      <w:r>
        <w:rPr>
          <w:rFonts w:eastAsia="Amiri" w:cs="Amiri" w:ascii="Amiri" w:hAnsi="Amiri"/>
          <w:color w:val="111111"/>
          <w:sz w:val="28"/>
          <w:szCs w:val="28"/>
          <w:rtl w:val="true"/>
          <w:lang w:bidi="ar-SA"/>
        </w:rPr>
        <w:t xml:space="preserve">. </w:t>
      </w:r>
      <w:bookmarkStart w:id="567" w:name="pg12219_130066"/>
    </w:p>
    <w:p>
      <w:pPr>
        <w:pStyle w:val="BookText"/>
        <w:rPr/>
      </w:pPr>
      <w:bookmarkEnd w:id="567"/>
      <w:r>
        <w:rPr>
          <w:rFonts w:ascii="Amiri" w:hAnsi="Amiri" w:eastAsia="Amiri" w:cs="Amiri"/>
          <w:color w:val="111111"/>
          <w:sz w:val="28"/>
          <w:sz w:val="28"/>
          <w:szCs w:val="28"/>
          <w:rtl w:val="true"/>
          <w:lang w:bidi="ar-SA"/>
        </w:rPr>
        <w:t>يقتضي الحلول بعني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 المبادرة معها</w:t>
      </w:r>
      <w:r>
        <w:rPr>
          <w:rFonts w:eastAsia="Amiri" w:cs="Amiri" w:ascii="Amiri" w:hAnsi="Amiri"/>
          <w:color w:val="111111"/>
          <w:sz w:val="28"/>
          <w:szCs w:val="28"/>
          <w:rtl w:val="true"/>
          <w:lang w:bidi="ar-SA"/>
        </w:rPr>
        <w:t>.</w:t>
      </w:r>
    </w:p>
    <w:p>
      <w:pPr>
        <w:pStyle w:val="Heading4"/>
        <w:numPr>
          <w:ilvl w:val="3"/>
          <w:numId w:val="1"/>
        </w:numPr>
        <w:rPr/>
      </w:pPr>
      <w:bookmarkStart w:id="568" w:name="__RefHeading___Toc6206418_417432637"/>
      <w:bookmarkStart w:id="569" w:name="_Toc216"/>
      <w:bookmarkEnd w:id="568"/>
      <w:r>
        <w:rPr>
          <w:rtl w:val="true"/>
        </w:rPr>
        <w:t xml:space="preserve">مسألة </w:t>
      </w:r>
      <w:r>
        <w:rPr/>
        <w:t>20</w:t>
      </w:r>
      <w:r>
        <w:rPr>
          <w:rtl w:val="true"/>
        </w:rPr>
        <w:t xml:space="preserve">: </w:t>
      </w:r>
      <w:r>
        <w:rPr>
          <w:rtl w:val="true"/>
        </w:rPr>
        <w:t>إذا قصرت الأجرة لا يجب على المستأجر إتمامها</w:t>
      </w:r>
      <w:bookmarkEnd w:id="5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قصرت الأجرة لا يجب على المستأجر إتمامها، كما أنّها لو زادت ليس له استرداد الزائد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يستحب الإتمام كما قيل بل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على الأجير أيضا رد الزائد، و لا دليل بالخصوص على شي‌ء من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يستدل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معاونة على البر و التقوى 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موجبا للإخلاص في العبادة</w:t>
      </w:r>
      <w:r>
        <w:rPr>
          <w:rFonts w:eastAsia="Amiri" w:cs="Amiri" w:ascii="Amiri" w:hAnsi="Amiri"/>
          <w:color w:val="111111"/>
          <w:sz w:val="28"/>
          <w:szCs w:val="28"/>
          <w:rtl w:val="true"/>
          <w:lang w:bidi="ar-SA"/>
        </w:rPr>
        <w:t>.</w:t>
      </w:r>
    </w:p>
    <w:p>
      <w:pPr>
        <w:pStyle w:val="Heading4"/>
        <w:numPr>
          <w:ilvl w:val="3"/>
          <w:numId w:val="1"/>
        </w:numPr>
        <w:rPr/>
      </w:pPr>
      <w:bookmarkStart w:id="570" w:name="__RefHeading___Toc6206420_417432637"/>
      <w:bookmarkStart w:id="571" w:name="_Toc217"/>
      <w:bookmarkEnd w:id="570"/>
      <w:r>
        <w:rPr>
          <w:rtl w:val="true"/>
        </w:rPr>
        <w:t xml:space="preserve">مسألة </w:t>
      </w:r>
      <w:r>
        <w:rPr/>
        <w:t>21</w:t>
      </w:r>
      <w:r>
        <w:rPr>
          <w:rtl w:val="true"/>
        </w:rPr>
        <w:t xml:space="preserve">: </w:t>
      </w:r>
      <w:r>
        <w:rPr>
          <w:rtl w:val="true"/>
        </w:rPr>
        <w:t>لو أفسد الأجير حجة بالجماع قبل المشعر فكالحاج عن نفسه يجب عليه إتمامه</w:t>
      </w:r>
      <w:bookmarkEnd w:id="5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أفسد الأجير حجة بالجماع قبل المشعر فكالحاج عن نفسه يجب عليه إتمامه، و الحج من قابل، و كفارة بدنه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يستحق الأجرة على الأول أو لا؟ قولان، مبنيان على أنّ الواجب هو الأول و أنّ الثاني عقوبة أو هو الثاني و أنّ الأول عقوبة، قد يقال بالثاني، للتعبير في الأخبار بالفساد، الظاهر في البطلان، و حمله على إرادة النقصان و عدم الكمال مجاز لا داعي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فتنفسخ الإجارة إذا كانت معينة، و لا يستحق الأجرة، و يجب عليه الإتيان في القابل بلا 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إطلاق الإجارة تبقى ذمته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الوجوب عليه في الأول، و أصالة عدم الولاية له على الاسترداد في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الأول عن النهاية، و المبسوط، و الأخير عن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موجبا للإخلاص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إليه إن كان قبل الشروع في العمل، و أما إن كان بعده فلا أثر له في الإخلاص و عدمه، مع أنّ هذه الوجوه الاعتبارية لا تصلح مدركا للفتوى بالاستحباب إلا بناء على المسامحة فيه حتى بمثل هذه الأمور</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المثبتة لإيجاب هذه الأمور في إفساد الحج بالجماع قبل المشعر الشامل لذات الحج سواء كان مباشريا أم نيابيا، مضافا إلى الإجماع على عدم الفرق بينهما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مشغولة، و يستحق الأجرة على ما يأتي به في القابل، و الأقوى صحة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كون الثاني عقوبة لبعض الأخبار الصريحة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الحاج عن نفسه، و لا فرق بينه و بين 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لخصوص خبرين في خصوص الأجير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إسحاق بن عمار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ابتلى بشي‌ء يفسد عليه حجه حتى يصير عليه الحج من قابل، أ يجزي عن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الأجير ضامن للحج؟</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بين متأخري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اختاره في الجواهر في الكفارات، و لكنه اختار خلافه في المقام و يأتي التحقيق في محله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محرم غشي امرأته و هي محرمة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جاهلين أم عالمين؟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أجنبيّ على الوجهين جميعا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كانا جاهلين استغفرا ربّهما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مضيا على حجهما و ليس عليهما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كانا عالمين 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يقضيا نسكهما و يرجعا إلى المكان الذي أصابا فيه ما أصابا، قلت، فأيّ الحجتين لهما؟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التي أحدثا فيها ما أحدثا، و الأخرى عليهما عقوبة</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 xml:space="preserve">و الإشكال عليه بالإضمار لا يضرّ بعد كون المضمر مثل زرارة الذي لا يسأل إلا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صدر خبر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يموت فيوصي بحجة، فيعطي رجل دراهم يحج بها عنه، فيموت قبل أن يحج ثمَّ أعطى الدراهم غيره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مات في الطريق، أو بمكة قبل أن يقضي مناسكه فإنّه يجزي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ابتلى </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إلى آخره كما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الخبرين على أنّ المراد بالإجزاء إعطاء الثواب، أو المراد اجتزاء المجموع من حيث المجموع خلاف الظاهر</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العمل المستأجر عليه و المفروض أنّه مفرغ للذمة، فالمقتضي لاستحقاق الأجرة موجود و المانع عنه مفقود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الثاني 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حج عن رجل، فاجترح في حجه شيئا يلزم فيه الحج من قابل و كفارة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للأول تامة، و على هذا ما اجترح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فالأقوى استحقاق الأجرة على الأول، و ان ترك الإتيان من قابل، عصيانا أو لعذر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بين كون الإجارة مطلقة أو معينة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الواجب إتيان الثاني بالعنوان الذي أتى به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فيه قصد النيابة عن المنوب عنه و بذلك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واجب عليه تعبدا و يكون لنفسه؟ وجهان، لا يبعد الظهور في الأول و لا ينافي كونه عقوبة، فإنّه تكون الإعادة 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الأظهر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أن يأتي به بقصد ما في الذمة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يخفى عدم تمامية ما ذكره ذلك القائل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عدم استحقاق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تكليف بالنسبة إلى الأجير فقط و لا ربط له بالمستأجر فيكون كسائر تروك الإحرام التي يرتكبها الأجير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إطلاق الدليل لكل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الثاني تعبد محض بعد ما مرّ أنّ الأول هو الفرض، كما لا ريب في ثبوت المنشئيّة للحج النيابيّ لهذا التعبد، فيصح كل منهما فيقصد النيابة عن المنوب من حيث صيرورتها موجبا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يقصد التعبد من حيث كونه من آثار النيابة فلا ثمرة عملية مهمة في هذا البحث، بل و لا علمية كما لا يخفى على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جمع بين القولين و يرتفع هذا النزاع من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صاحب الجواهر في بحث النيابة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الأقوال الثمانية في المسألة فراجع فإنّ جملة من تلك الأقوال لا مدرك لها يصح الاعتماد عليه، و لا وجه للتعرض لتلك الأقوال، لأنّ هذا الكتاب ليس موضوعا لذلك</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وجه لاستحقاق الأجرة في المقام أصلا، لأنّ الأول </w:t>
      </w:r>
    </w:p>
    <w:p>
      <w:pPr>
        <w:pStyle w:val="BookText"/>
        <w:rPr/>
      </w:pPr>
      <w:r>
        <w:rPr>
          <w:rFonts w:ascii="Amiri" w:hAnsi="Amiri" w:eastAsia="Amiri" w:cs="Amiri"/>
          <w:color w:val="111111"/>
          <w:sz w:val="28"/>
          <w:sz w:val="28"/>
          <w:szCs w:val="28"/>
          <w:rtl w:val="true"/>
          <w:lang w:bidi="ar-SA"/>
        </w:rPr>
        <w:t>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كون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معينة و لو على ما يأتي به في القابل، لانفساخها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 وجوب الثاني تعبدا، لكونه خارجا عن متعلق الإجارة و إن كان مبرئا لذمة المنوب عنه، و ذلك لأنّ الإجارة و إن كانت منفسخة بالنسبة إلى الأول، لكنّها باقية بالنسبة إلى الثاني تعبدا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لكونه عوضا شرعيا تعبديا عما وقع عليه العقد، فلا وجه لعدم استحقاق الأجرة على الثاني و قد يقال بعدم كفاية الحج الثاني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تفريغ ذمة المنوب عنه، بل لا بد للمستأجر أن يستأجر مرّة أخرى في صورة التعيين، و للأجير أن يحج ثالثا في صورة الإطلاق لأنّ الحج الأول فاسد، و الثاني إنّما وجب للإفساد عقوبة، فيجب ثالث، إذ</w:t>
      </w:r>
    </w:p>
    <w:p>
      <w:pPr>
        <w:pStyle w:val="BookText"/>
        <w:rPr/>
      </w:pPr>
      <w:r>
        <w:rPr>
          <w:rFonts w:ascii="Amiri" w:hAnsi="Amiri" w:eastAsia="Amiri" w:cs="Amiri"/>
          <w:color w:val="111111"/>
          <w:sz w:val="28"/>
          <w:sz w:val="28"/>
          <w:szCs w:val="28"/>
          <w:rtl w:val="true"/>
          <w:lang w:bidi="ar-SA"/>
        </w:rPr>
        <w:t>باطل لا معنى لاستحقاق الأجرة على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 شرعيّ لا ربط له بالمستأجر و المنوب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الدليل ظاهر الخدشة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من أنّ الأول هو الفرض المجزي و المفرغ للذمة فيستحق الأجرة بالنسبة إليه،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 العلم بفراغ ذمة المنوب عنه أما بالأول أو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الغرض الأهمّ الذي تقوم به صحة الإجارة فكيف لا يستحق الأجرة فيكون دليله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 بالمغالطة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ظاهر حال المسلم في إجارة نفسه لشي‌ء بقاء الإجارة إلى أن يحكم الشارع بفراغ ذمة الأجير عن العمل المستأجر عليه، فهذا نحو التزام شرعيّ يلتزمه المسلم على عهدته في إجارته بالالتزام العقدي لتفريغ الذمة و هو حاصل، كما أنّ الحكم بالفراغ من الشارع حاصل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وجه حسن، و لكنه مردود بما تقدم من كون الأول هو الفرض فتسقط ذمة الأجير من هذه الجهة أيضا، كما تفرغ ذمة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بطلان ما عن بعض أعاظم المحشين من أنّ التعبد بوجوب إعادة الحج لا يستلزم التقييد ببقاء الإجارة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أيضا إحدى الأقوال الثمانية في المسألة، و نسب إلى الشيخ و العلامة و غيرهما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التداخل خلاف 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إنّما يتم إذا لم يكن الحج في القابل بالعنوان الأول، و الظاهر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بعدم صحة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إعادة الأول و بذلك العنوان، فيكفي في التفريغ، و لا يكون من باب التداخل، فليس الإفساد عنوانا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إنّما يلزم ذلك إذا قلنا إنّ الإفساد موجب لحج مستقل لا على نحو الأول، و هو خلاف ظاهر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يقال في صورة التعيين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 الأول إذا كان فاسدا و انفسخت الإجارة يكون لنفسه فقضاؤه في العام القابل أيضا يكون لنفسه، و لا يكون مبرئا لذمة المنوب عنه، فيجب على المستأجر استئجار حج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أيضا ما عرفت من أنّ الثاني واجب بعنوان إعادة الأول و كون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انفساخ الإجارة بالنسبة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يقتضي كون الثاني له و إن كان بدلا عنه، لأنّه بدل عنه بالعنوان المنويّ لا بما صار إليه بعد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في الأحكام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كون الحج الأول المستأجر عليه واجبا أو مندوبا بل الظاهر جريان حكم وجوب الإتمام و الإعادة في النيابة تبرعا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خلاف الأصل و العرف و الاعتبار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دعوى أنّ الحج بإفساده له انقلب لنفسه لأنّه غير المستأجر عليه يدفعها منع الانقلاب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إذ مقتضى الأصل عدم الانقلاب بعد إتيانه بقصد المنوب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صحة الانقلاب و لكنه لا دليل عليه من عقل أو نقل، بل مقتضى 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لعمري إنّ ذكر هذه الأقوال التي لا دليل عليها و النقض و الإبرام فيها من مجرّد تضييع العمر</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للإطلاق الشامل للجميع و إنّ هذه الأحكام أحكام طبيعة </w:t>
      </w:r>
      <w:bookmarkStart w:id="572" w:name="pg12219_130071"/>
    </w:p>
    <w:p>
      <w:pPr>
        <w:pStyle w:val="BookText"/>
        <w:rPr/>
      </w:pPr>
      <w:bookmarkEnd w:id="572"/>
      <w:r>
        <w:rPr>
          <w:rFonts w:ascii="Amiri" w:hAnsi="Amiri" w:eastAsia="Amiri" w:cs="Amiri"/>
          <w:color w:val="111111"/>
          <w:sz w:val="28"/>
          <w:sz w:val="28"/>
          <w:szCs w:val="28"/>
          <w:rtl w:val="true"/>
          <w:lang w:bidi="ar-SA"/>
        </w:rPr>
        <w:t xml:space="preserve">و إن كان لا يستحق الأجرة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573" w:name="__RefHeading___Toc6206422_417432637"/>
      <w:bookmarkStart w:id="574" w:name="_Toc218"/>
      <w:bookmarkEnd w:id="573"/>
      <w:r>
        <w:rPr>
          <w:rtl w:val="true"/>
        </w:rPr>
        <w:t xml:space="preserve">مسألة </w:t>
      </w:r>
      <w:r>
        <w:rPr/>
        <w:t>22</w:t>
      </w:r>
      <w:r>
        <w:rPr>
          <w:rtl w:val="true"/>
        </w:rPr>
        <w:t xml:space="preserve">: </w:t>
      </w:r>
      <w:r>
        <w:rPr>
          <w:rtl w:val="true"/>
        </w:rPr>
        <w:t>يملك الأجير الأجرة بمجرّد العقد</w:t>
      </w:r>
      <w:bookmarkEnd w:id="5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الأجير الأجرة بمجرّد العقد، لكن لا يجب تسليمها إلا بعد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لم يشترط التعجيل، و لم تكن قرينة على إرادته، من انصراف أو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فرق في عدم وجوب التسليم بين أن تكون عينا أو دينا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إذا كانت عينا و نمت كان النماء</w:t>
      </w:r>
    </w:p>
    <w:p>
      <w:pPr>
        <w:pStyle w:val="BookText"/>
        <w:rPr/>
      </w:pPr>
      <w:r>
        <w:rPr>
          <w:rFonts w:ascii="Amiri" w:hAnsi="Amiri" w:eastAsia="Amiri" w:cs="Amiri"/>
          <w:color w:val="111111"/>
          <w:sz w:val="28"/>
          <w:sz w:val="28"/>
          <w:szCs w:val="28"/>
          <w:rtl w:val="true"/>
          <w:lang w:bidi="ar-SA"/>
        </w:rPr>
        <w:t>الحج من حيث هي ما لم يدل دليل على الخلاف، و تأتي فروع أخرى مناسبة للمقام في بيان أصل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الحج الأول فلإقدامه على التبرع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فلأنّه من توابع فعله فيكون بمنزلة الكفارة اللازمة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في صورة الإجارة إذا أفسد الأجير الحج الأول و وجب عليه الحج الثاني تكون نفقاته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الحج ثانيا على الأجير بإسقاط المستأجر حقه، لأنّه حكم شرعيّ لا يدور مدار رضاه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الحج الثاني مستلزما للحرج بالنسبة إلى الأجير فهل يجب أيضا أو لا؟ مقتضى عموم أدلة نفي الحرج هو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فورية الإتيان به في القابل، كما يأتي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فلأنّ عقد الإجارة بل كل عقد معاوضة من موجبات التمليك و التملك اتفاقا من العلماء و السيرة من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الأخير فلأنّ بناء المعاوضات مطلقا على التسليم، و مطالبة ما تملكه و صحة الامتناع عن الأداء في ظرف امتناع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كلها من مقوّمات المعاوضات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 كتاب البيع و الإجارة تتمة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عدم وجوب تسليم الأجرة إلا بعد العمل مقتضى ذات الإجارة من حيث هي، إذ التسليم في العمل لا يتحقق إلا بتمامه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القرينة على الخلاف مقدمة عليه كتقدم النص على الظاهر، أو تقدم الأظهر عليه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سببية التمليك و التملك في كل منهما و هو عقد الإجارة</w:t>
      </w:r>
      <w:r>
        <w:rPr>
          <w:rFonts w:eastAsia="Amiri" w:cs="Amiri" w:ascii="Amiri" w:hAnsi="Amiri"/>
          <w:color w:val="111111"/>
          <w:sz w:val="28"/>
          <w:szCs w:val="28"/>
          <w:rtl w:val="true"/>
          <w:lang w:bidi="ar-SA"/>
        </w:rPr>
        <w:t xml:space="preserve">. </w:t>
      </w:r>
      <w:bookmarkStart w:id="575" w:name="pg12219_130072"/>
    </w:p>
    <w:p>
      <w:pPr>
        <w:pStyle w:val="BookText"/>
        <w:rPr/>
      </w:pPr>
      <w:bookmarkEnd w:id="575"/>
      <w:r>
        <w:rPr>
          <w:rFonts w:ascii="Amiri" w:hAnsi="Amiri" w:eastAsia="Amiri" w:cs="Amiri"/>
          <w:color w:val="111111"/>
          <w:sz w:val="28"/>
          <w:sz w:val="28"/>
          <w:szCs w:val="28"/>
          <w:rtl w:val="true"/>
          <w:lang w:bidi="ar-SA"/>
        </w:rPr>
        <w:t xml:space="preserve">للأجير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وجوب التسليم قبل العمل إذا كان المستأجر وصيا أو وكيلا، و سلّمها قبله كان ضامنا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تقدير عدم العمل من المؤجر، أو كون عمله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لهما اشتراط التعجيل من دون إذن الموكل أو الوارث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يقدر الأجير على العمل مع عدم تسليم الأجرة كان له الفسخ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لما كان المتعارف تسليمها أو نصفها قبل المشي، يستحق الأجير المطالبة في صورة الإطلاق، و يجوز للوكيل و الوصيّ دفعها من غير ضمان</w:t>
      </w:r>
      <w:r>
        <w:rPr>
          <w:rFonts w:eastAsia="Amiri" w:cs="Amiri" w:ascii="Amiri" w:hAnsi="Amiri"/>
          <w:color w:val="111111"/>
          <w:sz w:val="28"/>
          <w:szCs w:val="28"/>
          <w:rtl w:val="true"/>
          <w:lang w:bidi="ar-SA"/>
        </w:rPr>
        <w:t>.</w:t>
      </w:r>
    </w:p>
    <w:p>
      <w:pPr>
        <w:pStyle w:val="Heading4"/>
        <w:numPr>
          <w:ilvl w:val="3"/>
          <w:numId w:val="1"/>
        </w:numPr>
        <w:rPr/>
      </w:pPr>
      <w:bookmarkStart w:id="576" w:name="__RefHeading___Toc6206424_417432637"/>
      <w:bookmarkStart w:id="577" w:name="_Toc219"/>
      <w:bookmarkEnd w:id="576"/>
      <w:r>
        <w:rPr>
          <w:rtl w:val="true"/>
        </w:rPr>
        <w:t xml:space="preserve">مسألة </w:t>
      </w:r>
      <w:r>
        <w:rPr/>
        <w:t>23</w:t>
      </w:r>
      <w:r>
        <w:rPr>
          <w:rtl w:val="true"/>
        </w:rPr>
        <w:t xml:space="preserve">: </w:t>
      </w:r>
      <w:r>
        <w:rPr>
          <w:rtl w:val="true"/>
        </w:rPr>
        <w:t>إطلاق الإجارة يقتضي المباشرة</w:t>
      </w:r>
      <w:bookmarkEnd w:id="5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الإجارة يقتضي المباشرة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يجوز للأجير أن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تبعية النماء للأصل في الملكية المسلّمة عند الكل، فكل من كان الأصل ملكه كان النّماء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التعدّي منه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تعذر الاستئجار بغير هذا النحو فالظاهر عدم التعدّي فلا ضمان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ولايتهما عليه إلا مع الإذن و لا بد في اعتبار إذن الوارث من تقيده بما إذا كان له نحو حق في ذلك و لو بنحو النظارة أو نحوها و إلا فلا مدخلية لإذنه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القدرة مع ضيق الوقت يوجب الانفساخ كما يأتي في كتاب الإجارة، و لعل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الامتناع عن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كان المتعارف دفع الأجرة كلا أو بعضا قبله بنحو يكون إطلاق العقد منزلا عليه و لم يدفع كان له الفسخ بذلك تعذر عليه الحج أم لا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الظاهرة من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آجرتك على أن تحج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ظهور لفظيّ أو قرائن أخرى على المباشرة في البين، فمقتضى الإطلاق جواز الاستنابة و لكنّه مع ذلك مشكل إلا مع استظهار التعميم صريحا أو ظاهرا، و عدم كون الإجارة الثانية بالأقل إلا مع الإتيان ببعض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التفصيل في كتاب الإجارة إن شاء اللّه تعالى</w:t>
      </w:r>
      <w:r>
        <w:rPr>
          <w:rFonts w:eastAsia="Amiri" w:cs="Amiri" w:ascii="Amiri" w:hAnsi="Amiri"/>
          <w:color w:val="111111"/>
          <w:sz w:val="28"/>
          <w:szCs w:val="28"/>
          <w:rtl w:val="true"/>
          <w:lang w:bidi="ar-SA"/>
        </w:rPr>
        <w:t xml:space="preserve">. </w:t>
      </w:r>
      <w:bookmarkStart w:id="578" w:name="pg12219_130073"/>
    </w:p>
    <w:p>
      <w:pPr>
        <w:pStyle w:val="BookText"/>
        <w:rPr/>
      </w:pPr>
      <w:bookmarkEnd w:id="578"/>
      <w:r>
        <w:rPr>
          <w:rFonts w:ascii="Amiri" w:hAnsi="Amiri" w:eastAsia="Amiri" w:cs="Amiri"/>
          <w:color w:val="111111"/>
          <w:sz w:val="28"/>
          <w:sz w:val="28"/>
          <w:szCs w:val="28"/>
          <w:rtl w:val="true"/>
          <w:lang w:bidi="ar-SA"/>
        </w:rPr>
        <w:t xml:space="preserve">يستأجر غيره، الا مع الإذن صريحا أو ظاهرا و الرواية الدالة على الجواز محمولة على صورة العلم بالرضا من المستأجر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579" w:name="__RefHeading___Toc6206426_417432637"/>
      <w:bookmarkStart w:id="580" w:name="_Toc220"/>
      <w:bookmarkEnd w:id="579"/>
      <w:r>
        <w:rPr>
          <w:rtl w:val="true"/>
        </w:rPr>
        <w:t xml:space="preserve">مسألة </w:t>
      </w:r>
      <w:r>
        <w:rPr/>
        <w:t>24</w:t>
      </w:r>
      <w:r>
        <w:rPr>
          <w:rtl w:val="true"/>
        </w:rPr>
        <w:t xml:space="preserve">: </w:t>
      </w:r>
      <w:r>
        <w:rPr>
          <w:rtl w:val="true"/>
        </w:rPr>
        <w:t>لا يجوز استئجار من ضاق وقته عن إتمام الحج</w:t>
      </w:r>
      <w:bookmarkEnd w:id="5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استئجار من ضاق وقته عن إتمام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تمتعا و كانت وظيفته العدول إلى حج الإفراد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عليه حج التمتع، و لو استأجره مع سعة الوقت فنوى التمتع ثمَّ اتفق ضيق الوقت، فهل يجوز له العدول و يجزئ عن المنوب عنه أو لا؟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إطلاق أخبار العدول و من انصرافها إلى الحاج عن نفسه و الأقوى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تقديره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عدم إجزائه عن الميت، و عدم استحقاق الأجرة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غير ما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ابن عيسى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الرجل يعطي الحجة فيدفعها إلى غيره؟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و لكنّها ليست ظاهرة في الإجارة المعهودة فيمكن حملها على مجرّد تحصيل الحجة بأيّ نحو أمكن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 و أصالة عدم الإجزاء ما لم يدل دليل على الخلاف و لا دليل على الخلاف في المقام، و ما ورد في صحة العدول إنّما ورد في مورد خاص فلا يشمل 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ذلك لأجل الانصراف فلا وجه له، لأنّه بدويّ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لأجل قاعدة الاشتغال، و أصالة عدم الإجزاء فهي محكومة بالإطلاقات، فالأقوى الإجزاء للإطلاقات الظاهرة في أنّ ذلك حكم ذات الحج من حيث هو سواء كان عن نفسه أم عن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عدم جواز العدول لا يجزي و هو معلوم لا يحتاج إلى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تقدير صحة العدول و الإجزاء فلا ريب في فراغ ذمة المنوب عنه و استحقاق الأجير للأجرة على تفصيل يأتي</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الإجارة على تفريغ الذمة شرعا يستحق الأجرة بناء على </w:t>
      </w:r>
      <w:bookmarkStart w:id="581" w:name="pg12219_130074"/>
    </w:p>
    <w:p>
      <w:pPr>
        <w:pStyle w:val="BookText"/>
        <w:rPr/>
      </w:pPr>
      <w:bookmarkEnd w:id="581"/>
      <w:r>
        <w:rPr>
          <w:rFonts w:ascii="Amiri" w:hAnsi="Amiri" w:eastAsia="Amiri" w:cs="Amiri"/>
          <w:color w:val="111111"/>
          <w:sz w:val="28"/>
          <w:sz w:val="28"/>
          <w:szCs w:val="28"/>
          <w:rtl w:val="true"/>
          <w:lang w:bidi="ar-SA"/>
        </w:rPr>
        <w:t xml:space="preserve">الميت، و لأنّه غير العمل المستأجر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582" w:name="__RefHeading___Toc6206428_417432637"/>
      <w:bookmarkStart w:id="583" w:name="_Toc221"/>
      <w:bookmarkEnd w:id="582"/>
      <w:r>
        <w:rPr>
          <w:rtl w:val="true"/>
        </w:rPr>
        <w:t xml:space="preserve">مسألة </w:t>
      </w:r>
      <w:r>
        <w:rPr/>
        <w:t>25</w:t>
      </w:r>
      <w:r>
        <w:rPr>
          <w:rtl w:val="true"/>
        </w:rPr>
        <w:t xml:space="preserve">: </w:t>
      </w:r>
      <w:r>
        <w:rPr>
          <w:rtl w:val="true"/>
        </w:rPr>
        <w:t>يجوز التبرع عن الميت في الحج الواجب أيّ واجب كان</w:t>
      </w:r>
      <w:bookmarkEnd w:id="5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التبرع عن الميت في الحج الواجب أيّ واجب كان، و المندوب، بل يجوز التبرع عنه بالمندوب و إن كانت ذمته مشغولة بالواجب، و لو قبل الاستئجار عنه للواجب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يجوز الاستئجار عنه في المندوب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الحيّ فلا يجوز التبرع عنه في الواجب إلا إذا كان معذورا في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لمرض، أو 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يجوز التبرع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يسقط عنه وجوب</w:t>
      </w:r>
    </w:p>
    <w:p>
      <w:pPr>
        <w:pStyle w:val="BookText"/>
        <w:rPr/>
      </w:pPr>
      <w:r>
        <w:rPr>
          <w:rFonts w:ascii="Amiri" w:hAnsi="Amiri" w:eastAsia="Amiri" w:cs="Amiri"/>
          <w:color w:val="111111"/>
          <w:sz w:val="28"/>
          <w:sz w:val="28"/>
          <w:szCs w:val="28"/>
          <w:rtl w:val="true"/>
          <w:lang w:bidi="ar-SA"/>
        </w:rPr>
        <w:t>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بناء على عدم الإجزاء فتسقط الأجرة على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مرّ أنّ هذا التعليل عليل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لظهور الإطلاق و الاتفاق، و في خبر ابن عميرة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عنك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مات و لم يحج حجة الإسلام فحج عنه بعض أهله أجزأ ذلك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بها على أبي أنّه حدّثني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مات و لم يحج،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عنه فإنّ ذلك يجزي عنه</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ابن حبيب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هلك و هو رجل أعجميّ و قد أردت أن أحج عنه و أتصدّق،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فإنّه يصل إليه</w:t>
      </w:r>
      <w:r>
        <w:rPr>
          <w:rFonts w:eastAsia="Amiri" w:cs="Amiri" w:ascii="Amiri" w:hAnsi="Amiri"/>
          <w:color w:val="111111"/>
          <w:sz w:val="28"/>
          <w:szCs w:val="28"/>
          <w:rtl w:val="true"/>
          <w:lang w:bidi="ar-SA"/>
        </w:rPr>
        <w:t xml:space="preserve">» </w:t>
      </w:r>
      <w:r>
        <w:rPr>
          <w:rStyle w:val="FootnoteAnchor"/>
          <w:rtl w:val="true"/>
        </w:rPr>
        <w:footnoteReference w:id="282"/>
      </w:r>
      <w:r>
        <w:rPr>
          <w:rFonts w:ascii="Amiri" w:hAnsi="Amiri" w:eastAsia="Amiri" w:cs="Amiri"/>
          <w:color w:val="111111"/>
          <w:sz w:val="28"/>
          <w:sz w:val="28"/>
          <w:szCs w:val="28"/>
          <w:rtl w:val="true"/>
          <w:lang w:bidi="ar-SA"/>
        </w:rPr>
        <w:t>و يشهد له الاعتبار، و ارتكاز الناس أيضا لأنّه تفضل و إحسان محض عرفا، و شرعا، و عقلا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جواز التبرع عنه مع عدم العذر، فلظواهر الأدلة، و قاعدة الاشتغال، 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جوازه مع العذر فيشكل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ظاهر الأدلة، تشريع الاستنابة بالنسبة إليه و أنّه يجهز رجلا، و الحكم مخالف للقاعدة فلا بد من الاقتصار </w:t>
      </w:r>
      <w:bookmarkStart w:id="584" w:name="pg12219_130075"/>
    </w:p>
    <w:p>
      <w:pPr>
        <w:pStyle w:val="BookText"/>
        <w:rPr/>
      </w:pPr>
      <w:bookmarkEnd w:id="584"/>
      <w:r>
        <w:rPr>
          <w:rFonts w:ascii="Amiri" w:hAnsi="Amiri" w:eastAsia="Amiri" w:cs="Amiri"/>
          <w:color w:val="111111"/>
          <w:sz w:val="28"/>
          <w:sz w:val="28"/>
          <w:szCs w:val="28"/>
          <w:rtl w:val="true"/>
          <w:lang w:bidi="ar-SA"/>
        </w:rPr>
        <w:t xml:space="preserve">الاستنابة على الأقوى، كما مرّ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الحج المندوب فيجوز التبرع عنه كما يجوز له أن يستأجر له حتى إذا كان عليه حج واجب لا يتمكن من أدائه فعلا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إن تمكن منه فالاستئجار للمندوب قبل أدائه 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التبرع عنه في الحج المندوب حينئذ أيضا لا يخلو عن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 الواجب</w:t>
      </w:r>
      <w:r>
        <w:rPr>
          <w:rFonts w:eastAsia="Amiri" w:cs="Amiri" w:ascii="Amiri" w:hAnsi="Amiri"/>
          <w:color w:val="111111"/>
          <w:sz w:val="28"/>
          <w:szCs w:val="28"/>
          <w:rtl w:val="true"/>
          <w:lang w:bidi="ar-SA"/>
        </w:rPr>
        <w:t>.</w:t>
      </w:r>
    </w:p>
    <w:p>
      <w:pPr>
        <w:pStyle w:val="Heading4"/>
        <w:numPr>
          <w:ilvl w:val="3"/>
          <w:numId w:val="1"/>
        </w:numPr>
        <w:rPr/>
      </w:pPr>
      <w:bookmarkStart w:id="585" w:name="__RefHeading___Toc6206430_417432637"/>
      <w:bookmarkStart w:id="586" w:name="_Toc222"/>
      <w:bookmarkEnd w:id="585"/>
      <w:r>
        <w:rPr>
          <w:rtl w:val="true"/>
        </w:rPr>
        <w:t xml:space="preserve">مسألة </w:t>
      </w:r>
      <w:r>
        <w:rPr/>
        <w:t>26</w:t>
      </w:r>
      <w:r>
        <w:rPr>
          <w:rtl w:val="true"/>
        </w:rPr>
        <w:t xml:space="preserve">: </w:t>
      </w:r>
      <w:r>
        <w:rPr>
          <w:rtl w:val="true"/>
        </w:rPr>
        <w:t>لا يجوز أن ينوب واحد عن اثنين أو أزيد في عام واحد</w:t>
      </w:r>
      <w:bookmarkEnd w:id="5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ينوب واحد عن اثنين أو أزيد في عام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الأقوى فيه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وجوبه عليهما على نحو</w:t>
      </w:r>
    </w:p>
    <w:p>
      <w:pPr>
        <w:pStyle w:val="BookText"/>
        <w:rPr/>
      </w:pPr>
      <w:r>
        <w:rPr>
          <w:rFonts w:ascii="Amiri" w:hAnsi="Amiri" w:eastAsia="Amiri" w:cs="Amiri"/>
          <w:color w:val="111111"/>
          <w:sz w:val="28"/>
          <w:sz w:val="28"/>
          <w:szCs w:val="28"/>
          <w:rtl w:val="true"/>
          <w:lang w:bidi="ar-SA"/>
        </w:rPr>
        <w:t>على المنساق من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منه تسبب لذلك يمكن شمول الأدلة له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مسائل اشتراط الاستطاعة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التطوع بالحج، و إطلاق ما دل على التسبب للحج الندبي الشامل للاستئجار أيضا، مضافا إلى ظهور الاتفاق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صاحب الجواهر الاتفاق على الجواز و هو مقتضى الإطلاقات أيضا كخبر أبي بصير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فجعل حجته عن ذي قرابته يصله بها كانت حجة كاملة، و كان للذي حج عنه مثل أجره</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فرق عندنا بين من كان عليه حج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مستقرا كان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تمكن من أدائه ففرّط أو لم يفرّط بل يحج بنفسه واجبا و يستنيب غيره في التطوع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فيه، لظهور الإطلاق و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في بعض النسخ هنا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الحج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 و سهو عن القلم</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في الحج الواجب،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الأقوى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 و لعله كان في آخر المسألة السابقة،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هناك في الحج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فاشتبه الناسخ و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الشركة، كما إذا نذر كل منهما أن يشترك مع الآخر في تحصيل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في الحج المندوب فيجوز حج واحد عن جماعة بعنوان النيابة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يجوز بعنوان إهداء الثواب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الأخبار الظاهرة في جواز النيابة أيضا، فلا داعي لحملها على خصوص إهداء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يدل على عدم الجواز صحيح ابن بزيع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أمرت رجلا أن يسأل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يأخذ من رجل حجة فلا تكفيه، أ له أن يأخذ من رجل آخر حجة أخرى و يتسع بها و يجزي عنهما جميعا إن لم يكفه إحداهما فذكر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 أن تكون خالصة لواحد، فإن كانت لا تكفيه فلا يأخذ</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صحيحة الآخر الآتي في الفرع اللاحق فلا بد من حمله على الحج المندوب أو غيره من المحامل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النيابة حينئذ من غير ما يصلح للتقييد من إجماع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في الجواهر إرسال المسلّمات، و تقتضيه إطلاقات الروايات فعن محمد ابن إسماعيل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أشرك في حجتي؟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شئت</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 xml:space="preserve">، و عن هشام بن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الرجل يشرك أباه أو أخاه أو قرابته في حجه،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يكتب لك حجا مثل حجهم و تزداد أجرا بما وصلت</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الثواب حقه فيجوز له إهداؤه إلى كل من يريد سواء كان ذلك قبل العمل أم حينه أم بعده، و يشهد له خبر الحرث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بالمدينة بعد ما رجعت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أردت أن أحج عن ابنتي،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ذلك لها الآن</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bookmarkStart w:id="587" w:name="pg12219_130077"/>
    </w:p>
    <w:p>
      <w:pPr>
        <w:pStyle w:val="Heading4"/>
        <w:numPr>
          <w:ilvl w:val="3"/>
          <w:numId w:val="1"/>
        </w:numPr>
        <w:rPr/>
      </w:pPr>
      <w:bookmarkStart w:id="588" w:name="__RefHeading___Toc6206432_417432637"/>
      <w:bookmarkStart w:id="589" w:name="_Toc223"/>
      <w:bookmarkEnd w:id="587"/>
      <w:bookmarkEnd w:id="588"/>
      <w:r>
        <w:rPr>
          <w:rtl w:val="true"/>
        </w:rPr>
        <w:t xml:space="preserve">مسألة </w:t>
      </w:r>
      <w:r>
        <w:rPr/>
        <w:t>27</w:t>
      </w:r>
      <w:r>
        <w:rPr>
          <w:rtl w:val="true"/>
        </w:rPr>
        <w:t xml:space="preserve">: </w:t>
      </w:r>
      <w:r>
        <w:rPr>
          <w:rtl w:val="true"/>
        </w:rPr>
        <w:t>يجوز أن ينوب جماعة عن الميت أو الحيّ في عام واحد في الحج المندوب</w:t>
      </w:r>
      <w:bookmarkEnd w:id="5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ينوب جماعة عن الميت أو الحيّ في عام واحد في الحج المندوب، تبرعا، أو بالإجارة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يجوز ذلك في الواجب أيضا، كما إذا كان على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الحيّ الذي لا يتمكن من المباشرة 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حجان مختلفان نوعا كحجة الإسلام و النذر أو متحدان من حيث النوع كحجتين للنذر، فيجوز أن يستأجر أجيرين لهما في عام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يجوز إذا كان أحدهما واجبا و الآخر مستحبا بل يجوز أن يستأجر أجيرين لحج واجب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كحجة الإسلام في عام واحد احتياطا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بطلان حج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كذا مع العلم بصحة الحج من كل منهما و كلاهما آت بالحج الواجب، و إن كان</w:t>
      </w:r>
    </w:p>
    <w:p>
      <w:pPr>
        <w:pStyle w:val="BookText"/>
        <w:rPr/>
      </w:pPr>
      <w:r>
        <w:rPr>
          <w:rFonts w:ascii="Amiri" w:hAnsi="Amiri" w:eastAsia="Amiri" w:cs="Amiri"/>
          <w:color w:val="111111"/>
          <w:sz w:val="28"/>
          <w:sz w:val="28"/>
          <w:szCs w:val="28"/>
          <w:rtl w:val="true"/>
          <w:lang w:bidi="ar-SA"/>
        </w:rPr>
        <w:t>و يمكن أن يستدل بإطلاقه لصحة جعل نفس الحج لها لا مجرّد ثوابها، و يقتضيه ما تقدم من خبري محمد بن إسماعيل، و هشام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الاتفاق، و ما تقدم من خبر ابن عيسى اليقطيني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إليّ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رزم ثياب و غلمانا و حجة لأخي موسى بن عبيد، و حجة ليونس بن عبد الرحمن، و أمرنا أن نحج عنه فكانت بيننا مائة دينار أثلاثا فيما بيننا</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الديلمي مولى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بثلاثة من المؤمنين فقد اشترى نفسه من اللّه عزّ و جلّ بالثمن و لم يسأله من أين اكتسب ماله من حلال أو حرام</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ظهور الإجماع</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سابقة، و لأنّه احتياط حسن على كل 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إحرام أحدهما قبل إحرام الآخر، فهو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صلّى جماعة على الميت في وقت واحد و لا يضر سبق أحدهما بوجوب الآخر، فإنّ الذمة مشغول ما لم يتم العمل، فيصح قصد الوجوب من كل منهما و لو كان أحدهما أسبق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شروعا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كان أحدهما أسبق ختاما، لأنّ قصد الوجوب طريق إلى ما هو في علم اللّه تعالى من أصل تفريغ الذمة، أو ما يوجب زيادة مراتب القبول و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بعض الشراح من أنّه لا يصح قصد الوجوب حينئذ مخدوش، لما عرفت</w:t>
      </w:r>
      <w:r>
        <w:rPr>
          <w:rFonts w:eastAsia="Amiri" w:cs="Amiri" w:ascii="Amiri" w:hAnsi="Amiri"/>
          <w:color w:val="111111"/>
          <w:sz w:val="28"/>
          <w:szCs w:val="28"/>
          <w:rtl w:val="true"/>
          <w:lang w:bidi="ar-SA"/>
        </w:rPr>
        <w:t xml:space="preserve">. </w:t>
      </w:r>
      <w:bookmarkStart w:id="590" w:name="pg12219_130079"/>
    </w:p>
    <w:p>
      <w:pPr>
        <w:pStyle w:val="Heading3"/>
        <w:numPr>
          <w:ilvl w:val="2"/>
          <w:numId w:val="1"/>
        </w:numPr>
        <w:rPr/>
      </w:pPr>
      <w:bookmarkStart w:id="591" w:name="__RefHeading___Toc6206434_417432637"/>
      <w:bookmarkStart w:id="592" w:name="_Toc224"/>
      <w:bookmarkEnd w:id="590"/>
      <w:bookmarkEnd w:id="591"/>
      <w:r>
        <w:rPr>
          <w:rtl w:val="true"/>
        </w:rPr>
        <w:t>فصل في الوصية بالحج</w:t>
      </w:r>
      <w:bookmarkEnd w:id="592"/>
    </w:p>
    <w:p>
      <w:pPr>
        <w:pStyle w:val="Heading4"/>
        <w:numPr>
          <w:ilvl w:val="3"/>
          <w:numId w:val="1"/>
        </w:numPr>
        <w:rPr/>
      </w:pPr>
      <w:bookmarkStart w:id="593" w:name="__RefHeading___Toc6206436_417432637"/>
      <w:bookmarkStart w:id="594" w:name="_Toc225"/>
      <w:bookmarkEnd w:id="593"/>
      <w:r>
        <w:rPr>
          <w:rtl w:val="true"/>
        </w:rPr>
        <w:t>اشارة</w:t>
      </w:r>
      <w:bookmarkEnd w:id="594"/>
    </w:p>
    <w:p>
      <w:pPr>
        <w:pStyle w:val="BookText"/>
        <w:rPr/>
      </w:pPr>
      <w:r>
        <w:rPr>
          <w:rFonts w:ascii="Amiri" w:hAnsi="Amiri" w:eastAsia="Amiri" w:cs="Amiri"/>
          <w:color w:val="111111"/>
          <w:sz w:val="28"/>
          <w:sz w:val="28"/>
          <w:szCs w:val="28"/>
          <w:rtl w:val="true"/>
          <w:lang w:bidi="ar-SA"/>
        </w:rPr>
        <w:t>فصل في الوصية بالحج</w:t>
      </w:r>
    </w:p>
    <w:p>
      <w:pPr>
        <w:pStyle w:val="Heading4"/>
        <w:numPr>
          <w:ilvl w:val="3"/>
          <w:numId w:val="1"/>
        </w:numPr>
        <w:rPr/>
      </w:pPr>
      <w:bookmarkStart w:id="595" w:name="__RefHeading___Toc6206438_417432637"/>
      <w:bookmarkStart w:id="596" w:name="_Toc226"/>
      <w:bookmarkEnd w:id="595"/>
      <w:r>
        <w:rPr>
          <w:rtl w:val="true"/>
        </w:rPr>
        <w:t xml:space="preserve">مسألة </w:t>
      </w:r>
      <w:r>
        <w:rPr/>
        <w:t>1</w:t>
      </w:r>
      <w:r>
        <w:rPr>
          <w:rtl w:val="true"/>
        </w:rPr>
        <w:t xml:space="preserve">: </w:t>
      </w:r>
      <w:r>
        <w:rPr>
          <w:rtl w:val="true"/>
        </w:rPr>
        <w:t>إذا أوصى بالحج، فإن علم أنّه واجب أخرج من أصل التركة و إن كان بعنوان الوصية</w:t>
      </w:r>
      <w:bookmarkEnd w:id="5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بالحج، فإن علم أنّه واجب أخرج من أصل التركة و إن كان بعنوان الوصية،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كونه بعنوانها خروجه من الثلث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صرّح بإخراجه من الثلث أخرج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و في به، و الا يكون الزائد من الأصل، و لا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الخروج 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حجة الإسلام، و الحج النذري، و الإفساديّ لأنّه بأقسامه واجب مالي، و إجماعهم قائم على خروج كل واجب مالي من الأصل مع أنّ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 بمنزلة الدّين، و من المعلوم خروجه من الأصل بل الأقوى خروج كل واجب من الأصل و إن كان بدنيا، كما مرّ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علم أنّه ندبيّ فلا إشكال في خروجه من الثلث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يعلم أحد الأمرين ففي خروجه من الأصل أو الثلث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سيد</w:t>
      </w:r>
    </w:p>
    <w:p>
      <w:pPr>
        <w:pStyle w:val="BookText"/>
        <w:rPr/>
      </w:pPr>
      <w:r>
        <w:rPr>
          <w:rFonts w:ascii="Amiri" w:hAnsi="Amiri" w:eastAsia="Amiri" w:cs="Amiri"/>
          <w:color w:val="111111"/>
          <w:sz w:val="28"/>
          <w:sz w:val="28"/>
          <w:szCs w:val="28"/>
          <w:rtl w:val="true"/>
          <w:lang w:bidi="ar-SA"/>
        </w:rPr>
        <w:t>فصل في الوصية بالحج</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يخرج من الثلث بالوصية إنّما هو إذا تمحض وجوبه من حيث العمل بالوصية فقط، لا ما إذا وجب الإخراج و لو لم يكن وصية في البين كما في الواجبات المالية الثابت وجوب إخراجها مع عدم الوصية أيضا كالديون، فإنّها تخرج من الأصل أوصى بها أم لا، و لا ثمرة للوصية بالنسبة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العمل بالوصية مهما أمكن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 الكلام فيه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الحج النذري</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 و نصوصا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الرياض خروجه من الأصل حيث إنّه وجه كلام الصدوق الظاهر في كون جميع الوصايا 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مراده ما إذا لم يعلم كون الموصى به واجبا أو لا، فإنّ مقتضى عمومات وجوب العمل بالوصية خروجها من الأصل، خرج عنها صورة العلم بكونها ندبيا و حمل الخبر الدال بظاهره على ما عن الصدوق أيضا على ذلك، لكنّه مشكل، فإنّ العمومات مخصصة بما دل على أنّ الوصية بأزيد من الثلث ترد إليه، الا مع إجازة الورثة، هذا مع أنّ الشبهة مصداقية، و التمسك بالعمومات فيها محل إشكال، و أما الخبر المشار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أحقّ بماله ما دام فيه الروح، إن أوصى به كله فهو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مرهون بإعراض العلماء عن العمل بظاهره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المراد بماله هو الثلث الذي أمره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هذه الأزمنة،</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مات و أوصى أن يحج عنه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صرورة يحج عنه من وسط المال، و إن كان غير صرورة فمن الثلاث</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خبره الآخر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 أوصى أن يحج عنه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صرورة فمن جميع المال و إن كان تطوّعا فمن ثلثه</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معارض بما هو أكثر و أصح، و يكون بعضها شارحا لهذا الخبر، كخبر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الميت أحقّ بماله ما دام فيه الروح يبين به، 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 فليس له إلا الثلث</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فيحمل إن أوصى به كله فهو جائز على ما نجزه في حياته دون الوصية المحضة بعد وفاته، و يمكن حمل كلام الرياض على الوصية بالواجب ككلام غيره ممن يظهر منه المخالف فلا مخالف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بالنسبة إلى هذه الأمكنة البعيدة عن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الموصي حجوا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حجة الإسلام الواجبة، لعدم تعارف الحج المستحبي في هذه الأزمنة و الأمكنة، فيحمل على أنّه واجب من جهة هذا الظهور و الانصراف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إذا قال أدوا كذا مقدار خمسا أو زكاة ينصرف إلى الواجب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الشك في كون الموصى به واجبا حتى يخرج من أصل التركة، أو لا حتى يكون 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الخروج من الثلث، لأنّ الخروج من الأصل موقوف على كونه واجبا، و هو غير معلوم، بل الأصل عدمه إلا إذا كان هناك انصراف، كما في مثل الوصية بالخمس أو الزكاة أو الحج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الحالة السابقة فيه هو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علم وجوب الحج عليه سابقا و لم يعلم أنّه أتى به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جريان الاستصحاب و الإخراج من الأصل،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موقوف على ثبوت الوجوب عليه و هو فرع شكه، لا شك الوصيّ أو الوارث، و لا يعلم أنّه كان شاكا حين موته أو عالما بأحد الأمرين 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اعتبار شكه، بل يكفي شك الوصي أو الوارث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لا فرق في ذلك بين ما إذا أوصى أو لم يوص، فإنّ مقتضى أصالة بقاء اشتغال ذمته بذلك الواجب عدم انتقال ما يقابله من التركة إلى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يشكل على ذلك الأمر في كثير من الموارد، لحصول العلم غالبا بأنّ الميت كان مشغول الذمة بدين، أو خمس، أو زكاة، أو حج أو نحو ذلك، الا أن يدفع بالحمل على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ظاهر حال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اللفظ الواقع في الوصية في ذلك و لا ريب في حجية ظواهر الألفاظ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ختام الزكاة بعض الكلام و قد اختار الماتن هناك غير ما اختار في المقام فراجع و تأمل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المراد بها ظاهر الحال كما فسرها فهو يختلف باختلاف </w:t>
      </w:r>
      <w:bookmarkStart w:id="597" w:name="pg12219_130082"/>
    </w:p>
    <w:p>
      <w:pPr>
        <w:pStyle w:val="BookText"/>
        <w:rPr/>
      </w:pPr>
      <w:bookmarkEnd w:id="597"/>
      <w:r>
        <w:rPr>
          <w:rFonts w:ascii="Amiri" w:hAnsi="Amiri" w:eastAsia="Amiri" w:cs="Amiri"/>
          <w:color w:val="111111"/>
          <w:sz w:val="28"/>
          <w:sz w:val="28"/>
          <w:szCs w:val="28"/>
          <w:rtl w:val="true"/>
          <w:lang w:bidi="ar-SA"/>
        </w:rPr>
        <w:t xml:space="preserve">المسلم الإتيان بما وجب عليه، لكنّه مشكل في الواجبات الموسعة، بل في غيرها أيضا في غير الموقتة، فالأحوط في هذه الصورة الإخراج من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598" w:name="__RefHeading___Toc6206440_417432637"/>
      <w:bookmarkStart w:id="599" w:name="_Toc227"/>
      <w:bookmarkEnd w:id="598"/>
      <w:r>
        <w:rPr>
          <w:rtl w:val="true"/>
        </w:rPr>
        <w:t xml:space="preserve">مسألة </w:t>
      </w:r>
      <w:r>
        <w:rPr/>
        <w:t>2</w:t>
      </w:r>
      <w:r>
        <w:rPr>
          <w:rtl w:val="true"/>
        </w:rPr>
        <w:t xml:space="preserve">: </w:t>
      </w:r>
      <w:r>
        <w:rPr>
          <w:rtl w:val="true"/>
        </w:rPr>
        <w:t>يكفي الميقاتية</w:t>
      </w:r>
      <w:bookmarkEnd w:id="5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الميقاتية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كان الحج الموصى به واجبا أو مندوبا و يخرج الأول من الأصل، و الثاني من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أوصى بالبلدية، و حينئذ فالزائد عن أجرة الميقاتية في الأول من الثلث كما أنّ تمام الأجرة في الثاني منه</w:t>
      </w:r>
      <w:r>
        <w:rPr>
          <w:rFonts w:eastAsia="Amiri" w:cs="Amiri" w:ascii="Amiri" w:hAnsi="Amiri"/>
          <w:color w:val="111111"/>
          <w:sz w:val="28"/>
          <w:szCs w:val="28"/>
          <w:rtl w:val="true"/>
          <w:lang w:bidi="ar-SA"/>
        </w:rPr>
        <w:t>.</w:t>
      </w:r>
    </w:p>
    <w:p>
      <w:pPr>
        <w:pStyle w:val="Heading4"/>
        <w:numPr>
          <w:ilvl w:val="3"/>
          <w:numId w:val="1"/>
        </w:numPr>
        <w:rPr/>
      </w:pPr>
      <w:bookmarkStart w:id="600" w:name="__RefHeading___Toc6206442_417432637"/>
      <w:bookmarkStart w:id="601" w:name="_Toc228"/>
      <w:bookmarkEnd w:id="600"/>
      <w:r>
        <w:rPr>
          <w:rtl w:val="true"/>
        </w:rPr>
        <w:t xml:space="preserve">مسألة </w:t>
      </w:r>
      <w:r>
        <w:rPr/>
        <w:t>3</w:t>
      </w:r>
      <w:r>
        <w:rPr>
          <w:rtl w:val="true"/>
        </w:rPr>
        <w:t xml:space="preserve">: </w:t>
      </w:r>
      <w:r>
        <w:rPr>
          <w:rtl w:val="true"/>
        </w:rPr>
        <w:t>إذا لم يعيّن الأجرة، فاللازم الاقتصار على أجرة المثل</w:t>
      </w:r>
      <w:bookmarkEnd w:id="6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يعيّن الأجرة، فاللازم الاقتصار على أجرة المثل للانصراف إليها، و لكن إذا كان هناك من يرضى بالأقلّ منها وجب استئجاره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الانصراف إلى أجرة المثل إنّما هو نفي الأزيد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هل</w:t>
      </w:r>
    </w:p>
    <w:p>
      <w:pPr>
        <w:pStyle w:val="BookText"/>
        <w:rPr/>
      </w:pPr>
      <w:r>
        <w:rPr>
          <w:rFonts w:ascii="Amiri" w:hAnsi="Amiri" w:eastAsia="Amiri" w:cs="Amiri"/>
          <w:color w:val="111111"/>
          <w:sz w:val="28"/>
          <w:sz w:val="28"/>
          <w:szCs w:val="28"/>
          <w:rtl w:val="true"/>
          <w:lang w:bidi="ar-SA"/>
        </w:rPr>
        <w:t>الأشخاص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المراد بها قاعدة الصحة المعروفة فتبني على جريانها فيما إذا شك في أصل الوجود أيضا كجريانها في صحة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الواجبات الموقتة، فتجري فيها قاعدة عدم اعتبار الشك بعد الوقت، و أما غير الموقتة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موسعة كانت أو غيرها فلا طريق لإحراز الإتيان إلا ظاهر الحال، و قاعدة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لا كلية فيها بل تدور مدار حصول الاطمئنان من القرائن، و الثانية مبنية على جريانها في الشك في أصل الوجود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الأحوط لكبار الورثة أن يخرجوا ذلك من سهامهم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وجوب الزائد عليه، و تقدم الكلام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 حكم بقية المسألة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رضاء الورثة بأجرة المثل، أو وجود الصغار فيهم و مع ذلك فالجزم بالوجوب مشكل، بل مقتضى الأصل عدمه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الانصراف إنّما يعتنى به مع القرينة على الخلاف، و وجود من يقبل بالأقل قرينة على الخلاف فلا موضوع للانصراف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تعارف أجرة المثل عند الناس بمنزلة أمارة معتبرة و ليس من باب الانصراف، فلا يقدم عليه إلا ما كان أقوى منه و هو مفقود في المقام</w:t>
      </w:r>
      <w:r>
        <w:rPr>
          <w:rFonts w:eastAsia="Amiri" w:cs="Amiri" w:ascii="Amiri" w:hAnsi="Amiri"/>
          <w:color w:val="111111"/>
          <w:sz w:val="28"/>
          <w:szCs w:val="28"/>
          <w:rtl w:val="true"/>
          <w:lang w:bidi="ar-SA"/>
        </w:rPr>
        <w:t xml:space="preserve">. </w:t>
      </w:r>
      <w:bookmarkStart w:id="602" w:name="pg12219_130083"/>
    </w:p>
    <w:p>
      <w:pPr>
        <w:pStyle w:val="BookText"/>
        <w:rPr/>
      </w:pPr>
      <w:bookmarkEnd w:id="602"/>
      <w:r>
        <w:rPr>
          <w:rFonts w:ascii="Amiri" w:hAnsi="Amiri" w:eastAsia="Amiri" w:cs="Amiri"/>
          <w:color w:val="111111"/>
          <w:sz w:val="28"/>
          <w:sz w:val="28"/>
          <w:szCs w:val="28"/>
          <w:rtl w:val="true"/>
          <w:lang w:bidi="ar-SA"/>
        </w:rPr>
        <w:t>يجب الفحص عنه لو احتمل وجوده؟ الأحوط ذلك، توفيرا على الورثة، خصوصا مع الظنّ بوجوده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في وجوبه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 الظن بالعدم، و لو وجد من يريد أن يتبرّع فالظاهر جواز الاكتفاء به،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المبادرة إلى الاستئجار بل هو المتعيّن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توفيرا على الورثة، فإن أتى به صحيحا كفى، و الا وجب الاستئجار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يوجد من يرضي بأجرة المثل فالظاهر وجوب دفع الأزيد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الحج واجبا، بل و إن كان مندوبا أيضا مع وفاء الثلث و لا يجب الصبر إلى العام القابل و لو مع العلم بوجود من يرضى بأجرة المثل أو أقلّ بل لا يجوز، لوجوب المبادرة إلى تفريغ ذمة الميت في الواجب، و العمل بمقتضى الوصية في المندوب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عيّن الموصي مقدارا للأجرة تعيّن و خرج من الأصل في الواجب إن لم يزد على أجرة المثل، و الا فالزيادة من الثلث كما أنّ في المندوب كله من الثلث</w:t>
      </w:r>
      <w:r>
        <w:rPr>
          <w:rFonts w:eastAsia="Amiri" w:cs="Amiri" w:ascii="Amiri" w:hAnsi="Amiri"/>
          <w:color w:val="111111"/>
          <w:sz w:val="28"/>
          <w:szCs w:val="28"/>
          <w:rtl w:val="true"/>
          <w:lang w:bidi="ar-SA"/>
        </w:rPr>
        <w:t>.</w:t>
      </w:r>
    </w:p>
    <w:p>
      <w:pPr>
        <w:pStyle w:val="Heading4"/>
        <w:numPr>
          <w:ilvl w:val="3"/>
          <w:numId w:val="1"/>
        </w:numPr>
        <w:rPr/>
      </w:pPr>
      <w:bookmarkStart w:id="603" w:name="__RefHeading___Toc6206444_417432637"/>
      <w:bookmarkStart w:id="604" w:name="_Toc229"/>
      <w:bookmarkEnd w:id="603"/>
      <w:r>
        <w:rPr>
          <w:rtl w:val="true"/>
        </w:rPr>
        <w:t xml:space="preserve">مسألة </w:t>
      </w:r>
      <w:r>
        <w:rPr/>
        <w:t>4</w:t>
      </w:r>
      <w:r>
        <w:rPr>
          <w:rtl w:val="true"/>
        </w:rPr>
        <w:t xml:space="preserve">: </w:t>
      </w:r>
      <w:r>
        <w:rPr>
          <w:rtl w:val="true"/>
        </w:rPr>
        <w:t>هل اللازم في تعيين أجرة المثل الاقتصار على أقلّ الناس أجرة</w:t>
      </w:r>
      <w:bookmarkEnd w:id="6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اللازم في تعيين أجرة المثل الاقتصار على أقلّ الناس أجرة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المقام من الشبهات الموضوعية و ظاهرهم عدم وجوب الفحص فيها، مع أنّ الظن غير المعتبر كالعدم، مضافا إلى ما مرّ أنّ تعارف أجرة المثل كالأمارة المعتبرة، و لا وجه للتعدي عنها إلا بما هو أقوى منها، و الظاهر أنّ سيرة المتشرعة على عدم المداقة في 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تقدم عدم دليل على تعينه، و مقتضى 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في الأعمال النيابية مطلقا إتيانها صحيحا لا مجرّد وقوع الإجارة عليها كما هو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لإتيان الواجب و العمل بالوصية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وجوب المبادرة بالعمل بالوصية مطلقا حتى فيما لم يكن قرينة معتبرة في البين عليها و إلا فمقتضى الأصل عدم وجوب المبادرة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تجوز المسامحة حتى تصير في معرض الضياع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 الوصية ما يرتبط بالمقام</w:t>
      </w:r>
      <w:r>
        <w:rPr>
          <w:rFonts w:eastAsia="Amiri" w:cs="Amiri" w:ascii="Amiri" w:hAnsi="Amiri"/>
          <w:color w:val="111111"/>
          <w:sz w:val="28"/>
          <w:szCs w:val="28"/>
          <w:rtl w:val="true"/>
          <w:lang w:bidi="ar-SA"/>
        </w:rPr>
        <w:t xml:space="preserve">. </w:t>
      </w:r>
      <w:bookmarkStart w:id="605" w:name="pg12219_130084"/>
    </w:p>
    <w:p>
      <w:pPr>
        <w:pStyle w:val="BookText"/>
        <w:rPr/>
      </w:pPr>
      <w:bookmarkEnd w:id="605"/>
      <w:r>
        <w:rPr>
          <w:rFonts w:ascii="Amiri" w:hAnsi="Amiri" w:eastAsia="Amiri" w:cs="Amiri"/>
          <w:color w:val="111111"/>
          <w:sz w:val="28"/>
          <w:sz w:val="28"/>
          <w:szCs w:val="28"/>
          <w:rtl w:val="true"/>
          <w:lang w:bidi="ar-SA"/>
        </w:rPr>
        <w:t xml:space="preserve">أو يلاحظ أجرة من يناسب شأن الميت في شرفه وضعته؟ لا يبعد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الأحوط الأظهر الأول و مثل هذا الكلام يجري أيضا في الكفن الخارج من الأصل أيضا</w:t>
      </w:r>
      <w:r>
        <w:rPr>
          <w:rFonts w:eastAsia="Amiri" w:cs="Amiri" w:ascii="Amiri" w:hAnsi="Amiri"/>
          <w:color w:val="111111"/>
          <w:sz w:val="28"/>
          <w:szCs w:val="28"/>
          <w:rtl w:val="true"/>
          <w:lang w:bidi="ar-SA"/>
        </w:rPr>
        <w:t>.</w:t>
      </w:r>
    </w:p>
    <w:p>
      <w:pPr>
        <w:pStyle w:val="Heading4"/>
        <w:numPr>
          <w:ilvl w:val="3"/>
          <w:numId w:val="1"/>
        </w:numPr>
        <w:rPr/>
      </w:pPr>
      <w:bookmarkStart w:id="606" w:name="__RefHeading___Toc6206446_417432637"/>
      <w:bookmarkStart w:id="607" w:name="_Toc230"/>
      <w:bookmarkEnd w:id="606"/>
      <w:r>
        <w:rPr>
          <w:rtl w:val="true"/>
        </w:rPr>
        <w:t xml:space="preserve">مسألة </w:t>
      </w:r>
      <w:r>
        <w:rPr/>
        <w:t>5</w:t>
      </w:r>
      <w:r>
        <w:rPr>
          <w:rtl w:val="true"/>
        </w:rPr>
        <w:t xml:space="preserve">: </w:t>
      </w:r>
      <w:r>
        <w:rPr>
          <w:rtl w:val="true"/>
        </w:rPr>
        <w:t>لو أوصى بالحج و عيّن المرّة أو التكرار بعدد معيّن تعيّن</w:t>
      </w:r>
      <w:bookmarkEnd w:id="6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بالحج و عيّن المرّة أو التكرار بعدد معيّن 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يعيّن كفى حج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يعلم أنّه أراد التكرار، و عليه يحمل ما ورد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يحج عنه ما دام له مال كما في الخبرين، أو ما بقي من ثلثه شي‌ء كما في 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حمل الأولين على الأخير من إرادة الثلث من لفظ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الشيخ و جماعة، من وجوب التكرار ما دام الثلث باقيا ضعيف، مع أنّه يمكن أن يكون المراد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الحج ما دام يمكن الإتيان به ببقاء شي‌ء من الثلث بعد العمل بوصايا أخر، و على فرض ظهورها في إرادة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مع عدم العلم بإرادته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طرحها، لإعراض المشهور عنها، فلا ينبغي الإشكال في كفاية حج واحد مع عدم العلم بإرادة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أوصى بإخراج الثلث و لم يذكر إلا الحج، يمكن أن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مراعاة مثل هذه الأمور أهمّ عند نوع الناس من المحافظة على أصل المال خصوصا عند أهل الشرف و الفضيلة، و ربما بعد الاقتصار على الأقلّ عارا و منقصة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أنّه لا وجه لكون الأول أظهر، و كذا الكلام في جميع ما يخرج من الأصل كالكفن و مؤن التجهيز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لحجية ظاهر قوله، مضافا إلى ظهور الإجماع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لظهور الإطلاق المنطبق على صرف الطبيعة قهرا، و وجوب الزائد عليه يحتاج إلى دليل و هو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الأولان فأحدهما خبر الأشعري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سألت أصحابنا عما أريد أن أسألك عنه فلم أجد عندهم جوابا، و قد اضطررت إلى مسألتك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سعد بن سعد أوصى إليّ فأوصى في وصيته حجوا </w:t>
      </w:r>
      <w:bookmarkStart w:id="608" w:name="pg12219_130085"/>
    </w:p>
    <w:p>
      <w:pPr>
        <w:pStyle w:val="BookText"/>
        <w:rPr/>
      </w:pPr>
      <w:bookmarkEnd w:id="608"/>
      <w:r>
        <w:rPr>
          <w:rFonts w:ascii="Amiri" w:hAnsi="Amiri" w:eastAsia="Amiri" w:cs="Amiri"/>
          <w:color w:val="111111"/>
          <w:sz w:val="28"/>
          <w:sz w:val="28"/>
          <w:szCs w:val="28"/>
          <w:rtl w:val="true"/>
          <w:lang w:bidi="ar-SA"/>
        </w:rPr>
        <w:t>يقال بوجوب صرف تمامه في الحج، و كذا لو لم يذكر الا المظالم، أو إلا الزكاة، أو إلا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أوصى أن يحج عنه مكرّرا كفى مرتان، لصدق التكرار معه</w:t>
      </w:r>
      <w:r>
        <w:rPr>
          <w:rFonts w:eastAsia="Amiri" w:cs="Amiri" w:ascii="Amiri" w:hAnsi="Amiri"/>
          <w:color w:val="111111"/>
          <w:sz w:val="28"/>
          <w:szCs w:val="28"/>
          <w:rtl w:val="true"/>
          <w:lang w:bidi="ar-SA"/>
        </w:rPr>
        <w:t>.</w:t>
      </w:r>
    </w:p>
    <w:p>
      <w:pPr>
        <w:pStyle w:val="Heading4"/>
        <w:numPr>
          <w:ilvl w:val="3"/>
          <w:numId w:val="1"/>
        </w:numPr>
        <w:rPr/>
      </w:pPr>
      <w:bookmarkStart w:id="609" w:name="__RefHeading___Toc6206448_417432637"/>
      <w:bookmarkStart w:id="610" w:name="_Toc231"/>
      <w:bookmarkEnd w:id="609"/>
      <w:r>
        <w:rPr>
          <w:rtl w:val="true"/>
        </w:rPr>
        <w:t xml:space="preserve">مسألة </w:t>
      </w:r>
      <w:r>
        <w:rPr/>
        <w:t>6</w:t>
      </w:r>
      <w:r>
        <w:rPr>
          <w:rtl w:val="true"/>
        </w:rPr>
        <w:t xml:space="preserve">: </w:t>
      </w:r>
      <w:r>
        <w:rPr>
          <w:rtl w:val="true"/>
        </w:rPr>
        <w:t>لو أوصى بصرف مقدار معيّن في الحج سنين معينة</w:t>
      </w:r>
      <w:bookmarkEnd w:id="6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بصرف مقدار معيّن في الحج سنين معينة، و عيّن لكل سنة مقدارا معيّنا، و اتفق عدم كفاية ذلك المقدار لكل سنة، صرف نصيب سنتين في سنة، أو ثلاث سنين في سنتين مثلا، و هكذا لا لقاعدة</w:t>
      </w:r>
    </w:p>
    <w:p>
      <w:pPr>
        <w:pStyle w:val="BookText"/>
        <w:rPr/>
      </w:pPr>
      <w:r>
        <w:rPr>
          <w:rFonts w:ascii="Amiri" w:hAnsi="Amiri" w:eastAsia="Amiri" w:cs="Amiri"/>
          <w:color w:val="111111"/>
          <w:sz w:val="28"/>
          <w:sz w:val="28"/>
          <w:szCs w:val="28"/>
          <w:rtl w:val="true"/>
          <w:lang w:bidi="ar-SA"/>
        </w:rPr>
        <w:t xml:space="preserve">عنّي مبهما و لم يفسر، فكيف أصنع؟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جوابي في كتابك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عنه ما دام له مال يحمله</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محمد بن الحسين قال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 قد اضطررت إلى مسألتك،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سعد أوصى حجوا عنّي مبهما و لم يسم شيئا، و لا ندري كيف ذلك؟ قال يحج عنه ما دام له مال</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بن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أوصى أن يحج عنه مبهما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عنه ما بقي من ثلثه شي‌ء</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مضافا إلى قصور السند، و إعراض الأصحاب عنها لا تصلح لإثبات حكم مخالف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نسب إلى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اختاره في الحدائق من التكرار تحصيلا لليقين بالبراءة، و اعتمادا على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إذ الشك في أصل التكليف لا في الفراغ، و الأخبار موهونة بالضعف و الإعراض، فمقتضى الأصل و الإطلاق عدم وجوب الزائد ما لم يعلم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أراد كبار الورثة ذلك من سهامهم فلهم ذلك، لأنّه خير محض بالنسبة إلى مورثهم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الميسور، لعدم جريانها في غير مجعولات الشارع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لأنّ الظاهر من حال الموصي إرادة صرف ذلك المقدار في الحج و كون تعيين مقدار كل سنة بتخيل كفايته، و يدل عليه أيضا خبر عليّ بن محمد الحصيني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خبر إبراهيم ابن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الأول تجعل حجتين في حجة، و في الثاني تجعل ثلاث حجج في حجتين، و كلاهما من باب المثال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 المرتكزات العقلائية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كون مفادها في المقام من المجعولات الشرعية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إنّما هو الحج بأيّ نحو تحقق و تعيّن المقدار بقدر معيّن إنّما هو من باب تعدد المطلوب، و تأتي الإشارة إليه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خبر ابن مهزيار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إليه عليّ بن محمد الحصيني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عمّي أوصى أن يحج عنه بخمسة عشر دينارا في كل سنة و ليس 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تأمرني في ذلك؟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حجتين في حجة فإنّ اللّه تعالى عالم بذلك</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 و خبره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مولاك عليّ بن مهزيار أوصى أن يحج عنه من ضيعة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 ربعها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سنة حجة إلى عشرين دينارا و إنّه قد انقطع طريق البصرة فتضاعف المؤن على الناس فليس يكتفون بعشرين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أوصى عدة من مواليك في حجهم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ثلاث حجج حجتين إن شاء اللّه</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و هما معتبران من حيث السند، كما اعترف به في الحدائق، و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بن مهزيار من السفراء فراجع، مع أنّ في الإجماع كفاية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فيلحق بما ذكر فيهما غيرهما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تتم الكلية التي تعرّض لها الفقهاء، و ادعوا تسالمهم عليها</w:t>
      </w:r>
      <w:r>
        <w:rPr>
          <w:rFonts w:eastAsia="Amiri" w:cs="Amiri" w:ascii="Amiri" w:hAnsi="Amiri"/>
          <w:color w:val="111111"/>
          <w:sz w:val="28"/>
          <w:szCs w:val="28"/>
          <w:rtl w:val="true"/>
          <w:lang w:bidi="ar-SA"/>
        </w:rPr>
        <w:t xml:space="preserve">. </w:t>
      </w:r>
      <w:bookmarkStart w:id="611" w:name="pg12219_130087"/>
    </w:p>
    <w:p>
      <w:pPr>
        <w:pStyle w:val="BookText"/>
        <w:rPr/>
      </w:pPr>
      <w:bookmarkEnd w:id="611"/>
      <w:r>
        <w:rPr>
          <w:rFonts w:ascii="Amiri" w:hAnsi="Amiri" w:eastAsia="Amiri" w:cs="Amiri"/>
          <w:color w:val="111111"/>
          <w:sz w:val="28"/>
          <w:sz w:val="28"/>
          <w:szCs w:val="28"/>
          <w:rtl w:val="true"/>
          <w:lang w:bidi="ar-SA"/>
        </w:rPr>
        <w:t xml:space="preserve">هذا، و لو فضل من السنين فضلة لا تفي بحجة، فهل ترجع ميراثا أو في وجوه البر أو تزاد على أجرة بعض السنين؟ 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الموصى به الحج من البلد، و دار الأمر بين جعل أجرة سنتين مثلا لسنة، و بين الاستئجار بذلك المقدار من الميقات لكل سنة، ففي تعيين الأول أو الثاني، وجهان، و لا يبعد التخيير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أولوية الثاني الا أنّ مقتضى إطلاق الخبرين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إذا لم يعلم من الموصي إرادة الحج بذلك المقدار على وجه التقييد، و الا فتبطل الوصية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لم يرج إمكان ذلك بالتأخير، أو كانت الوصية مقيدة بسنين معينة</w:t>
      </w:r>
      <w:r>
        <w:rPr>
          <w:rFonts w:eastAsia="Amiri" w:cs="Amiri" w:ascii="Amiri" w:hAnsi="Amiri"/>
          <w:color w:val="111111"/>
          <w:sz w:val="28"/>
          <w:szCs w:val="28"/>
          <w:rtl w:val="true"/>
          <w:lang w:bidi="ar-SA"/>
        </w:rPr>
        <w:t>.</w:t>
      </w:r>
    </w:p>
    <w:p>
      <w:pPr>
        <w:pStyle w:val="Heading4"/>
        <w:numPr>
          <w:ilvl w:val="3"/>
          <w:numId w:val="1"/>
        </w:numPr>
        <w:rPr/>
      </w:pPr>
      <w:bookmarkStart w:id="612" w:name="__RefHeading___Toc6206450_417432637"/>
      <w:bookmarkStart w:id="613" w:name="_Toc232"/>
      <w:bookmarkEnd w:id="612"/>
      <w:r>
        <w:rPr>
          <w:rtl w:val="true"/>
        </w:rPr>
        <w:t xml:space="preserve">مسألة </w:t>
      </w:r>
      <w:r>
        <w:rPr/>
        <w:t>7</w:t>
      </w:r>
      <w:r>
        <w:rPr>
          <w:rtl w:val="true"/>
        </w:rPr>
        <w:t xml:space="preserve">: </w:t>
      </w:r>
      <w:r>
        <w:rPr>
          <w:rtl w:val="true"/>
        </w:rPr>
        <w:t>إذا أوصى بالحج و عيّن الأجرة في مقدار</w:t>
      </w:r>
      <w:bookmarkEnd w:id="6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بالحج و عيّن الأجرة في مقدار فإن كان الحج واجبا، و لم يزد ذلك المقدار عن أجرة المثل أو زاد و خرجت الزيادة من الثلث</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مال لا مصرف معيّن له من الميت، فتشمله عموم ما تركه الميت فلوارثه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تعين الحج و المقدار كل منهما من باب تعدد المطلوب لكل بر يصل نفعه إلى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تعين المقدار من باب تعدد المطلوب و الا فالمطلوب هو الحج بأيّ مقدار حصل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المتعيّن هو الوسط فيصرف في وجوه البر، و لو انطبق ذلك على زيادة أجرة الأجير في الحج في بعض السنين لجمع فيه الوجهان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اختلاف ذلك باختلاف الموارد و الأشخاص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الأول إطلاق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الثاني أنّ تعدد الحج أولى من حجة واحدة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التخيير عدم ثبوت الترجيح بين الاحتمالين و لكن ذلك كله 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مقابل النص، إذ مع وجود الإطلاق لا وجه للتخيير و لا الحج من الميقات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الحج لتعذر العمل بها فيصرف المال في وجوه البر حينئذ</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مع بطلان الوصية لا مورد للتمسك بالخبرين كما لا يخفى</w:t>
      </w:r>
      <w:r>
        <w:rPr>
          <w:rFonts w:eastAsia="Amiri" w:cs="Amiri" w:ascii="Amiri" w:hAnsi="Amiri"/>
          <w:color w:val="111111"/>
          <w:sz w:val="28"/>
          <w:szCs w:val="28"/>
          <w:rtl w:val="true"/>
          <w:lang w:bidi="ar-SA"/>
        </w:rPr>
        <w:t xml:space="preserve">. </w:t>
      </w:r>
      <w:bookmarkStart w:id="614" w:name="pg12219_130088"/>
    </w:p>
    <w:p>
      <w:pPr>
        <w:pStyle w:val="BookText"/>
        <w:rPr/>
      </w:pPr>
      <w:bookmarkEnd w:id="614"/>
      <w:r>
        <w:rPr>
          <w:rFonts w:ascii="Amiri" w:hAnsi="Amiri" w:eastAsia="Amiri" w:cs="Amiri"/>
          <w:color w:val="111111"/>
          <w:sz w:val="28"/>
          <w:sz w:val="28"/>
          <w:szCs w:val="28"/>
          <w:rtl w:val="true"/>
          <w:lang w:bidi="ar-SA"/>
        </w:rPr>
        <w:t xml:space="preserve">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زاد و لم تخرج الزيادة من الثلث بطلت الوصية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يرجع إلى أجرة المثل و إن كان الحج مندوبا فكذلك تعيّن أيضا مع وفاء الثلث بذلك المقدار، و الا فبقدر وفاء الثلث، مع عدم كون التعيين على وجه التقييد و إن لم يف الثلث بالحج، أو كان التعيين على وجه التقييد بطلت الوصية، و سقط وجوب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615" w:name="__RefHeading___Toc6206452_417432637"/>
      <w:bookmarkStart w:id="616" w:name="_Toc233"/>
      <w:bookmarkEnd w:id="615"/>
      <w:r>
        <w:rPr>
          <w:rtl w:val="true"/>
        </w:rPr>
        <w:t xml:space="preserve">مسألة </w:t>
      </w:r>
      <w:r>
        <w:rPr/>
        <w:t>8</w:t>
      </w:r>
      <w:r>
        <w:rPr>
          <w:rtl w:val="true"/>
        </w:rPr>
        <w:t xml:space="preserve">: </w:t>
      </w:r>
      <w:r>
        <w:rPr>
          <w:rtl w:val="true"/>
        </w:rPr>
        <w:t>إذا أوصى بالحج و عيّن أجيرا معيّنا تعيّن استئجاره بأجرة المثل</w:t>
      </w:r>
      <w:bookmarkEnd w:id="6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بالحج و عيّن أجيرا معيّنا تعيّن استئجاره بأجرة المثل، و إن لم يقبل إلا بالأزيد، فإن خرجت الزيادة من الثلث تعيّن أيضا، و الا بطلت الوصية و استؤجر غيره بأجرة المثل في الواجب مطلقا، و كذا في المندوب إذا و في به الثلث، و لم يكن على وجه التقييد و كذا إذا لم يقبل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617" w:name="__RefHeading___Toc6206454_417432637"/>
      <w:bookmarkStart w:id="618" w:name="_Toc234"/>
      <w:bookmarkEnd w:id="617"/>
      <w:r>
        <w:rPr>
          <w:rtl w:val="true"/>
        </w:rPr>
        <w:t xml:space="preserve">مسألة </w:t>
      </w:r>
      <w:r>
        <w:rPr/>
        <w:t>9</w:t>
      </w:r>
      <w:r>
        <w:rPr>
          <w:rtl w:val="true"/>
        </w:rPr>
        <w:t xml:space="preserve">: </w:t>
      </w:r>
      <w:r>
        <w:rPr>
          <w:rtl w:val="true"/>
        </w:rPr>
        <w:t>إذا عيّن للحج أجرة لا يرغب فيها أحد و كان الحج مستحبا بطلت الوصية إذا لم يرج وجود راغب فيها</w:t>
      </w:r>
      <w:bookmarkEnd w:id="6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عيّن للحج أجرة لا يرغب فيها أحد و كان الحج مستحبا بطلت الوصية إذا لم يرج وجود راغب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فهل ترجع ميراثا، أو تصرف في وجوه البر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يفصل بين ما إذا كان كذلك من الأول فترجع ميراثا أو كان الراغب موجودا إذا طرأ التعذر؟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هو الصرف في وجوه البر، لا لقاعدة الميسور،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الفصل إذا تعذر يبقى الجنس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المانع، فتشمله أدلة إنقاذ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بخروج الزيادة من الثلث وفاؤه بالزيادة مع عدم المزاحم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إمضاء كبار الورثة من سهامهم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بطلان الوصية حينئذ تعذر العمل بها فتبطل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تصرف في وجوه البر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تقدم وجه هذه المسألة، فلا مورد للتكرار</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تقتضيه مرتكزات المتشرعة، و يستفاد من أخبار متفرّقة واردة في أبواب مختلفة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لأنّها قاعدة 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تجري في الأحكام الشرعية المجعولة للشارع، و لا مسرح لها في مجعولات الناس، كما أشرنا إليه سابقا، مع أنّ الجنس لا يعد ميسورا للنوع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فمحلها المركبات الخارجية إذا تعذر بعض أجزائها و لو كانت ارتباطية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لأنّ الظاهر من حال الموصي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أمثال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عمل ينفعه، و إنّما عين خاصّا لكونه أنفع في نظره من غيره، فيكون تعيينه لمثل الحج على وجه تعدد المطلوب و إن لم يكن متذكرا لذلك حين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علم في مقام كونه على وجه التقييد في عالم اللب أيضا يكون الحكم فيه الرجوع إلى الورثة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في الصورتين بين كون العذر طارئا أو من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الأخبار في نظائر المقام، بل يدل عليه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أنّها في الجملة من المرتكزات العقلائية لا أن تكون تعبدية محضة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المقام جنس و لا نوع حقيقيّ، بل نوع واحد و هو البر و جميع أنحاء البر داخل فيه و يكون من أفراده و العرف يساعد عليه أيضا، مع أنّ المناط صدق الميسور فمع صدقه تجري القاعدة و لو كان من الجنس و الفصل، و مع عدم الصدق لا تجري و لو كان في خصوصيات الفرد، و ذلك يختلف باختلاف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الظاهر أيضا مما يؤيد جريان قاعدة الميسور في المقام، و كذا ما في الأخبار، فعن ابن الريّان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عن إنسان أوصى بوصية، فلم يحفظ الوصيّ إلا بابا واحدا، كيف يصنع بالباقي؟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الأبواب الباقية اجعلها في وجوه البر</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أنّه مما تركه الميت فيشمله ما دل على أنّه لوارثه بعد عدم مورد للوصية، و عدم صحة التصرف في وجوه البر، لفرض تحقق التقييد الحقيقي، و عدم إرادة تعدد المطلوب</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إن كان ذلك من باب تعدد المطلوب، </w:t>
      </w:r>
    </w:p>
    <w:p>
      <w:pPr>
        <w:pStyle w:val="BookText"/>
        <w:rPr/>
      </w:pPr>
      <w:r>
        <w:rPr>
          <w:rFonts w:ascii="Amiri" w:hAnsi="Amiri" w:eastAsia="Amiri" w:cs="Amiri"/>
          <w:color w:val="111111"/>
          <w:sz w:val="28"/>
          <w:sz w:val="28"/>
          <w:szCs w:val="28"/>
          <w:rtl w:val="true"/>
          <w:lang w:bidi="ar-SA"/>
        </w:rPr>
        <w:t xml:space="preserve">خبر عليّ بن سويد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مات رجل فأوصى بتركته أن أحج بها عنه، فنظرت في ذلك فلم تكف للحج فسألت من عندنا من الفقهاء فقالوا تصدق بها،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تصدّقت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إلا أن لا تكون تبلغ أن يحج بها من مكة فأنت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مما ذكرنا حال سائر الموارد التي تبطل الوصية لجهة من الجهات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في غير ما إذا أوصى بالثلث و عيّن له مصارف و تعذر</w:t>
      </w:r>
    </w:p>
    <w:p>
      <w:pPr>
        <w:pStyle w:val="BookText"/>
        <w:rPr/>
      </w:pPr>
      <w:r>
        <w:rPr>
          <w:rFonts w:ascii="Amiri" w:hAnsi="Amiri" w:eastAsia="Amiri" w:cs="Amiri"/>
          <w:color w:val="111111"/>
          <w:sz w:val="28"/>
          <w:sz w:val="28"/>
          <w:szCs w:val="28"/>
          <w:rtl w:val="true"/>
          <w:lang w:bidi="ar-SA"/>
        </w:rPr>
        <w:t xml:space="preserve">و جريان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تركه الميت فهو لوارثه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بعنوان التقييد الحقيقي، و بطلان أصل الوصية، و عدم موضوع للصرف في وجوه البر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 عليّ بن سويد فيما تفحصت في كتب الأحاديث، و نذكر تمام الحديث عن الكافي عن عليّ بن فرقد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أوصى إليّ رجل بتركته و أمرني أن أحج بها عنه فنظرت في ذلك فإذا شي‌ء يسير لا يكفي للحج فسألت أبا حنيفة، و فقهاء أهل الكوفة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بها عنه فلما حججت لقيت عبد اللّه بن الحسن في الطواف، فسألته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مواليكم من أهل الكوفة مات و أوصى بتركته إليّ و أمرني أن أحج بها عنه فنظرت في ذلك فلم يكف للحج فسألت من قبلنا من الفقهاء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بها فتصدّقت بها فما تقول؟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جعفر بن محمد في الحجر فأته و اسأله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الحجر فإذا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الميزاب مقبل بوجهه على البيت يدعو ثمَّ التفت إليّ فرآني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حاجتك، قلت جعلت فداك إنّي رجل من أهل الكوفة من مواليكم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ذا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مات و أوصى بتركته أن أحج بها </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المتن</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الحكم مطابقا للقاعدة على كلا الفرضين من كون المقصود من باب </w:t>
      </w:r>
      <w:bookmarkStart w:id="619" w:name="pg12219_130091"/>
    </w:p>
    <w:p>
      <w:pPr>
        <w:pStyle w:val="BookText"/>
        <w:rPr/>
      </w:pPr>
      <w:bookmarkEnd w:id="619"/>
      <w:r>
        <w:rPr>
          <w:rFonts w:ascii="Amiri" w:hAnsi="Amiri" w:eastAsia="Amiri" w:cs="Amiri"/>
          <w:color w:val="111111"/>
          <w:sz w:val="28"/>
          <w:sz w:val="28"/>
          <w:szCs w:val="28"/>
          <w:rtl w:val="true"/>
          <w:lang w:bidi="ar-SA"/>
        </w:rPr>
        <w:t xml:space="preserve">بعضها، و أما فيه فالأمر أوضح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بتعيينه الثلث لنفسه أخرجه عن ملك الوارث بذلك فلا يعود إليه</w:t>
      </w:r>
      <w:r>
        <w:rPr>
          <w:rFonts w:eastAsia="Amiri" w:cs="Amiri" w:ascii="Amiri" w:hAnsi="Amiri"/>
          <w:color w:val="111111"/>
          <w:sz w:val="28"/>
          <w:szCs w:val="28"/>
          <w:rtl w:val="true"/>
          <w:lang w:bidi="ar-SA"/>
        </w:rPr>
        <w:t>.</w:t>
      </w:r>
    </w:p>
    <w:p>
      <w:pPr>
        <w:pStyle w:val="Heading4"/>
        <w:numPr>
          <w:ilvl w:val="3"/>
          <w:numId w:val="1"/>
        </w:numPr>
        <w:rPr/>
      </w:pPr>
      <w:bookmarkStart w:id="620" w:name="__RefHeading___Toc6206456_417432637"/>
      <w:bookmarkStart w:id="621" w:name="_Toc235"/>
      <w:bookmarkEnd w:id="620"/>
      <w:r>
        <w:rPr>
          <w:rtl w:val="true"/>
        </w:rPr>
        <w:t xml:space="preserve">مسألة </w:t>
      </w:r>
      <w:r>
        <w:rPr/>
        <w:t>10</w:t>
      </w:r>
      <w:r>
        <w:rPr>
          <w:rtl w:val="true"/>
        </w:rPr>
        <w:t xml:space="preserve">: </w:t>
      </w:r>
      <w:r>
        <w:rPr>
          <w:rtl w:val="true"/>
        </w:rPr>
        <w:t>إذا صالحه على داره مثلا و شرط عليه أن يحج عنه بعد موته صح و لزم</w:t>
      </w:r>
      <w:bookmarkEnd w:id="6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صالحه على داره مثلا و شرط عليه أن يحج عنه بعد موته صح و لزم، و خرج من أصل التركة و إن كان الحج ندبيا، و لا يلحقه حكم الوصية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من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نظير المقام إجراء حكم الوصية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بهذا الشرط ملك عليه الحج، و هو عمل له أجرة، فيحسب مقدار أجرة المثل لهذا العمل، فإن كانت زائدة عن الثلث توقف على إمضاء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تعدد المطلوب، و كونه من التقييد الحقيقي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لحكم المتشرعة بأنّ ذلك من الوصية المعهودة، و يكون من تعدد المطلوب بحسب أنظارهم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تعليل الماتن فهو مخدوش، لأنّه مع كون المورد من تعدد المطلوب يصرف في البر، مع بطلان الوصية، و مع كونه من التقييد الحقيقيّ يرجع إلى الورثة على أيّ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تصرّف في ماله فعلا في حال حياته و تمليك فعليّ للغير مع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الوصية تمليك للمال بعد الممات و تصرف في ماله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الاحتمالات في مثل هذه الأمور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أنّها تمليك فعليّ منجز و استفادة من المالك بماله في حياته في زمان الحياة و لا ربط لها بالوصية أصلا فيكون كبيع شي‌ء في زمان الحياة لشخص بشرط أن يستغفر له بعد الممات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عبارة عن الوصية المحضة كسائر الوصايا المتعارفة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أنّها من أيّهما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تركبها من التمليك الفعليّ و الوصية، و مقتضى التمليك الفعليّ عرفا هو الوجه الأول، و الثالث يكون بحكمه أيضا، لقاعدة السلطنة بعد ظهور التمليك في الفعلية و عدم جواز التمسك بأدلة الوصية، لأنّه من التمسك بالعام في الشبهة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الأخير فله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الوصية على التمليك الفعلي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يملك عليه الحج مطلقا في ذمته ثمَّ أوصى أن يجعله عنه بل إنّما ملك بالشرط الحج عنه، و هذا ليس مالا تملكه الورثة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فليس تمليكا و وصية، و إنّما هو تمليك على نحو خاص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ينتقل إلى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يكونان في عرض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عليه حكم التمليك الفعلي و لا حق للورثة فيه، و كذا في الأخيرة لقاعدة السلطنة بعد صدق التمليك الفعلي فيه أيضا، و عدم جواز التمسك بأدلة الوصية، لأنّه من التمسك بالعام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أصالة بقاء الوصية بعد حدوثها إجراء حكم الوصية عليه، للشك في أنّ هذا النحو من التمليك اللاحق لها يخرجها عن حقيقة الوصية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يمكن أن يجعل النزاع بين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صغرويا، لاتفاقهما على أنّه ليست من الوصية إن كان تمليكا فعليا بالشرط، و يكون منها إن كان عهدا إليه بالحج مثلا، و ذلك يختلف باختلاف الموارد و التعبيرات و سائر الخصوصيات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لتحقق التمليك بالغير في ظرف الحياة، و تخصص نفس المورّث به، و استفادة عوض ماله لنفسه، فالمراد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مالا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المالية الخاصة التي تكون مورد إرث الورثة لا نفي أصل المالية رأسا، و الشك في كونه مما تركه الميت يكفي في عدم شمول أدلة الإرث له، لكون التمسك بها حينئذ من التمسك بالعام في الشبهة المصداقية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التمليك الفعلي متحقق قطعا و هو صحيح، لقاعدة السلطنة، و كونه من الوصية مشكوك فلا تشمله أدلتها، لكونه من التمسك بالدليل في الموضوع المشكوك، بل يشكل التمسك بأدلة الإرث أيضا، لأنّه يعد مثل ذلك نحو استفادة من المالك بماله في حياته فقد استوفى عوض ماله، فلم يبق شي‌ء للورثة حتى يدخل في ملكهم بأدلة الإرث </w:t>
      </w:r>
      <w:bookmarkStart w:id="622" w:name="pg12219_130093"/>
    </w:p>
    <w:p>
      <w:pPr>
        <w:pStyle w:val="BookText"/>
        <w:rPr/>
      </w:pPr>
      <w:bookmarkEnd w:id="622"/>
      <w:r>
        <w:rPr>
          <w:rFonts w:ascii="Amiri" w:hAnsi="Amiri" w:eastAsia="Amiri" w:cs="Amiri"/>
          <w:color w:val="111111"/>
          <w:sz w:val="28"/>
          <w:sz w:val="28"/>
          <w:szCs w:val="28"/>
          <w:rtl w:val="true"/>
          <w:lang w:bidi="ar-SA"/>
        </w:rPr>
        <w:t xml:space="preserve">إذا ملكه داره بمائة تومان مثلا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بشرط أن يصرفها في الحج عنه أو عن غيره، أو ملكه إيّاها بشرط أن يبيعها و يصرف ثمنها في الحج أو نحوه فجميع ذلك صحيح لازم من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العمل المشروط عليه ندبيا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الخيار عند تخلف الشرط و هذا ينتقل إلى الوارث،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حق الشرط ينتقل إلى الوارث فلو لم يعمل المشروط عليه بما شرط عليه يجوز للوارث أن يفسخ المعاملة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623" w:name="__RefHeading___Toc6206458_417432637"/>
      <w:bookmarkStart w:id="624" w:name="_Toc236"/>
      <w:bookmarkEnd w:id="623"/>
      <w:r>
        <w:rPr>
          <w:rtl w:val="true"/>
        </w:rPr>
        <w:t xml:space="preserve">مسألة </w:t>
      </w:r>
      <w:r>
        <w:rPr/>
        <w:t>11</w:t>
      </w:r>
      <w:r>
        <w:rPr>
          <w:rtl w:val="true"/>
        </w:rPr>
        <w:t xml:space="preserve">: </w:t>
      </w:r>
      <w:r>
        <w:rPr>
          <w:rtl w:val="true"/>
        </w:rPr>
        <w:t>لو أوصى بأن يحج عنه ماشيا أو حافيا صح</w:t>
      </w:r>
      <w:bookmarkEnd w:id="6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بأن يحج عنه ماشيا أو حافيا صح، و اعتبر خروجه من الثلث إن كان ندبيا، و خروج الزائد عن أجرة الميقاتية عنه إن كان 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نذر في حال حياته أن يحج ماشيا أو حافيا، و لم يأت به حتى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جميع ما تقدم فيه أيضا، و عدم صحة التمسك بأدلة الوصية و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الشرط عهد منه و العهد هو الوصية كما يأتي في كتاب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كون الشرط هو العهد بل إنّما هو الإلزام و التثبت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كونه عهدا فليس كل عهد هو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الصحة، فلقاعدة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اللزوم فلأصالة اللزوم فيما يملك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الانتقال إلى الورثة و عدم كونه من الوصية فيكفي في عدم ترتب آثارهما الشك في كونه من مواردهما، مضافا إلى الصدق العرفي في عدم كونه منهما، و أنّه استفادة من المالك بماله و استيفاء عوض 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ينتقل هذا الحق إلى الورثة، لأنّه شرط عليهم لا أن يكون لهم، فقد قطع سلطنتهم المورث عن هذا المال، بل هو من شؤون الحاكم الشرعي من باب ولاية الحسبة، فالأحوط للورثة الرجوع إليه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صحة مثل هذه الوصية، فلعموماتها، و إطلاقاتها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الخروج من الثلث في المندوب مع عدم إجازة الورثة فلأنّه من خصوصيات الوصية في غير </w:t>
      </w:r>
      <w:bookmarkStart w:id="625" w:name="pg12219_130094"/>
    </w:p>
    <w:p>
      <w:pPr>
        <w:pStyle w:val="BookText"/>
        <w:rPr/>
      </w:pPr>
      <w:bookmarkEnd w:id="625"/>
      <w:r>
        <w:rPr>
          <w:rFonts w:ascii="Amiri" w:hAnsi="Amiri" w:eastAsia="Amiri" w:cs="Amiri"/>
          <w:color w:val="111111"/>
          <w:sz w:val="28"/>
          <w:sz w:val="28"/>
          <w:szCs w:val="28"/>
          <w:rtl w:val="true"/>
          <w:lang w:bidi="ar-SA"/>
        </w:rPr>
        <w:t xml:space="preserve">مات، و أوصى به أو لم يوص، وجب الاستئجار عنه من أصل التركة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نذره مقيّدا بالمشي ببدنه أمكن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وجوب الاستئجار عنه، لأنّ المنذور هو مشيه ببدنه، فيسقط بموته، لأنّ مشي الأجير ليس ببدنه ففرق بين كون المباشرة قيدا في المأمور به أو موردا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626" w:name="__RefHeading___Toc6206460_417432637"/>
      <w:bookmarkStart w:id="627" w:name="_Toc237"/>
      <w:bookmarkEnd w:id="626"/>
      <w:r>
        <w:rPr>
          <w:rtl w:val="true"/>
        </w:rPr>
        <w:t xml:space="preserve">مسألة </w:t>
      </w:r>
      <w:r>
        <w:rPr/>
        <w:t>12</w:t>
      </w:r>
      <w:r>
        <w:rPr>
          <w:rtl w:val="true"/>
        </w:rPr>
        <w:t xml:space="preserve">: </w:t>
      </w:r>
      <w:r>
        <w:rPr>
          <w:rtl w:val="true"/>
        </w:rPr>
        <w:t>إذا أوصى بحجتين أو أزيد</w:t>
      </w:r>
      <w:bookmarkEnd w:id="6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بحجتين أو 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واجبة عليه، صدق، و تخرج من أصل التركة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إقراره بالوجوب عليه في</w:t>
      </w:r>
    </w:p>
    <w:p>
      <w:pPr>
        <w:pStyle w:val="BookText"/>
        <w:rPr/>
      </w:pPr>
      <w:r>
        <w:rPr>
          <w:rFonts w:ascii="Amiri" w:hAnsi="Amiri" w:eastAsia="Amiri" w:cs="Amiri"/>
          <w:color w:val="111111"/>
          <w:sz w:val="28"/>
          <w:sz w:val="28"/>
          <w:szCs w:val="28"/>
          <w:rtl w:val="true"/>
          <w:lang w:bidi="ar-SA"/>
        </w:rPr>
        <w:t>الواجب المالي، كما يأتي في محله، و كذا خروج ما به التفاوت مطلقا، فإنّه يخرج من الثلث، لعدم كونه من الواجب المالي بل هو تبرعيّ محض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 الحج الواجب بالنذر يخرج من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الأقسام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يكون المشي مقيدا بنفسه فقط فلا يجب الاستئجار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مطلوبا بنفسه أعمّ من بدنه و أجيره فيجب القضاء حينئذ ماشيا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طريقا محضا للوصول إلى الحج و لا مطلوبية له في نفسه أصلا لا لنفسه و لا بنفسه، و الظاهر جواز الاستئجار راكبا حينئذ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أنّه من أيّ الأقسام مع إحراز وجوب الحج و أصل الحج حينئذ واجب و الكيفية مشكوكة فيرجع فيها إلى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أنّه بالنسبة إلى أصل الحج من أيّ الأقسام و الظاهر عدم وجوب الاستئجار أصلا، لاحتمال أن يكون من القسم الأول، فيكون الشك في أصل التكليف، و تجري 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لكبار الورثة الاستئجار من سهامهم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لسيرة المتشرعة بل العقلائية على القبول في الأخبار بما يتعلق بالنفس مطلقا، و ظاهرهم الإجماع عليه، و يشمله عموم إقرار العقلاء على أنفسهم جائز</w:t>
      </w:r>
      <w:r>
        <w:rPr>
          <w:rFonts w:eastAsia="Amiri" w:cs="Amiri" w:ascii="Amiri" w:hAnsi="Amiri"/>
          <w:color w:val="111111"/>
          <w:sz w:val="28"/>
          <w:szCs w:val="28"/>
          <w:rtl w:val="true"/>
          <w:lang w:bidi="ar-SA"/>
        </w:rPr>
        <w:t xml:space="preserve">. </w:t>
      </w:r>
      <w:bookmarkStart w:id="628" w:name="pg12219_130095"/>
    </w:p>
    <w:p>
      <w:pPr>
        <w:pStyle w:val="BookText"/>
        <w:rPr/>
      </w:pPr>
      <w:bookmarkEnd w:id="628"/>
      <w:r>
        <w:rPr>
          <w:rFonts w:ascii="Amiri" w:hAnsi="Amiri" w:eastAsia="Amiri" w:cs="Amiri"/>
          <w:color w:val="111111"/>
          <w:sz w:val="28"/>
          <w:sz w:val="28"/>
          <w:szCs w:val="28"/>
          <w:rtl w:val="true"/>
          <w:lang w:bidi="ar-SA"/>
        </w:rPr>
        <w:t xml:space="preserve">مرض الموت، و كان متهما في إقراره، فالظاهر أنّه كالإقرار بالدّين فيه، في خروجه من الثلث إذا كان متهما على ما هو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629" w:name="__RefHeading___Toc6206462_417432637"/>
      <w:bookmarkStart w:id="630" w:name="_Toc238"/>
      <w:bookmarkEnd w:id="629"/>
      <w:r>
        <w:rPr>
          <w:rtl w:val="true"/>
        </w:rPr>
        <w:t xml:space="preserve">مسألة </w:t>
      </w:r>
      <w:r>
        <w:rPr/>
        <w:t>13</w:t>
      </w:r>
      <w:r>
        <w:rPr>
          <w:rtl w:val="true"/>
        </w:rPr>
        <w:t xml:space="preserve">: </w:t>
      </w:r>
      <w:r>
        <w:rPr>
          <w:rtl w:val="true"/>
        </w:rPr>
        <w:t>لو مات الوصيّ بعد ما قبض من التركة أجرة الاستئجار</w:t>
      </w:r>
      <w:bookmarkEnd w:id="6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الوصيّ بعد ما قبض من التركة أجرة الاستئجار، و شك في أنّه استأجر الحج قبل موته أو لا؟ فإن مضت مدّة يمكن الاستيجار فيها، فالظاهر حمل أمره على الصحة مع كون الوجوب فوريا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كونه موسعا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تمض مدّة يمكن الاستئجار فيها وجب</w:t>
      </w:r>
    </w:p>
    <w:p>
      <w:pPr>
        <w:pStyle w:val="BookText"/>
        <w:rPr/>
      </w:pPr>
      <w:r>
        <w:rPr>
          <w:rFonts w:ascii="Amiri" w:hAnsi="Amiri" w:eastAsia="Amiri" w:cs="Amiri"/>
          <w:color w:val="111111"/>
          <w:sz w:val="28"/>
          <w:sz w:val="28"/>
          <w:szCs w:val="28"/>
          <w:rtl w:val="true"/>
          <w:lang w:bidi="ar-SA"/>
        </w:rPr>
        <w:t xml:space="preserve">و الإشكال عليه بأنّه موجب لضياع حق الورثة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بأس به كما في إقرار المفلس بعد الحجر عليه بدين سابق، و كما في الإقرار في مرض الموت مع عدم الاتهام، و السرّ فيه أنّ حق الورثة لا اقتضائيّ و الإقرار الجامع للشرائط اقتضائيّ فلا تنافي بينهما، و يأتي في كتاب الحجر، و الإقرار، و الوصية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وجود الاتهام يوجب الشك في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الإقرار إلا في المتيقن من مورده و هو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يعتبر في مجراها صدور فعل منه و مع عدمه فلا مجرى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مقتضى بعض الإطلاقات عدم اعتباره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الوصي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الوفاء بالوصية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صدر منه خصوصا مع كون الوجوب فوريا فيحمل 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هذا الحكم على إطلاقه مشكل جدّا خصوصا في هذه الأزمنة التي استولى الفساد على أهلها فمن أحسن الظن بأحد فقد غرّر كما في الخبر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أن يجعل هذا النزاع لفظيا فمن يقول بعدم اعتبار صدور الفعل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حصل الوثوق من سائر 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يقول بالاعتبار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طريق حصول الوثوق منحصرا به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مقتضى ظاهر حال المسلم المبادرة إلى أداء حقوق الناس مطلقا</w:t>
      </w:r>
      <w:r>
        <w:rPr>
          <w:rFonts w:eastAsia="Amiri" w:cs="Amiri" w:ascii="Amiri" w:hAnsi="Amiri"/>
          <w:color w:val="111111"/>
          <w:sz w:val="28"/>
          <w:szCs w:val="28"/>
          <w:rtl w:val="true"/>
          <w:lang w:bidi="ar-SA"/>
        </w:rPr>
        <w:t xml:space="preserve">. </w:t>
      </w:r>
      <w:bookmarkStart w:id="631" w:name="pg12219_130096"/>
    </w:p>
    <w:p>
      <w:pPr>
        <w:pStyle w:val="BookText"/>
        <w:rPr/>
      </w:pPr>
      <w:bookmarkEnd w:id="631"/>
      <w:r>
        <w:rPr>
          <w:rFonts w:ascii="Amiri" w:hAnsi="Amiri" w:eastAsia="Amiri" w:cs="Amiri"/>
          <w:color w:val="111111"/>
          <w:sz w:val="28"/>
          <w:sz w:val="28"/>
          <w:szCs w:val="28"/>
          <w:rtl w:val="true"/>
          <w:lang w:bidi="ar-SA"/>
        </w:rPr>
        <w:t xml:space="preserve">الاستئجار من بقية التركة إذا كان الحج واجبا، و من بقية الثلث إذا كان مندوبا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ضمانه لما قبض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تلفه عنده بلا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المال المقبوض موجودا أخذ حتى في الصورة الأولى، و إن احتمل أن يكون استأجر من مال نفسه إذا كان مما يحتاج إلى بيعه و صرفه في الأجرة، و تملك ذلك المال بدلا عما جعله أجرة، لأصالة بقاء ذلك المال على ملك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632" w:name="__RefHeading___Toc6206464_417432637"/>
      <w:bookmarkStart w:id="633" w:name="_Toc239"/>
      <w:bookmarkEnd w:id="632"/>
      <w:r>
        <w:rPr>
          <w:rtl w:val="true"/>
        </w:rPr>
        <w:t xml:space="preserve">مسألة </w:t>
      </w:r>
      <w:r>
        <w:rPr/>
        <w:t>14</w:t>
      </w:r>
      <w:r>
        <w:rPr>
          <w:rtl w:val="true"/>
        </w:rPr>
        <w:t xml:space="preserve">: </w:t>
      </w:r>
      <w:r>
        <w:rPr>
          <w:rtl w:val="true"/>
        </w:rPr>
        <w:t>إذا قبض الوصيّ الأجرة و تلفت في يده بلا تقصير لم يكن ضامنا</w:t>
      </w:r>
      <w:bookmarkEnd w:id="6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قبض الوصيّ الأجرة و تلفت في يده بلا تقصير لم يكن ضامنا و وجب الاستئجار من بقية الثلث و إن اقتسمت على الورثة استرجع</w:t>
      </w:r>
    </w:p>
    <w:p>
      <w:pPr>
        <w:pStyle w:val="BookText"/>
        <w:rPr/>
      </w:pPr>
      <w:r>
        <w:rPr>
          <w:rFonts w:ascii="Amiri" w:hAnsi="Amiri" w:eastAsia="Amiri" w:cs="Amiri"/>
          <w:color w:val="111111"/>
          <w:sz w:val="28"/>
          <w:sz w:val="28"/>
          <w:szCs w:val="28"/>
          <w:rtl w:val="true"/>
          <w:lang w:bidi="ar-SA"/>
        </w:rPr>
        <w:t>و من أنّ التوسعة قرينة على عدم المبادرة بلا محذور في التأخير، فلا يتحقق مورد الحمل على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وجوب الاستئجار، فلوجوب العمل بالوصية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كونه من بقية التركة في الحج الواجب، فلخروجه من الأصل، و أما في المندوب، فيخرج من الثلث كما هو واضح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عموم 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أصالة البراءة بعد عدم جريان قاعدة اليد من جهة الاستئمان في الإجارة و يأتي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التالية عدم الضمان، و يأتي في أحكام المعاملات أنّ التضمين ينافي التأمين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إحراز عدم الإتيان بالحج يكون المال مال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الشك في الإتيان بالحج و حمل أمره على الصحة و الحكم بوقوع الحج بحسب الظاهر فلا وجه لكون المال باقيا على ملك الميت، لعدم جريان أصالة بقاء المال على ملكه مع وجود الأصل الموضوعي في البين و هو الحمل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المفروض توقف الحج على التصرف في المال و مع عدمه يحرز عدم الإتيان بالحج</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الصورة الأولى لأنّها فيما إذا شك في الإتيان به، و هذا صورة إحراز عدم الإتيان به فالأقسام ثلاثة</w:t>
      </w:r>
      <w:r>
        <w:rPr>
          <w:rFonts w:eastAsia="Amiri" w:cs="Amiri" w:ascii="Amiri" w:hAnsi="Amiri"/>
          <w:color w:val="111111"/>
          <w:sz w:val="28"/>
          <w:szCs w:val="28"/>
          <w:rtl w:val="true"/>
          <w:lang w:bidi="ar-SA"/>
        </w:rPr>
        <w:t xml:space="preserve">: </w:t>
      </w:r>
      <w:bookmarkStart w:id="634" w:name="pg12219_130097"/>
    </w:p>
    <w:p>
      <w:pPr>
        <w:pStyle w:val="BookText"/>
        <w:rPr/>
      </w:pPr>
      <w:bookmarkEnd w:id="634"/>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شك في كون التلف عن تقصير أو لا، فالظاهر عدم الضمان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الحال إن استؤجر و مات الأجير و لم يكن له تركة، أو لم يمكن الأخذ من ورثته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635" w:name="__RefHeading___Toc6206466_417432637"/>
      <w:bookmarkStart w:id="636" w:name="_Toc240"/>
      <w:bookmarkEnd w:id="635"/>
      <w:r>
        <w:rPr>
          <w:rtl w:val="true"/>
        </w:rPr>
        <w:t xml:space="preserve">مسألة </w:t>
      </w:r>
      <w:r>
        <w:rPr/>
        <w:t>15</w:t>
      </w:r>
      <w:r>
        <w:rPr>
          <w:rtl w:val="true"/>
        </w:rPr>
        <w:t xml:space="preserve">: </w:t>
      </w:r>
      <w:r>
        <w:rPr>
          <w:rtl w:val="true"/>
        </w:rPr>
        <w:t>إذا أوصى بما عنده من المال للحج ندبا</w:t>
      </w:r>
      <w:bookmarkEnd w:id="6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بما عنده من المال للحج ندبا، و لم يعلم أنّه يخرج من الثلث أو لا، لم يجز صرف جميعه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ادعى أنّ عند الورثة ضعف هذا أو أنّه أوصى سابقا بذلك و الورثة أجازوا وصيته، ففي سماع دعواه و عدمه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أحرز الإتيان بالحج بحسب القرائن و لا ريب في خروج المال عن ملك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فيه، و مقتضى جريان أصالة الصحة أنّ حكمه حكم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يحرز بحسب القرائن عدم الإتيان به و لا ريب في بقاء المال على ملك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الضمان، فلأنّه أمين و لا معنى لتضمين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وجوب الاستئجار، فلوجوب العمل الوصية، و أما الاسترجاع فلانكشاف بطلان القسمة و عدم انتقال تمام المال إلى الورثة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حال المسلم في عدم التقصير، و أصالة البراءة عن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كون التلف بلا تقصير لا ضمان في البين، لأنّه أمين كانت له تركة أو لا، أمكن الأخذ من ورثته أو لا، و كذا مع الشك في تقصيره، لأصالة البراءة عن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علم تقصيره يؤخذ من 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 تركة له أو عدم إمكان الأخذ من ورثته وجب الاستئجار من بقية تركة الموصي أو بقية ثلثه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كونه زائدا على الثلث، فيتوقف على إجازة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الموصي متوجها إلى هذه الجهة و مع ذلك أوصى بما عنده من المال يحمل فعله على الصحة حينئذ</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دعوى بالنسبة إلى الورثة فلا تسمع إلا بالبينة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أنّه إخبار بما في يده فيسمع، و الحق أنّه بالنسبة إلى عمل الوصي مسموع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بالنسبة إلى </w:t>
      </w:r>
      <w:bookmarkStart w:id="637" w:name="pg12219_130098"/>
    </w:p>
    <w:p>
      <w:pPr>
        <w:pStyle w:val="Heading4"/>
        <w:numPr>
          <w:ilvl w:val="3"/>
          <w:numId w:val="1"/>
        </w:numPr>
        <w:rPr/>
      </w:pPr>
      <w:bookmarkStart w:id="638" w:name="__RefHeading___Toc6206468_417432637"/>
      <w:bookmarkStart w:id="639" w:name="_Toc241"/>
      <w:bookmarkEnd w:id="637"/>
      <w:bookmarkEnd w:id="638"/>
      <w:r>
        <w:rPr>
          <w:rtl w:val="true"/>
        </w:rPr>
        <w:t xml:space="preserve">مسألة </w:t>
      </w:r>
      <w:r>
        <w:rPr/>
        <w:t>16</w:t>
      </w:r>
      <w:r>
        <w:rPr>
          <w:rtl w:val="true"/>
        </w:rPr>
        <w:t xml:space="preserve">: </w:t>
      </w:r>
      <w:r>
        <w:rPr>
          <w:rtl w:val="true"/>
        </w:rPr>
        <w:t>من المعلوم أنّ الطواف مستحب مستقلا</w:t>
      </w:r>
      <w:bookmarkEnd w:id="6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أنّ الطواف مستحب مستقلا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أن يكون في ضمن الحج، و يجوز النيابة فيه عن الميت، و كذا عن الحيّ إذا كان غائبا عن 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حاضرا و كان معذورا في الطواف بنفسه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w:t>
      </w:r>
    </w:p>
    <w:p>
      <w:pPr>
        <w:pStyle w:val="BookText"/>
        <w:rPr/>
      </w:pPr>
      <w:r>
        <w:rPr>
          <w:rFonts w:ascii="Amiri" w:hAnsi="Amiri" w:eastAsia="Amiri" w:cs="Amiri"/>
          <w:color w:val="111111"/>
          <w:sz w:val="28"/>
          <w:sz w:val="28"/>
          <w:szCs w:val="28"/>
          <w:rtl w:val="true"/>
          <w:lang w:bidi="ar-SA"/>
        </w:rPr>
        <w:t>الورثة فلا بد من المحاكمة عند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للنصوص، و الإجماع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جعل حول الكعبة عشرين و مائة رحمة، منها ستون للطائفين</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و إجماعا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وصل أبا أو ذا قرابة له، فطاف عنه، كان له أجره كاملا، و للذي طاف عنه مثل أجره، و يفضل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بصلته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بطواف آخر</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 xml:space="preserve">و عقد في الوسائل في الطواف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أحياء و أمواتا بابا فراجع </w:t>
      </w:r>
      <w:r>
        <w:rPr>
          <w:rStyle w:val="FootnoteAnchor"/>
          <w:rtl w:val="true"/>
        </w:rPr>
        <w:footnoteReference w:id="303"/>
      </w:r>
      <w:r>
        <w:rPr>
          <w:rFonts w:ascii="Amiri" w:hAnsi="Amiri" w:eastAsia="Amiri" w:cs="Amiri"/>
          <w:color w:val="111111"/>
          <w:sz w:val="28"/>
          <w:sz w:val="28"/>
          <w:szCs w:val="28"/>
          <w:rtl w:val="true"/>
          <w:lang w:bidi="ar-SA"/>
        </w:rPr>
        <w:t xml:space="preserve">، و عن ابن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أطوف عن الرجل و المرأة و هما بالكوفة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و نصوصا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حريز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المريض المغلوب، و المغمى عليه يرمى عنه و يطاف عنه</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المبطون يرمى، و يطاف عنه، و يصلّى عنه</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خبر الخثعمي </w:t>
      </w:r>
      <w:r>
        <w:rPr>
          <w:rStyle w:val="FootnoteAnchor"/>
          <w:rtl w:val="true"/>
        </w:rPr>
        <w:footnoteReference w:id="30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يطاف عن المبطون، و الكسير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الروايات و يأتي التفصيل في أحكام الطواف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كونه حاضرا و غير معذور فلا تصح النيابة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سائر أفعال الحج فاستحبابها مستقلا غير معلوم حتى مثل السعي بين الصفا و المروة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 و الإجماع ففي مرسل ابن أبي نجران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يطوف عن الرجل و هما مقيمان بمكة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يطوف عن الرجل و هو غائب عن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 كم مقدار الغيبة؟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أميال</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ابن عبد الخالق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إلى جنب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ابنه عبد اللّه، و ابنه الذي يليه،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تعالى يطوف الرجل عن الرجل و هو مقيم بمكة ليس به علة؟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لو كان ذلك يجوز لأمرت ابني فلانا فطاف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سمّى الأصغر و هما يسمعان</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 فيقيد بذلك إطلاق ما دل على صحة النيابة في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الاستحباب، و أصالة عدم المشروعية بقصده، و لكن الظاهر أنّ الأضحية مستحبة نفسا، لقول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الأضحية واجبة على من وجد من صغير أو كبير و هي سنة</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 الناس ما في الأضحية لاستدانوا و ضحوا إنّه ليغفر لصاحب الأضحية عند أول قطرة تقطر من دمها</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السعي فظاهرهم عدم الاستحباب النفسي فيه إلا في مورد واحد و هو ما إذا علم أنّه سعى ثمانية أشواط فإنّه يستحب أن يضيف إليها ستا و يمكن أن يستفاد من بعض الأخبار رجحانه، كقول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ابن قيس </w:t>
      </w:r>
      <w:bookmarkStart w:id="640" w:name="pg12219_130100"/>
    </w:p>
    <w:p>
      <w:pPr>
        <w:pStyle w:val="Heading4"/>
        <w:numPr>
          <w:ilvl w:val="3"/>
          <w:numId w:val="1"/>
        </w:numPr>
        <w:rPr/>
      </w:pPr>
      <w:bookmarkStart w:id="641" w:name="__RefHeading___Toc6206470_417432637"/>
      <w:bookmarkStart w:id="642" w:name="_Toc242"/>
      <w:bookmarkEnd w:id="640"/>
      <w:bookmarkEnd w:id="641"/>
      <w:r>
        <w:rPr>
          <w:rtl w:val="true"/>
        </w:rPr>
        <w:t xml:space="preserve">مسألة </w:t>
      </w:r>
      <w:r>
        <w:rPr/>
        <w:t>17</w:t>
      </w:r>
      <w:r>
        <w:rPr>
          <w:rtl w:val="true"/>
        </w:rPr>
        <w:t xml:space="preserve">: </w:t>
      </w:r>
      <w:r>
        <w:rPr>
          <w:rtl w:val="true"/>
        </w:rPr>
        <w:t>لو كان عند شخص وديعة، و مات صاحبها و كان عليه حجة الإسلام</w:t>
      </w:r>
      <w:bookmarkEnd w:id="6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عند شخص وديعة، و مات صاحبها و كان عليه حجة الإسلام، و علم أو 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الورثة لا يؤدون عنه إن ردها إليهم، جاز بل وجب أن يحج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إن زادت أجرة الحج رد الزيادة إليهم لصحيحة بريد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استودعني مالا فهلك، و ليس لوارثه شي‌ء و لم يحج</w:t>
      </w:r>
    </w:p>
    <w:p>
      <w:pPr>
        <w:pStyle w:val="BookText"/>
        <w:rPr/>
      </w:pPr>
      <w:r>
        <w:rPr>
          <w:rFonts w:ascii="Amiri" w:hAnsi="Amiri" w:eastAsia="Amiri" w:cs="Amiri"/>
          <w:color w:val="111111"/>
          <w:sz w:val="28"/>
          <w:sz w:val="28"/>
          <w:szCs w:val="28"/>
          <w:rtl w:val="true"/>
          <w:lang w:bidi="ar-SA"/>
        </w:rPr>
        <w:t>لرجل من الأنصار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سعيت بين الصفا و المروة كان لك عند اللّه تعالى أجر من حج ماشيا من بلاده، و مثل أجر من أعتق سبعين رقبة مؤمنة</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بقعة أحبّ إلى اللّه تعالى من المسعى، لأنّه يذل فيه كل جبار</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لو لم يحمل ذلك كله على السعي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على حصول الاطمئنان العادي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يمكن أن يجمع بين كلمات من عبّر بالعلم و من عبّر بالظن من الفقهاء، إذ ليس المراد بالظن أي ظن و لو لم يكن معتبرا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هذه المسألة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الدليل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بحسب القاعدة فيجوز في ظرف امتناع الورثة عن الأداء، لأنّه إحسان محض وَ اللّهُ يُحِبُّ الْمُحْسِنِينَ </w:t>
      </w:r>
      <w:r>
        <w:rPr>
          <w:rStyle w:val="FootnoteAnchor"/>
          <w:rtl w:val="true"/>
        </w:rPr>
        <w:footnoteReference w:id="314"/>
      </w:r>
      <w:r>
        <w:rPr>
          <w:rFonts w:ascii="Amiri" w:hAnsi="Amiri" w:eastAsia="Amiri" w:cs="Amiri"/>
          <w:color w:val="111111"/>
          <w:sz w:val="28"/>
          <w:sz w:val="28"/>
          <w:szCs w:val="28"/>
          <w:rtl w:val="true"/>
          <w:lang w:bidi="ar-SA"/>
        </w:rPr>
        <w:t xml:space="preserve">، و ما عَلَى الْمُحْسِنِينَ مِنْ سَبِيلٍ </w:t>
      </w:r>
      <w:r>
        <w:rPr>
          <w:rStyle w:val="FootnoteAnchor"/>
          <w:rtl w:val="true"/>
        </w:rPr>
        <w:footnoteReference w:id="315"/>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في عون المؤمن ما دام المؤمن في عون أخيه</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بلا فرق فيه بين جميع الحقوق الواجبة المالية حجا كان أو غيره، كما لا فرق فيه بين بقاء التركة على ملك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انتقالها إلى الورثة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فيه للقطع برضاء الميت به و كذا على الثاني، لأنّ الانتقال إليهم في مقدار دين الميت لا موضوعية فيه أبدا، بل هو طريق لتفريغ ذمة </w:t>
      </w:r>
    </w:p>
    <w:p>
      <w:pPr>
        <w:pStyle w:val="BookText"/>
        <w:rPr/>
      </w:pPr>
      <w:r>
        <w:rPr>
          <w:rFonts w:ascii="Amiri" w:hAnsi="Amiri" w:eastAsia="Amiri" w:cs="Amiri"/>
          <w:color w:val="111111"/>
          <w:sz w:val="28"/>
          <w:sz w:val="28"/>
          <w:szCs w:val="28"/>
          <w:rtl w:val="true"/>
          <w:lang w:bidi="ar-SA"/>
        </w:rPr>
        <w:t xml:space="preserve">حجة الإسلام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عنه و ما فضل فأعطهم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و إن كانت مطلقة الا أنّ الأصحاب قيّدوها بما إذا علم أو ظنّ بعدم تأديتهم لو دفعها إليهم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إطلاقها عدم الحاجة إلى</w:t>
      </w:r>
    </w:p>
    <w:p>
      <w:pPr>
        <w:pStyle w:val="BookText"/>
        <w:rPr/>
      </w:pPr>
      <w:r>
        <w:rPr>
          <w:rFonts w:ascii="Amiri" w:hAnsi="Amiri" w:eastAsia="Amiri" w:cs="Amiri"/>
          <w:color w:val="111111"/>
          <w:sz w:val="28"/>
          <w:sz w:val="28"/>
          <w:szCs w:val="28"/>
          <w:rtl w:val="true"/>
          <w:lang w:bidi="ar-SA"/>
        </w:rPr>
        <w:t>الميت لأجل كونهم أولى به، فإذا علم امتناعهم لا معنى لمراعاة حق، أولويتهم، مع أنّ هذه الأمور مورد رضاء جميع الورّاث بالنسبة إلى مورثهم نوعا، و من لم يرض منهم بها خارج عن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دعوى عدم شمول ما دل على اعتبار رضاء الورثة لما هو خارج عن المتعارف بالنسبة إلى الحقوق الواجبة على الميت، و التمسك بإطلاق الأدلة في مثله تمسك بالعام في الموضوع المشكوك، كما أنّ مقتضى أنّه إحسان محض عدم الاحتياج إلى إذن الحاكم خصوصا مع إطلاق ما تقدم من الآية و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احتمل صيرورة ذلك منشأ للحجاج و الخصومة يحتاج حينئذ إلى إذن الحاكم، لأنّ إذنه قاطع لها و بذلك يمكن أن يجمع بين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صحيح بريد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المتن</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و هو موافق لما قلناه من القاعدة أيضا فلا مجال للمناقشة في المسألة، مع أنّه يظهر منهم الإجماع على الحكم في الجملة فأصل الجواز مسلّم، و أما الوجوب فلظاهر الأمر في صحيح بريد، و احتمال كونه في مقام توهم الحظر لا يعتنى به، لأنّه مجرّد الاحتمال الذي يكون خلاف الظاهر</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منع إطلاق الصحيح أيضا، فإنّه لو علم منهم الأداء لا وجه لسؤال ذلك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مثل بريد الذي هو من الفضلاء الأعيان، بل يبادرون بفطرتهم إلى إعطاء المال إلى الورثة و لا يتحمّلون مشقة الاستنابة، فالتقييد بالاطمئنان بعدم الأداء سياقيّ عرفيّ و لا نحتاج إلى تقييد الأصحاب و دعوى الإجماع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الاستئذان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للإذن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لأنّ الظاهر من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الحكم الشرعيّ، ففي مورد الصحيحة لا حاجة إلى الإذن من الحاكم و الظاهر عدم الاختصاص بما إذا لم يكن للورثة شي‌ء و كذا عدم الاختصاص بحج الودعي بنفسه، لانفهام الأعمّ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 هل يلحق بحجة الإسلام غيرها من أقسام الحج الواجب أو غير الحج من سائر ما يجب عليه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و الزكاة، و المظالم،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مورد معرضية المورد للخصومة و اللجاج فيحتاج إلى الإذن لقطع ذلك عما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للميت أموال عند جمع و علم كل منهم بعدم أداء الورثة حج ميتهم و حج كل واحد منهم عن الميت مع عدم اطلاعه على غيره فهل يصح حج كلهم نيابة أو يستخرج بالقرعة؟ الظاهر هو الأخير، و حينئذ يجب على البقية رد المال إلى الورثة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منافاة بين كونه بيانا للحكم و إذنا أيضا، و لو لم يكن هذا إذنا، فقوله تعالى وَ اللّهُ يُحِبُّ الْمُحْسِنِينَ،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في عون المؤمن ما دام المؤمن في عون أخيه</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إذن من الشارع في الإحسان المحض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التعميم موافق للقاعدة التي ذكرناها، و يشهد له الاعتبار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ذكر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لوارثه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في الصحيح لأجل القرينة على أنّه لو أعطى المال إليهم يتملكون المال و يؤخر الحج، مع أنّ المدار على إطلاق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الخصوصيات المأخوذة في السؤال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الحكم موافقا للقاعدة فليكن جائزا في صورة عدم الاطمئنان بعدم الأداء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موافقته للقاعدة في ظرف امتناع الورثة، كما 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الكفارات، و الدّين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هل يلحق بالوديعة غيرها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العارية، و العين المستأجرة، و المغصوبة، و الدّين في ذمته أو لا؟ وجهان قد يقال بالثاني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الحكم على خلاف القاعدة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قلنا إنّ التركة مع الدّين تنتقل إلى الوارث، و إن كانوا مكلّفين بأداء الدّين و محجورين عن التصرف قبله بل و كذا على القول ببقائها معه على حكم مال الميت، لأنّ أمر الوفاء إليهم فلعلّهم أرادوا الوفاء من غير هذا المال، أو أرادوا أن يباشروا العمل الذي على الميت بأنفسهم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الأقوى مع العلم بأنّ الورثة لا يؤدون بل مع الظن القويّ أيضا جواز الصرف فيما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لما ذكره في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وفاء ما على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الدّين أو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كفائيّ على كل من قدر على ذلك، و أولوية الورثة بالتركة إنّما هي ما دامت موجودة، و أما إذا بادر أحد إلى صرف المال فيما عليه لا يبقى مال حتى تكون الورثة أولى به إذ هذه الدعوى فاسدة 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لإمكان فهم المثال من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دعوى تنقيح المناط أو أنّ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ذلك في المستند عن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خلافه عن آخرين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أنّه على خلاف القاعدة مع إحراز امتناع الورثة بل هو مطابق 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من بيده المال بعدم إرادة الورثة لخصوصية خاصة في الأداء لو كانوا في مقام تفريغ ذمة ميتهم عما عليه، بل يكون نظرهم إلى أصل تفريغ الذمة فقط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بذلك،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بلحاظهم الخصوصية، و لا إشكال في الجواز في الأول، و كذا الثاني، لأنّ مقتضى الفطرة الإسلامية و الرحمة لمورثهم كون نظرهم إلى تفريغ ذمته فقط، و مقتضى الأصل عدم نظر آخر لهم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الأخير يحتاج إلى مراجعة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أنّه إحسان محض، و موافق للقاعدة في هذه الصورة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الوجوب الكفائيّ لا ينافي التوقف على الإذن كما في غسل الميت </w:t>
      </w:r>
    </w:p>
    <w:p>
      <w:pPr>
        <w:pStyle w:val="BookText"/>
        <w:rPr/>
      </w:pPr>
      <w:r>
        <w:rPr>
          <w:rFonts w:ascii="Amiri" w:hAnsi="Amiri" w:eastAsia="Amiri" w:cs="Amiri"/>
          <w:color w:val="111111"/>
          <w:sz w:val="28"/>
          <w:sz w:val="28"/>
          <w:szCs w:val="28"/>
          <w:rtl w:val="true"/>
          <w:lang w:bidi="ar-SA"/>
        </w:rPr>
        <w:t xml:space="preserve">المال إذا كان بحكم مال الميت فيجب صرفه عليه، و لا يجوز دفعه إلى من لا يصرفه عليه، بل و كذا على القول بالانتقال إلى الورثة، حيث أنّه يجب صرفه في دينه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باب الحسبة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من عنده صرفه عليه، و يضمن لو دفعه إلى الوارث لتفويته على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يجب الاستئذان من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الصلاة عليه، و تقدم في أحكام الأموات ما ينفع المقام، و لكن يمكن أن يكون مراد صاحب المستند ما ذكرناه و إن قصرت عبارته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يشهد بذلك العرف و الاعتبار، بل وجد أنّ المتشرّعة من الورثة، و يمكن أن يستفاد من موثق ابن صهيب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فرّط في إخراج زكاته في حياته، فلما حضرته الوفاة حسب جميع ما فرّط فيه مما لزمه من الزكاة، ثمَّ أوصى أن يخرج ذلك فيدفع إلى من يجب 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يخرج ذلك من جميع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بمنزلة دين لو كان عليه، ليس لوارثه شي‌ء حتى يؤدوا ما أوصى به من الزكاة</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يحيى الأزرق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رجل قتل و عليه دين و لم يترك مالا، فأخذ أهله الدية من قاتله، عليهم أن يقضوا دينه؟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لم يترك شيئا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أخذوا الدية فعليهم أن يقضوا دينه</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الحسبة هي التي لا بد من تحققها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بعضها منوط بإذن شخص خاص كما في المقام، و مع امتناع إذنه لا يسقط أصل إتيانه فيباشره كل من قدر عليه، لكون إذن الشخص من باب تعدد المطلوب لا المقوّم الحقيقي</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الموضوع معرضا عرفا للخصومة و اللجاج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غيره مقتضى الأصل عدم الوجوب بعد عدم دليل عليه</w:t>
      </w:r>
      <w:r>
        <w:rPr>
          <w:rFonts w:eastAsia="Amiri" w:cs="Amiri" w:ascii="Amiri" w:hAnsi="Amiri"/>
          <w:color w:val="111111"/>
          <w:sz w:val="28"/>
          <w:szCs w:val="28"/>
          <w:rtl w:val="true"/>
          <w:lang w:bidi="ar-SA"/>
        </w:rPr>
        <w:t xml:space="preserve">. </w:t>
      </w:r>
      <w:bookmarkStart w:id="643" w:name="pg12219_130105"/>
    </w:p>
    <w:p>
      <w:pPr>
        <w:pStyle w:val="BookText"/>
        <w:rPr/>
      </w:pPr>
      <w:bookmarkEnd w:id="643"/>
      <w:r>
        <w:rPr>
          <w:rFonts w:ascii="Amiri" w:hAnsi="Amiri" w:eastAsia="Amiri" w:cs="Amiri"/>
          <w:color w:val="111111"/>
          <w:sz w:val="28"/>
          <w:sz w:val="28"/>
          <w:szCs w:val="28"/>
          <w:rtl w:val="true"/>
          <w:lang w:bidi="ar-SA"/>
        </w:rPr>
        <w:t xml:space="preserve">لأنّه من وليّ من لا وليّ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يكفي الإذن الإجماليّ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يحتاج إلى إثبات وجوب ذلك الواجب عليه، كما قد يتخيّل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لم يعلم، و لم يظن عدم تأدية الوارث يجب الدفع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كان الوارث منكرا أو ممتنعا، و أمكن إثبات ذلك عند الحاكم، أو أمكن إجباره عليه، لم يجز لمن عنده أن يصرفه بنفسه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644" w:name="__RefHeading___Toc6206472_417432637"/>
      <w:bookmarkStart w:id="645" w:name="_Toc243"/>
      <w:bookmarkEnd w:id="644"/>
      <w:r>
        <w:rPr>
          <w:rtl w:val="true"/>
        </w:rPr>
        <w:t xml:space="preserve">مسألة </w:t>
      </w:r>
      <w:r>
        <w:rPr/>
        <w:t>18</w:t>
      </w:r>
      <w:r>
        <w:rPr>
          <w:rtl w:val="true"/>
        </w:rPr>
        <w:t xml:space="preserve">: </w:t>
      </w:r>
      <w:r>
        <w:rPr>
          <w:rtl w:val="true"/>
        </w:rPr>
        <w:t>يجوز للنائب</w:t>
      </w:r>
      <w:r>
        <w:rPr>
          <w:rtl w:val="true"/>
        </w:rPr>
        <w:t xml:space="preserve">- </w:t>
      </w:r>
      <w:r>
        <w:rPr>
          <w:rtl w:val="true"/>
        </w:rPr>
        <w:t>بعد الفراغ عن الأعمال للمنوب عنه</w:t>
      </w:r>
      <w:r>
        <w:rPr>
          <w:rtl w:val="true"/>
        </w:rPr>
        <w:t xml:space="preserve">- </w:t>
      </w:r>
      <w:r>
        <w:rPr>
          <w:rtl w:val="true"/>
        </w:rPr>
        <w:t>أن يطوف عن نفسه و عن غيره</w:t>
      </w:r>
      <w:bookmarkEnd w:id="6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للنائب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الفراغ عن الأعمال للمنوب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يطوف عن نفسه و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يجوز له أن يأتي بالعمرة المفردة عن نفسه و عن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646" w:name="__RefHeading___Toc6206474_417432637"/>
      <w:bookmarkStart w:id="647" w:name="_Toc244"/>
      <w:bookmarkEnd w:id="646"/>
      <w:r>
        <w:rPr>
          <w:rtl w:val="true"/>
        </w:rPr>
        <w:t xml:space="preserve">مسألة </w:t>
      </w:r>
      <w:r>
        <w:rPr/>
        <w:t>19</w:t>
      </w:r>
      <w:r>
        <w:rPr>
          <w:rtl w:val="true"/>
        </w:rPr>
        <w:t xml:space="preserve">: </w:t>
      </w:r>
      <w:r>
        <w:rPr>
          <w:rtl w:val="true"/>
        </w:rPr>
        <w:t>يجوز لمن أعطاه رجل مالا لاستئجار الحج أن يحج</w:t>
      </w:r>
      <w:bookmarkEnd w:id="6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لمن أعطاه رجل مالا لاستئجار الحج أن يحج</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السلطان وليّ من لا وليّ له</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و ينطبق ذلك على الحاكم الشرعي، لأنّه السلطان الواقعي، و يقتضيه مرتكزات المتشرّعة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عن الزائد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جواز تصرفه فيه إلا بإذن من له حق الإذن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نقل بسقوط ولايته مع الامتناع و إلا لجاز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 الاحتياط الرجوع إلى الحاكم الشرعي</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أدلة استحبابها الشامل للنائب أيضا، و في خبر يحيى الأزرق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يحج عن الرجل، يصلح له أن يطوف عن أقاربه؟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قضى مناسك الحج فليصنع ما شاء</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لم يعلم أنّه أراد الاستئجار من الغير و الأحوط عدم مباشرته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 مع العلم بأنّ مراد المعطي حصول الحج في الخارج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عيّن شخصا 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إذا علم عدم أهليته و أنّ المعطي مشتبه في تعيينه أو أنّ ذكره من باب أحد الأفراد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استيجار الحج أعمّ من استئجار نفسه و غيره فيشمل إطلاق عقد الإجارة لنفسه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للانصراف البدوي إلى إجارة الغير، و لكنّه لا اعتبار بالانصرافات البدوية و إن صلحت للاحتياط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بعدم الفرق بين نفسه و بين غيره حينئذ</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لعموم ما دل على الوفاء بالعقد و الشرط</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لإحراز عدم الموضوعية في تعيينه حينئذ بل كان خطأ محضا في الأول</w:t>
      </w:r>
      <w:r>
        <w:rPr>
          <w:rFonts w:eastAsia="Amiri" w:cs="Amiri" w:ascii="Amiri" w:hAnsi="Amiri"/>
          <w:color w:val="111111"/>
          <w:sz w:val="28"/>
          <w:szCs w:val="28"/>
          <w:rtl w:val="true"/>
          <w:lang w:bidi="ar-SA"/>
        </w:rPr>
        <w:t xml:space="preserve">. </w:t>
      </w:r>
      <w:bookmarkStart w:id="648" w:name="pg12219_130107"/>
    </w:p>
    <w:p>
      <w:pPr>
        <w:pStyle w:val="Heading3"/>
        <w:numPr>
          <w:ilvl w:val="2"/>
          <w:numId w:val="1"/>
        </w:numPr>
        <w:rPr/>
      </w:pPr>
      <w:bookmarkStart w:id="649" w:name="__RefHeading___Toc6206476_417432637"/>
      <w:bookmarkStart w:id="650" w:name="_Toc245"/>
      <w:bookmarkEnd w:id="648"/>
      <w:bookmarkEnd w:id="649"/>
      <w:r>
        <w:rPr>
          <w:rtl w:val="true"/>
        </w:rPr>
        <w:t>فصل في الحج المندوب</w:t>
      </w:r>
      <w:bookmarkEnd w:id="650"/>
    </w:p>
    <w:p>
      <w:pPr>
        <w:pStyle w:val="Heading4"/>
        <w:numPr>
          <w:ilvl w:val="3"/>
          <w:numId w:val="1"/>
        </w:numPr>
        <w:rPr/>
      </w:pPr>
      <w:bookmarkStart w:id="651" w:name="__RefHeading___Toc6206478_417432637"/>
      <w:bookmarkStart w:id="652" w:name="_Toc246"/>
      <w:bookmarkEnd w:id="651"/>
      <w:r>
        <w:rPr>
          <w:rtl w:val="true"/>
        </w:rPr>
        <w:t>اشارة</w:t>
      </w:r>
      <w:bookmarkEnd w:id="652"/>
    </w:p>
    <w:p>
      <w:pPr>
        <w:pStyle w:val="BookText"/>
        <w:rPr/>
      </w:pPr>
      <w:r>
        <w:rPr>
          <w:rFonts w:ascii="Amiri" w:hAnsi="Amiri" w:eastAsia="Amiri" w:cs="Amiri"/>
          <w:color w:val="111111"/>
          <w:sz w:val="28"/>
          <w:sz w:val="28"/>
          <w:szCs w:val="28"/>
          <w:rtl w:val="true"/>
          <w:lang w:bidi="ar-SA"/>
        </w:rPr>
        <w:t>فصل في الحج المندوب</w:t>
      </w:r>
    </w:p>
    <w:p>
      <w:pPr>
        <w:pStyle w:val="Heading4"/>
        <w:numPr>
          <w:ilvl w:val="3"/>
          <w:numId w:val="1"/>
        </w:numPr>
        <w:rPr/>
      </w:pPr>
      <w:bookmarkStart w:id="653" w:name="__RefHeading___Toc6206480_417432637"/>
      <w:bookmarkStart w:id="654" w:name="_Toc247"/>
      <w:bookmarkEnd w:id="653"/>
      <w:r>
        <w:rPr>
          <w:rtl w:val="true"/>
        </w:rPr>
        <w:t xml:space="preserve">مسألة </w:t>
      </w:r>
      <w:r>
        <w:rPr/>
        <w:t>1</w:t>
      </w:r>
      <w:r>
        <w:rPr>
          <w:rtl w:val="true"/>
        </w:rPr>
        <w:t xml:space="preserve">: </w:t>
      </w:r>
      <w:r>
        <w:rPr>
          <w:rtl w:val="true"/>
        </w:rPr>
        <w:t>يستحب لفاقد الشرائط</w:t>
      </w:r>
      <w:r>
        <w:rPr>
          <w:rtl w:val="true"/>
        </w:rPr>
        <w:t xml:space="preserve">- </w:t>
      </w:r>
      <w:r>
        <w:rPr>
          <w:rtl w:val="true"/>
        </w:rPr>
        <w:t>من البلوغ، و الاستطاعة، و غيرهما</w:t>
      </w:r>
      <w:r>
        <w:rPr>
          <w:rtl w:val="true"/>
        </w:rPr>
        <w:t xml:space="preserve">- </w:t>
      </w:r>
      <w:r>
        <w:rPr>
          <w:rtl w:val="true"/>
        </w:rPr>
        <w:t>أن يحج مهما أمكن</w:t>
      </w:r>
      <w:bookmarkEnd w:id="6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لفاقد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البلوغ، و الاستطاعة،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يحج مهما أمكن، بل و كذا من أتى بوظيفته من الحج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تكرار الحج، بل يستحب تكراره في كل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يكره تركها خمس سنين متوالية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ثلاث حجج لم يصبه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الحج المندوب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النصوص المستفيضة المرغبة في الحج بأنحاء شتّى من الترغيب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و إجماعا ففي خبر ابن أبي منصور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انّ، استطعت أن تأكل الخبز و الملح و تحج في كل سنة فافعل</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ذريح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مضت له خمس سنين فلم يفد إلى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موسر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لمحروم</w:t>
      </w:r>
      <w:r>
        <w:rPr>
          <w:rFonts w:eastAsia="Amiri" w:cs="Amiri" w:ascii="Amiri" w:hAnsi="Amiri"/>
          <w:color w:val="111111"/>
          <w:sz w:val="28"/>
          <w:szCs w:val="28"/>
          <w:rtl w:val="true"/>
          <w:lang w:bidi="ar-SA"/>
        </w:rPr>
        <w:t xml:space="preserve">» </w:t>
      </w:r>
      <w:r>
        <w:rPr>
          <w:rStyle w:val="FootnoteAnchor"/>
          <w:rtl w:val="true"/>
        </w:rPr>
        <w:footnoteReference w:id="325"/>
      </w:r>
      <w:r>
        <w:rPr>
          <w:rFonts w:ascii="Amiri" w:hAnsi="Amiri" w:eastAsia="Amiri" w:cs="Amiri"/>
          <w:color w:val="111111"/>
          <w:sz w:val="28"/>
          <w:sz w:val="28"/>
          <w:szCs w:val="28"/>
          <w:rtl w:val="true"/>
          <w:lang w:bidi="ar-SA"/>
        </w:rPr>
        <w:t xml:space="preserve">و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حمران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تعالى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عبد أحسن اللّه تعالى إليه، و أوسع عليه في رزقه، فلم يفد إليه في كل خمسة أعوام مرة ليطلب نوافله إنّ ذلك لمحروم</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bookmarkStart w:id="655" w:name="pg12219_130108"/>
    </w:p>
    <w:p>
      <w:pPr>
        <w:pStyle w:val="BookText"/>
        <w:rPr/>
      </w:pPr>
      <w:bookmarkEnd w:id="6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أبدا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656" w:name="__RefHeading___Toc6206482_417432637"/>
      <w:bookmarkStart w:id="657" w:name="_Toc248"/>
      <w:bookmarkEnd w:id="656"/>
      <w:r>
        <w:rPr>
          <w:rtl w:val="true"/>
        </w:rPr>
        <w:t xml:space="preserve">مسألة </w:t>
      </w:r>
      <w:r>
        <w:rPr/>
        <w:t>2</w:t>
      </w:r>
      <w:r>
        <w:rPr>
          <w:rtl w:val="true"/>
        </w:rPr>
        <w:t xml:space="preserve">: </w:t>
      </w:r>
      <w:r>
        <w:rPr>
          <w:rtl w:val="true"/>
        </w:rPr>
        <w:t>يستحب نية العود إلى الحج عند الخروج من مكة</w:t>
      </w:r>
      <w:bookmarkEnd w:id="6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نية العود إلى الحج عند الخروج من مكة و في الخبر أنّها توجب الزيادة في العمر، و يكره نية عدم العود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توجب النقص في العمر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658" w:name="__RefHeading___Toc6206484_417432637"/>
      <w:bookmarkStart w:id="659" w:name="_Toc249"/>
      <w:bookmarkEnd w:id="658"/>
      <w:r>
        <w:rPr>
          <w:rtl w:val="true"/>
        </w:rPr>
        <w:t xml:space="preserve">مسألة </w:t>
      </w:r>
      <w:r>
        <w:rPr/>
        <w:t>3</w:t>
      </w:r>
      <w:r>
        <w:rPr>
          <w:rtl w:val="true"/>
        </w:rPr>
        <w:t xml:space="preserve">: </w:t>
      </w:r>
      <w:r>
        <w:rPr>
          <w:rtl w:val="true"/>
        </w:rPr>
        <w:t>يستحب التبرع بالحج عن الأقارب و غيرهم أحياء و أمواتا</w:t>
      </w:r>
      <w:bookmarkEnd w:id="6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التبرع بالحج عن الأقارب و غيرهم أحياء و أمواتا، و كذا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أحياء و أمواتا، و كذا يستحب الطواف عن الغير، و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أمواتا و أحياء، مع عدم حضورهم في مكة أو كونهم معذورين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مهران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ثلاث حجج لم يصبه فقر أبدا</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رجع من مكة و هو ينوي الحج من قابل زيد في عمره</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مرسل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خرج من مكة و هو لا يريد العود إليها، فقد قرب أجله، و دنا عذابه</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 و قد ورد في نية العدم 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الحسن بن عليّ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يزيد بن معاوية حج، فلما انصرف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جعلنا ثافلا يمينا فلن نعود بعدها سنينا</w:t>
      </w:r>
    </w:p>
    <w:p>
      <w:pPr>
        <w:pStyle w:val="BookText"/>
        <w:rPr/>
      </w:pPr>
      <w:r>
        <w:rPr>
          <w:rFonts w:ascii="Amiri" w:hAnsi="Amiri" w:eastAsia="Amiri" w:cs="Amiri"/>
          <w:color w:val="111111"/>
          <w:sz w:val="28"/>
          <w:sz w:val="28"/>
          <w:szCs w:val="28"/>
          <w:rtl w:val="true"/>
          <w:lang w:bidi="ar-SA"/>
        </w:rPr>
        <w:t>للحج و العمرة ما بقينا</w:t>
      </w:r>
    </w:p>
    <w:p>
      <w:pPr>
        <w:pStyle w:val="BookText"/>
        <w:rPr/>
      </w:pPr>
      <w:r>
        <w:rPr>
          <w:rFonts w:ascii="IRNazanin" w:hAnsi="IRNazanin" w:eastAsia="IRNazanin"/>
          <w:color w:val="111111"/>
          <w:sz w:val="28"/>
          <w:sz w:val="28"/>
          <w:szCs w:val="28"/>
          <w:rtl w:val="true"/>
          <w:lang w:bidi="fa-IR"/>
        </w:rPr>
        <w:t>فنقص اللّه تعالى عمره، و أماته قبل أجله</w:t>
      </w:r>
      <w:r>
        <w:rPr>
          <w:rFonts w:eastAsia="IRNazanin" w:cs="IRNazanin"/>
          <w:color w:val="111111"/>
          <w:sz w:val="28"/>
          <w:szCs w:val="28"/>
          <w:rtl w:val="true"/>
          <w:lang w:bidi="fa-IR"/>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الأقارب فلقول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وصل قريبا بحجة أو عمرة كتب اللّه له حجتين و عمرتين</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غير الأقارب و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فلخبر البجلي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حججت عن أبيك، و ربما حججت عن أبي، و ربما حججت عن الرجل من إخواني، و ربما حججت عن نفسي، فكيف أصنع؟</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و إطلاقهما يشمل الحيّ و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الطواف عن الغير فلصحيح ابن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أطوف عن الرجل و المرأة و هما بالكوفة؟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 xml:space="preserve">و خبر ابن القاسم عن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قد أردت أن أطوف عنك و عن أبيك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الأوصياء لا يطاف عنهم،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طف ما أمكنك فإنّ ذلك جائز</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إطلاق الأخبار يشمل الحاضرين المعذورين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الحاضر غير المعذور، فمقتضى أصالة عدم المشروعية و عدم جوازه، و يشهد له صحيح ابن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جعل ثلث حجته لميت، و ثلثيها لحيّ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للميت و أما الحيّ فلا</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بعد حمله على غير المعذور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بإهداء الثواب، لأنّه حقه فله أن يفعل فيه ما يشاء</w:t>
      </w:r>
      <w:r>
        <w:rPr>
          <w:rFonts w:eastAsia="Amiri" w:cs="Amiri" w:ascii="Amiri" w:hAnsi="Amiri"/>
          <w:color w:val="111111"/>
          <w:sz w:val="28"/>
          <w:szCs w:val="28"/>
          <w:rtl w:val="true"/>
          <w:lang w:bidi="ar-SA"/>
        </w:rPr>
        <w:t xml:space="preserve">. </w:t>
      </w:r>
      <w:bookmarkStart w:id="660" w:name="pg12219_130110"/>
    </w:p>
    <w:p>
      <w:pPr>
        <w:pStyle w:val="Heading4"/>
        <w:numPr>
          <w:ilvl w:val="3"/>
          <w:numId w:val="1"/>
        </w:numPr>
        <w:rPr/>
      </w:pPr>
      <w:bookmarkStart w:id="661" w:name="__RefHeading___Toc6206486_417432637"/>
      <w:bookmarkStart w:id="662" w:name="_Toc250"/>
      <w:bookmarkEnd w:id="660"/>
      <w:bookmarkEnd w:id="661"/>
      <w:r>
        <w:rPr>
          <w:rtl w:val="true"/>
        </w:rPr>
        <w:t xml:space="preserve">مسألة </w:t>
      </w:r>
      <w:r>
        <w:rPr/>
        <w:t>4</w:t>
      </w:r>
      <w:r>
        <w:rPr>
          <w:rtl w:val="true"/>
        </w:rPr>
        <w:t xml:space="preserve">: </w:t>
      </w:r>
      <w:r>
        <w:rPr>
          <w:rtl w:val="true"/>
        </w:rPr>
        <w:t>يستحب لمن ليس له زاد و راحلة أن يستقرض و يحج</w:t>
      </w:r>
      <w:bookmarkEnd w:id="6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لمن ليس له زاد و راحلة أن يستقرض و يحج إذا كان واثقا بالوفاء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663" w:name="__RefHeading___Toc6206488_417432637"/>
      <w:bookmarkStart w:id="664" w:name="_Toc251"/>
      <w:bookmarkEnd w:id="663"/>
      <w:r>
        <w:rPr>
          <w:rtl w:val="true"/>
        </w:rPr>
        <w:t xml:space="preserve">مسألة </w:t>
      </w:r>
      <w:r>
        <w:rPr/>
        <w:t>5</w:t>
      </w:r>
      <w:r>
        <w:rPr>
          <w:rtl w:val="true"/>
        </w:rPr>
        <w:t xml:space="preserve">: </w:t>
      </w:r>
      <w:r>
        <w:rPr>
          <w:rtl w:val="true"/>
        </w:rPr>
        <w:t>يستحب إحجاج من لا استطاعة له</w:t>
      </w:r>
      <w:bookmarkEnd w:id="6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إحجاج من لا استطاعة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665" w:name="__RefHeading___Toc6206490_417432637"/>
      <w:bookmarkStart w:id="666" w:name="_Toc252"/>
      <w:bookmarkEnd w:id="665"/>
      <w:r>
        <w:rPr>
          <w:rtl w:val="true"/>
        </w:rPr>
        <w:t xml:space="preserve">مسألة </w:t>
      </w:r>
      <w:r>
        <w:rPr/>
        <w:t>6</w:t>
      </w:r>
      <w:r>
        <w:rPr>
          <w:rtl w:val="true"/>
        </w:rPr>
        <w:t xml:space="preserve">: </w:t>
      </w:r>
      <w:r>
        <w:rPr>
          <w:rtl w:val="true"/>
        </w:rPr>
        <w:t>يجوز إعطاء الزكاة لمن لا يستطيع الحج ليحج بها</w:t>
      </w:r>
      <w:bookmarkEnd w:id="6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إعطاء الزكاة لمن لا يستطيع الحج ليحج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667" w:name="__RefHeading___Toc6206492_417432637"/>
      <w:bookmarkStart w:id="668" w:name="_Toc253"/>
      <w:bookmarkEnd w:id="667"/>
      <w:r>
        <w:rPr>
          <w:rtl w:val="true"/>
        </w:rPr>
        <w:t xml:space="preserve">مسألة </w:t>
      </w:r>
      <w:r>
        <w:rPr/>
        <w:t>7</w:t>
      </w:r>
      <w:r>
        <w:rPr>
          <w:rtl w:val="true"/>
        </w:rPr>
        <w:t xml:space="preserve">: </w:t>
      </w:r>
      <w:r>
        <w:rPr>
          <w:rtl w:val="true"/>
        </w:rPr>
        <w:t>الحج أفضل من الصدقة بنفقته</w:t>
      </w:r>
      <w:bookmarkEnd w:id="6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أفضل من الصدقة بنفقته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الواسطي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يستقرض و يحج،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خلف ظهره مال فإن حدث به حدث أدى عنه فلا بأس</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شعيب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يحج بدين و قد حج حجة الإسلام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سيقضي عنه إن شاء اللّه</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الدّيلمي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بثلاثة من المؤمنين فقد اشترى نفسه من اللّه عزّ و جل بالثمن</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سبيل اللّه تعالى، فيشمله إطلاق دليل الإعطاء من ذلك السّهم، مضافا إلى صحيح ابن مسلم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سأل عن الصرورة أ يحج من الزكاة؟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339"/>
      </w:r>
      <w:r>
        <w:rPr>
          <w:rFonts w:ascii="Amiri" w:hAnsi="Amiri" w:eastAsia="Amiri" w:cs="Amiri"/>
          <w:color w:val="111111"/>
          <w:sz w:val="28"/>
          <w:sz w:val="28"/>
          <w:szCs w:val="28"/>
          <w:rtl w:val="true"/>
          <w:lang w:bidi="ar-SA"/>
        </w:rPr>
        <w:t>، و تقدمت هذه المسألة في الزكاة، و في مسائل الاستطاعة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لنصوص مستفيضة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فريضة أفضل من عشرين</w:t>
      </w:r>
      <w:r>
        <w:rPr>
          <w:rFonts w:eastAsia="Amiri" w:cs="Amiri" w:ascii="Amiri" w:hAnsi="Amiri"/>
          <w:color w:val="111111"/>
          <w:sz w:val="28"/>
          <w:szCs w:val="28"/>
          <w:rtl w:val="true"/>
          <w:lang w:bidi="ar-SA"/>
        </w:rPr>
        <w:t xml:space="preserve">» </w:t>
      </w:r>
      <w:bookmarkStart w:id="669" w:name="pg12219_130111"/>
    </w:p>
    <w:p>
      <w:pPr>
        <w:pStyle w:val="Heading4"/>
        <w:numPr>
          <w:ilvl w:val="3"/>
          <w:numId w:val="1"/>
        </w:numPr>
        <w:rPr/>
      </w:pPr>
      <w:bookmarkStart w:id="670" w:name="__RefHeading___Toc6206494_417432637"/>
      <w:bookmarkStart w:id="671" w:name="_Toc254"/>
      <w:bookmarkEnd w:id="669"/>
      <w:bookmarkEnd w:id="670"/>
      <w:r>
        <w:rPr>
          <w:rtl w:val="true"/>
        </w:rPr>
        <w:t xml:space="preserve">مسألة </w:t>
      </w:r>
      <w:r>
        <w:rPr/>
        <w:t>8</w:t>
      </w:r>
      <w:r>
        <w:rPr>
          <w:rtl w:val="true"/>
        </w:rPr>
        <w:t xml:space="preserve">: </w:t>
      </w:r>
      <w:r>
        <w:rPr>
          <w:rtl w:val="true"/>
        </w:rPr>
        <w:t>يستحب كثرة الإنفاق في الحج</w:t>
      </w:r>
      <w:bookmarkEnd w:id="6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كثرة الإنفاق في الحج و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يبغض الإسراف، إلا بالحج و العمرة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672" w:name="__RefHeading___Toc6206496_417432637"/>
      <w:bookmarkStart w:id="673" w:name="_Toc255"/>
      <w:bookmarkEnd w:id="672"/>
      <w:r>
        <w:rPr>
          <w:rtl w:val="true"/>
        </w:rPr>
        <w:t xml:space="preserve">مسألة </w:t>
      </w:r>
      <w:r>
        <w:rPr/>
        <w:t>9</w:t>
      </w:r>
      <w:r>
        <w:rPr>
          <w:rtl w:val="true"/>
        </w:rPr>
        <w:t xml:space="preserve">: </w:t>
      </w:r>
      <w:r>
        <w:rPr>
          <w:rtl w:val="true"/>
        </w:rPr>
        <w:t>يجوز الحج بالمال المشتبه</w:t>
      </w:r>
      <w:bookmarkEnd w:id="6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الحج بالمال المشتبه كجوائز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العلم بحرمتها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674" w:name="__RefHeading___Toc6206498_417432637"/>
      <w:bookmarkStart w:id="675" w:name="_Toc256"/>
      <w:bookmarkEnd w:id="674"/>
      <w:r>
        <w:rPr>
          <w:rtl w:val="true"/>
        </w:rPr>
        <w:t xml:space="preserve">مسألة </w:t>
      </w:r>
      <w:r>
        <w:rPr/>
        <w:t>10</w:t>
      </w:r>
      <w:r>
        <w:rPr>
          <w:rtl w:val="true"/>
        </w:rPr>
        <w:t xml:space="preserve">: </w:t>
      </w:r>
      <w:r>
        <w:rPr>
          <w:rtl w:val="true"/>
        </w:rPr>
        <w:t>لا يجوز الحج بالمال الحرام</w:t>
      </w:r>
      <w:bookmarkEnd w:id="6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الحج بالمال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يبطل الحج إذا كان لباس إحرامه و طوافه و ثمن هديه من حلال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و حجة خير من بيت مملوّ من ذهب يتصدّق به حتى لا يبقى منه شي‌ء</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نفقة أحبّ إلى اللّه عزّ و جل من نفقة قصد، و يبغض الإسراف إلا في الحج و العمرة</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للإطلاق، و الأصل، و الإجماع، و صحيح أبي همام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فيمن عليه دين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سنة، و يقضي سنة،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المال من ناحية السلطان؟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عليك</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من الدّين، و نصوص متواترة، ففي مرسل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روي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بمال حرام نودي عند التلبية لا لبيك عبدي و لا سعديك</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أصاب مالا من أربع لم يقبل منه في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 مالا من غلول، أو ربا، أو خيانة، أو سرقة لم يقبل منه في زكاة، و لا صدقة، و لا حج، و لا عمرة</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الأول</w:t>
      </w:r>
      <w:r>
        <w:rPr>
          <w:rFonts w:eastAsia="Amiri" w:cs="Amiri" w:ascii="Amiri" w:hAnsi="Amiri"/>
          <w:color w:val="111111"/>
          <w:sz w:val="28"/>
          <w:szCs w:val="28"/>
          <w:rtl w:val="true"/>
          <w:lang w:bidi="ar-SA"/>
        </w:rPr>
        <w:t xml:space="preserve">. </w:t>
      </w:r>
      <w:bookmarkStart w:id="676" w:name="pg12219_130112"/>
    </w:p>
    <w:p>
      <w:pPr>
        <w:pStyle w:val="Heading4"/>
        <w:numPr>
          <w:ilvl w:val="3"/>
          <w:numId w:val="1"/>
        </w:numPr>
        <w:rPr/>
      </w:pPr>
      <w:bookmarkStart w:id="677" w:name="__RefHeading___Toc6206500_417432637"/>
      <w:bookmarkStart w:id="678" w:name="_Toc257"/>
      <w:bookmarkEnd w:id="676"/>
      <w:bookmarkEnd w:id="677"/>
      <w:r>
        <w:rPr>
          <w:rtl w:val="true"/>
        </w:rPr>
        <w:t xml:space="preserve">مسألة </w:t>
      </w:r>
      <w:r>
        <w:rPr/>
        <w:t>11</w:t>
      </w:r>
      <w:r>
        <w:rPr>
          <w:rtl w:val="true"/>
        </w:rPr>
        <w:t xml:space="preserve">: </w:t>
      </w:r>
      <w:r>
        <w:rPr>
          <w:rtl w:val="true"/>
        </w:rPr>
        <w:t>يشترط في الحج الندبي</w:t>
      </w:r>
      <w:r>
        <w:rPr>
          <w:rtl w:val="true"/>
        </w:rPr>
        <w:t xml:space="preserve">: </w:t>
      </w:r>
      <w:r>
        <w:rPr>
          <w:rtl w:val="true"/>
        </w:rPr>
        <w:t>إذن الزوج، و المولى</w:t>
      </w:r>
      <w:bookmarkEnd w:id="6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الحج الندبي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الزوج، و المولى، بل الأبوين في بعض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عليه حج واجب مضيّق لكن لو عصى و حج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679" w:name="__RefHeading___Toc6206502_417432637"/>
      <w:bookmarkStart w:id="680" w:name="_Toc258"/>
      <w:bookmarkEnd w:id="679"/>
      <w:r>
        <w:rPr>
          <w:rtl w:val="true"/>
        </w:rPr>
        <w:t xml:space="preserve">مسألة </w:t>
      </w:r>
      <w:r>
        <w:rPr/>
        <w:t>12</w:t>
      </w:r>
      <w:r>
        <w:rPr>
          <w:rtl w:val="true"/>
        </w:rPr>
        <w:t xml:space="preserve">: </w:t>
      </w:r>
      <w:r>
        <w:rPr>
          <w:rtl w:val="true"/>
        </w:rPr>
        <w:t>يجوز إهداء ثواب الحج إلى الغير بعد الفراغ عنه</w:t>
      </w:r>
      <w:bookmarkEnd w:id="6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إهداء ثواب الحج إلى الغير بعد الفراغ عنه كما يجوز أن يكون ذلك من نيته قبل الشروع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681" w:name="__RefHeading___Toc6206504_417432637"/>
      <w:bookmarkStart w:id="682" w:name="_Toc259"/>
      <w:bookmarkEnd w:id="681"/>
      <w:r>
        <w:rPr>
          <w:rtl w:val="true"/>
        </w:rPr>
        <w:t xml:space="preserve">مسألة </w:t>
      </w:r>
      <w:r>
        <w:rPr/>
        <w:t>13</w:t>
      </w:r>
      <w:r>
        <w:rPr>
          <w:rtl w:val="true"/>
        </w:rPr>
        <w:t xml:space="preserve">: </w:t>
      </w:r>
      <w:r>
        <w:rPr>
          <w:rtl w:val="true"/>
        </w:rPr>
        <w:t>يستحب لمن لا مال له أن يحج به أن يأتي به و لو بإجارة نفسه عن غيره</w:t>
      </w:r>
      <w:bookmarkEnd w:id="6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لمن لا مال له أن يحج به أن يأتي به و لو بإجارة نفسه عن غيره و في بعض الأخبار أنّ للأجير من الثواب تسعا و للمنوب عنه واحدا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يتعلق بذلك في الفصل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الفراغ، فلصحيح ابن المغيرة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 بالمدينة بعد ما رجعت من مكة إنّي أردت أن أحج عن ابنتي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فأجعل ذلك لها الآن</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مرسل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رجل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إنّي كنت نويت أن أدخل في حجتي العام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بعض أهلي فنسيت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فأشركها</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قبل الشروع مع النية فيدل عليه الخبران بالأولى و ظاهرهما و إن كان صحة جعل نفس الحج للغير بعد الفراغ و لكنّه مخالف للإجماع، فلا بد و أن يحمل على إهداء الثواب، مع أنّ إهداء الثواب إلى الغير مطلقا موافق لقاعدة تسلط الناس على أموالهم، و منافعهم، و حقوقهم كما مرّ ذلك مرارا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عليه رجل، فأعطاه ثلاثين دينارا يحج بها عن إسماعيل، و لم يترك شيئا من العمرة إلى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 إلا اشترط عليه، حتى اشترط عليه أن يسعى في وادي محسر،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إذا أنت فعلت هذا كان لإسماعيل حجة بما أنفق من ماله، و كان لك تسع بما أتعبت من بدنك</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يجزي ذلك في سائر الأعمال العبادية الاستيجارية من الصلاة، و الصوم، و قراءة القرآن، و نحوها؟ مقتضى التعليل جريانه فيها أيضا</w:t>
      </w:r>
      <w:r>
        <w:rPr>
          <w:rFonts w:eastAsia="Amiri" w:cs="Amiri" w:ascii="Amiri" w:hAnsi="Amiri"/>
          <w:color w:val="111111"/>
          <w:sz w:val="28"/>
          <w:szCs w:val="28"/>
          <w:rtl w:val="true"/>
          <w:lang w:bidi="ar-SA"/>
        </w:rPr>
        <w:t xml:space="preserve">. </w:t>
      </w:r>
      <w:bookmarkStart w:id="683" w:name="pg12219_130114"/>
    </w:p>
    <w:p>
      <w:pPr>
        <w:pStyle w:val="Heading3"/>
        <w:numPr>
          <w:ilvl w:val="2"/>
          <w:numId w:val="1"/>
        </w:numPr>
        <w:rPr/>
      </w:pPr>
      <w:bookmarkStart w:id="684" w:name="__RefHeading___Toc6206506_417432637"/>
      <w:bookmarkStart w:id="685" w:name="_Toc260"/>
      <w:bookmarkEnd w:id="683"/>
      <w:bookmarkEnd w:id="684"/>
      <w:r>
        <w:rPr>
          <w:rtl w:val="true"/>
        </w:rPr>
        <w:t>فصل في أقسام العمرة</w:t>
      </w:r>
      <w:bookmarkEnd w:id="685"/>
    </w:p>
    <w:p>
      <w:pPr>
        <w:pStyle w:val="Heading4"/>
        <w:numPr>
          <w:ilvl w:val="3"/>
          <w:numId w:val="1"/>
        </w:numPr>
        <w:rPr/>
      </w:pPr>
      <w:bookmarkStart w:id="686" w:name="__RefHeading___Toc6206508_417432637"/>
      <w:bookmarkStart w:id="687" w:name="_Toc261"/>
      <w:bookmarkEnd w:id="686"/>
      <w:r>
        <w:rPr>
          <w:rtl w:val="true"/>
        </w:rPr>
        <w:t>اشارة</w:t>
      </w:r>
      <w:bookmarkEnd w:id="687"/>
    </w:p>
    <w:p>
      <w:pPr>
        <w:pStyle w:val="BookText"/>
        <w:rPr/>
      </w:pPr>
      <w:r>
        <w:rPr>
          <w:rFonts w:ascii="Amiri" w:hAnsi="Amiri" w:eastAsia="Amiri" w:cs="Amiri"/>
          <w:color w:val="111111"/>
          <w:sz w:val="28"/>
          <w:sz w:val="28"/>
          <w:szCs w:val="28"/>
          <w:rtl w:val="true"/>
          <w:lang w:bidi="ar-SA"/>
        </w:rPr>
        <w:t>فصل في أقسام العمرة</w:t>
      </w:r>
    </w:p>
    <w:p>
      <w:pPr>
        <w:pStyle w:val="Heading4"/>
        <w:numPr>
          <w:ilvl w:val="3"/>
          <w:numId w:val="1"/>
        </w:numPr>
        <w:rPr/>
      </w:pPr>
      <w:bookmarkStart w:id="688" w:name="__RefHeading___Toc6206510_417432637"/>
      <w:bookmarkStart w:id="689" w:name="_Toc262"/>
      <w:bookmarkEnd w:id="688"/>
      <w:r>
        <w:rPr>
          <w:rtl w:val="true"/>
        </w:rPr>
        <w:t xml:space="preserve">مسألة </w:t>
      </w:r>
      <w:r>
        <w:rPr/>
        <w:t>1</w:t>
      </w:r>
      <w:r>
        <w:rPr>
          <w:rtl w:val="true"/>
        </w:rPr>
        <w:t xml:space="preserve">: </w:t>
      </w:r>
      <w:r>
        <w:rPr>
          <w:rtl w:val="true"/>
        </w:rPr>
        <w:t>تنقسم العمرة كالحج</w:t>
      </w:r>
      <w:r>
        <w:rPr>
          <w:rtl w:val="true"/>
        </w:rPr>
        <w:t xml:space="preserve">- </w:t>
      </w:r>
      <w:r>
        <w:rPr>
          <w:rtl w:val="true"/>
        </w:rPr>
        <w:t>إلى واجب أصليّ، و عرضيّ، و مندوب</w:t>
      </w:r>
      <w:bookmarkEnd w:id="6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تنقسم العمرة كالحج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واجب أصليّ، و عرضيّ، و 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فتجب بأصل الشرع على كل مكلف بالشرائط المعتبرة في الحج في العمرة مرّة بالكتاب، و السنة، و الإجماع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العمرة واجبة على الخلق بمنزلة الحج فإنّ اللّه تعالى يقول وَ أَتِمُّوا الْحَجَّ وَ الْعُمْرَةَ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صحيحة الفضيل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 اللّه تعالى وَ أَتِمُّوا الْحَجَّ وَ الْعُمْرَةَ قال</w:t>
      </w:r>
    </w:p>
    <w:p>
      <w:pPr>
        <w:pStyle w:val="BookText"/>
        <w:rPr/>
      </w:pPr>
      <w:r>
        <w:rPr>
          <w:rFonts w:ascii="Amiri" w:hAnsi="Amiri" w:eastAsia="Amiri" w:cs="Amiri"/>
          <w:color w:val="111111"/>
          <w:sz w:val="28"/>
          <w:sz w:val="28"/>
          <w:szCs w:val="28"/>
          <w:rtl w:val="true"/>
          <w:lang w:bidi="ar-SA"/>
        </w:rPr>
        <w:t>فصل في أقسام العمرة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مستفيضة و بها تتم دلالة الكتاب، لأنّ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أَتِمُّوا الْحَجَّ وَ الْعُمْرَةَ لِلّهِ فَإِنْ أُحْصِرْتُمْ فَمَا اسْتَيْسَرَ مِنَ الْهَدْيِ </w:t>
      </w:r>
      <w:r>
        <w:rPr>
          <w:rStyle w:val="FootnoteAnchor"/>
          <w:rtl w:val="true"/>
        </w:rPr>
        <w:footnoteReference w:id="348"/>
      </w:r>
      <w:r>
        <w:rPr>
          <w:rFonts w:ascii="Amiri" w:hAnsi="Amiri" w:eastAsia="Amiri" w:cs="Amiri"/>
          <w:color w:val="111111"/>
          <w:sz w:val="28"/>
          <w:sz w:val="28"/>
          <w:szCs w:val="28"/>
          <w:rtl w:val="true"/>
          <w:lang w:bidi="ar-SA"/>
        </w:rPr>
        <w:t>أعمّ من الوجوب ففي صحيح ابن أذينة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لِلّهِ عَلَى النّاسِ حِجُّ الْبَيْتِ مَنِ اسْتَطاعَ إِلَيْهِ سَبِيلًا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الحج دون العمرة؟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لكنه يعني الحج و العمرة جميعا، لأنّهما مفروضان</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عليه محصله و منقوله مستفيضا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الوسائل و غيره من كتب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أبي العباس </w:t>
      </w:r>
      <w:r>
        <w:rPr>
          <w:rStyle w:val="FootnoteAnchor"/>
          <w:rtl w:val="true"/>
        </w:rPr>
        <w:footnoteReference w:id="350"/>
      </w:r>
      <w:r>
        <w:rPr>
          <w:rFonts w:ascii="Amiri" w:hAnsi="Amiri" w:eastAsia="Amiri" w:cs="Amiri"/>
          <w:color w:val="111111"/>
          <w:sz w:val="28"/>
          <w:sz w:val="28"/>
          <w:szCs w:val="28"/>
          <w:rtl w:val="true"/>
          <w:lang w:bidi="ar-SA"/>
        </w:rPr>
        <w:t>بدل فضيل فراجع</w:t>
      </w:r>
      <w:r>
        <w:rPr>
          <w:rFonts w:eastAsia="Amiri" w:cs="Amiri" w:ascii="Amiri" w:hAnsi="Amiri"/>
          <w:color w:val="111111"/>
          <w:sz w:val="28"/>
          <w:szCs w:val="28"/>
          <w:rtl w:val="true"/>
          <w:lang w:bidi="ar-SA"/>
        </w:rPr>
        <w:t xml:space="preserve">. </w:t>
      </w:r>
      <w:bookmarkStart w:id="690" w:name="pg12219_130115"/>
    </w:p>
    <w:p>
      <w:pPr>
        <w:pStyle w:val="BookText"/>
        <w:rPr/>
      </w:pPr>
      <w:bookmarkEnd w:id="6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مفروضان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تحقق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فوريّ كالحج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يشترط في وجوبها استطاعة الحج، بل تكفي استطاعتها في وجوبها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تتحقق استطاعة الحج كما أنّ العكس كذلك، فلو استطاع للحج دونها وجب دونها و القول باعتبار الاستطاعتين في وجوب كل منهما و أنّهما مرتبطان ضعيف كالقول باستقلال الحج في الوجوب دون العمرة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691" w:name="__RefHeading___Toc6206512_417432637"/>
      <w:bookmarkStart w:id="692" w:name="_Toc263"/>
      <w:bookmarkEnd w:id="691"/>
      <w:r>
        <w:rPr>
          <w:rtl w:val="true"/>
        </w:rPr>
        <w:t xml:space="preserve">مسألة </w:t>
      </w:r>
      <w:r>
        <w:rPr/>
        <w:t>2</w:t>
      </w:r>
      <w:r>
        <w:rPr>
          <w:rtl w:val="true"/>
        </w:rPr>
        <w:t xml:space="preserve">: </w:t>
      </w:r>
      <w:r>
        <w:rPr>
          <w:rtl w:val="true"/>
        </w:rPr>
        <w:t>تجزئ العمرة المتمتع بها عن العمرة المفردة بالإجماع، و الأخبار</w:t>
      </w:r>
      <w:bookmarkEnd w:id="6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تجزئ العمرة المتمتع بها عن العمرة المفردة بالإجماع، و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تجب على من وظيفته حج التمتع إذا استطاع لها و لم يكن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و لإمكان استفادته من ذكرها في عرض حجة الإسلام في النصوص المتعرضة لوجوبهما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وجوبها، و أصالة البراءة عن اعتبار استطاعة غيرها و لكن تأتي المناقشة في هذا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القول الأول فلم يعرف القائل به و على فرض وجوده، فهو مخالف للإطلاق، و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فنسب إلى الدروس و لم يعرف له مستند غير الأصل، و ظهور الأدلة في خصوص الحج، فيعتبر استطاعته في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كونه من الاجتهاد في مقابل إطلاق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استمتع الرجل بالعمرة فقد قضى ما عليه من فريضة العمرة</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صحيح ابن شعيب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وَ أَتِمُّوا الْحَجَّ وَ الْعُمْرَةَ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تمتع بالعمرة إلى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تلك العمرة المفردة؟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صحيح ابن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تمتع بالعمرة إلى الحج، أ يجزي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 xml:space="preserve">إلى غير ذلك من </w:t>
      </w:r>
    </w:p>
    <w:p>
      <w:pPr>
        <w:pStyle w:val="BookText"/>
        <w:rPr/>
      </w:pPr>
      <w:r>
        <w:rPr>
          <w:rFonts w:ascii="Amiri" w:hAnsi="Amiri" w:eastAsia="Amiri" w:cs="Amiri"/>
          <w:color w:val="111111"/>
          <w:sz w:val="28"/>
          <w:sz w:val="28"/>
          <w:szCs w:val="28"/>
          <w:rtl w:val="true"/>
          <w:lang w:bidi="ar-SA"/>
        </w:rPr>
        <w:t xml:space="preserve">مستطيعا للحج؟ المشهور عدمه بل أرسله بعضهم إرسال المسلّمات و هو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فلا تجب على الأجير بعد فراغه عن عمل النيابة و إن كان مستطيعا لها و هو في مكة و كذا لا تجب على من تمكن منها و لم يتمكن من الحج</w:t>
      </w:r>
    </w:p>
    <w:p>
      <w:pPr>
        <w:pStyle w:val="BookText"/>
        <w:rPr/>
      </w:pPr>
      <w:r>
        <w:rPr>
          <w:rFonts w:ascii="Amiri" w:hAnsi="Amiri" w:eastAsia="Amiri" w:cs="Amiri"/>
          <w:color w:val="111111"/>
          <w:sz w:val="28"/>
          <w:sz w:val="28"/>
          <w:szCs w:val="28"/>
          <w:rtl w:val="true"/>
          <w:lang w:bidi="ar-SA"/>
        </w:rPr>
        <w:t>الأخبار الكثيرة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تشهد له السيرة على عدم استقرار عمرة على من استطاع من النائين فمات أو ذهبت استطاعته قبل أشهر الحج و عدم الحكم بفسقه لو أخر الاعتمار إلى أشهر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هذه المسألة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الأخبار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فالشك في وجوبها على النائي مع عدم استطاعته للحج يكون من الشك في أصل التكليف فتجري البراءة بلا إشكال، و النائي يشك في وجوبها عليه مقدّمة و نفسيا، فيكون وجوبها عند الاستطاعة للحج معلوما قطعا و مع عدم الاستطاعة له مشكوك، و المرجع فيه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عبارة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مفروضان</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العمرة و الحج،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العمرة مفروضة مثل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55"/>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العمرة واجبة على الخلق بمنزلة الحج لأنّ اللّه تعالى يقول وَ أَتِمُّوا الْحَجَّ وَ الْعُمْرَةَ لِلّهِ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ريب في ظهورها، بل نصوصيتها في وجوب العمرة في الجملة و تشمل العمرة التمتعية مع الاستطاعة للحج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شمولها للعمرة المفردة للنائي مع الاستطاعة لها فقط، فهو من التمسك بالعام في الشبهة المصداقية، للشك في شمول التشريع لها بعد معلومية التشريع للعمرة التمتعية إذا استطاع للحج أيضا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الموضوع حتى يكون من التمسك بالعام في الشبهة المصداقية، لمعلومية العمرة لدى المسلمين فينطبق عليه الدليل قهرا</w:t>
      </w:r>
      <w:r>
        <w:rPr>
          <w:rFonts w:eastAsia="Amiri" w:cs="Amiri" w:ascii="Amiri" w:hAnsi="Amiri"/>
          <w:color w:val="111111"/>
          <w:sz w:val="28"/>
          <w:szCs w:val="28"/>
          <w:rtl w:val="true"/>
          <w:lang w:bidi="ar-SA"/>
        </w:rPr>
        <w:t xml:space="preserve">. </w:t>
      </w:r>
      <w:bookmarkStart w:id="693" w:name="pg12219_130117"/>
    </w:p>
    <w:p>
      <w:pPr>
        <w:pStyle w:val="BookText"/>
        <w:rPr/>
      </w:pPr>
      <w:bookmarkEnd w:id="693"/>
      <w:r>
        <w:rPr>
          <w:rFonts w:ascii="Amiri" w:hAnsi="Amiri" w:eastAsia="Amiri" w:cs="Amiri"/>
          <w:color w:val="111111"/>
          <w:sz w:val="28"/>
          <w:sz w:val="28"/>
          <w:szCs w:val="28"/>
          <w:rtl w:val="true"/>
          <w:lang w:bidi="ar-SA"/>
        </w:rPr>
        <w:t xml:space="preserve">لمانع و لكن الأحوط الإتيان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694" w:name="__RefHeading___Toc6206514_417432637"/>
      <w:bookmarkStart w:id="695" w:name="_Toc264"/>
      <w:bookmarkEnd w:id="694"/>
      <w:r>
        <w:rPr>
          <w:rtl w:val="true"/>
        </w:rPr>
        <w:t xml:space="preserve">مسألة </w:t>
      </w:r>
      <w:r>
        <w:rPr/>
        <w:t>3</w:t>
      </w:r>
      <w:r>
        <w:rPr>
          <w:rtl w:val="true"/>
        </w:rPr>
        <w:t xml:space="preserve">: </w:t>
      </w:r>
      <w:r>
        <w:rPr>
          <w:rtl w:val="true"/>
        </w:rPr>
        <w:t>قد تجب العمرة بالنذر، و الحلف، و العهد</w:t>
      </w:r>
      <w:bookmarkEnd w:id="6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تجب العمرة بالنذر، و الحلف، و العهد و الشرط في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المناط في موضوعات العبادات الصدق العرفي فقط مع الشك في أصل التشريع، بل المناط إحراز تشريع الحكم و مع الشك فيه لا أثر للصدق العرفي، و احتمال كون المراد من العمرة الواجبة بالنسبة إلى النائي العمرة التمتعية و عدم التعرض لما يتعلق بها في الأخبار سؤالا و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مما ذكره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التردد في الوجوب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ما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استمتع الرجل بالعمرة فقد قضى ما عليه من فريضة العمرة</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تمتع بالعمرة، إلى الحج أ يجزي عنه؟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ابن شعيب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 وَ أَتِمُّوا الْحَجَّ وَ الْعُمْرَةَ لِلّهِ يكفي الرجل إذا تمتع بالعمرة إلى الحج مكان تلك العمرة المفردة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أدى المتعة فقد أدى العمرة المفروضة</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تدل جميع هذه التعبيرات على أنّ العمرة المفردة واجبة مستقلة على النائي و العمرة التمتعية تجزي عنها و تكون بدلا عنها، لأنّ هذه التعبيرات أعمّ من ذلك بل بعضها ظاهر في الخلاف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قضى ما عليه من فريضة العمرة</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 xml:space="preserve">مع أنّه يمكن حمل صدور مثل هذه التعبيرات على التقية من المخالفين، لأنّ الواجب لديهم العمرة المفردة فبينوا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النحو من البيان و مقصودهم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إنّما هو العمرة التمتعية لا المفردة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احتمال الوجوب و مخالفة من قال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ضمن العقد، و الإجارة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الإفساد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تجب أيضا لدخول مكة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حرمته بدونها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لا يجوز دخولها إلا محرما، إلا بالنسبة إلى من يتكرّر دخوله و خروجه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كالخطّاب، و الحشاش، و ما عدا ما ذكر مندوب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للإجماع، و إطلاق أدلة وجوب الوفاء بها عمرة كانت أو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بالإفساد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إفساد حج التمتع فإنّه يوجب الإتيان به ثانيا فيجب الإتيان بعمرته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في المستند إلى قطع الأصحاب بأنّ إفساد نفس العمرة موجب للإتيان بها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التفصيل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موارد وجوبها فوات الحج، فإن فاته الحج وجب عليه التحلل بعمرة مفردة على ما يأتي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يجوز دخول الحرم إلا محرما، كعدم جواز مس المصحف إلا متوضئا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دخول مكة فتجب العمرة أو الحج تخييرا إن وجب الدخول و إلا كان وجوب العمرة من الوجوب الشرطيّ كوجوب الوضوء للنافلة، و تدل على أصل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ففي صحيح ابن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يدخل الرجل مكة بغير 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يكون مريضا، أو به بطن</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ابن حميد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الحرم أحد إلا محرما؟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مريض، أو مبطون</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و يأتي في الإحرام تفصيل الكلام</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 و الإجماع، و الحرج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رفاعة ابن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الحطّابة و المختلية أتوا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 فأذن لهم أن يدخلوا حلالا</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المختلية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يقطعون النباتات الرطبة، و في </w:t>
      </w:r>
    </w:p>
    <w:p>
      <w:pPr>
        <w:pStyle w:val="BookText"/>
        <w:rPr/>
      </w:pPr>
      <w:r>
        <w:rPr>
          <w:rFonts w:ascii="Amiri" w:hAnsi="Amiri" w:eastAsia="Amiri" w:cs="Amiri"/>
          <w:color w:val="111111"/>
          <w:sz w:val="28"/>
          <w:sz w:val="28"/>
          <w:szCs w:val="28"/>
          <w:rtl w:val="true"/>
          <w:lang w:bidi="ar-SA"/>
        </w:rPr>
        <w:t>و يستحب تكرارها كالحج و اختلفوا في مقدار الفصل بين العمرتين، فقيل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يعتبر شهر،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أيّام و الأقوى عدم اعتبار 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النسخ المجتلبة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يجلبون المتاع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ذكر الحطابة و المجتلبة في الحديث مثال لكل من تكرّر منه الدخول فلا يختص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يشمل كل من تكرّر دخوله فيه و كان له غرض عقلائيّ سواء كان لأجل حرفة و مهنة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كالحملدارية الذين يتكرّر ذلك منهم لمصالح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كالذي يفعل ذلك للظفر بأصدقائه و رفقائه من الحجيج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الدخول بين ما إذا كان في جميع السنة أو في موسم الحج فقط، لقاعدة الحرج، و ظهور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في التكرر هو العرف فمع الصدق العرفيّ يسقط الوجوب، و مع عدمه يثبت فكيف بما إذا صدق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مكة بإحرام و قضى نسكه و أحلّ من إحرامه فخرج من مكة ثمَّ عاد إليها قبل مضيّ شهر يجوز له الدخول فيها بلا إحرام أيضا،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صورة حجة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ذلك إلى كثير من المتأخرين، و يظهر من الناصريات الإجماع عليه، للإطلاقات المرغبة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الأصغر العمرة</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العمرة إلى العمرة كفارة لما بينهما</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العمرة كفارة لكل ذنب</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 و لارتكاز مطلوبية تكرر العبادة مطلقا عند المتشرعة خصوصا مثل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الخاصة فهي أقسام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شهر عمرة</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ابن يعقوب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شهر عمرة</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السنة إثنا عشر شهرا، يعتمر لكل شهر عمرة</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و هي معتبرة سندا، و لا يستفاد منها عدم تشريع غير الواحدة، إذ يحتمل أن يكون المراد عمرة مؤكدة في الفضيلة، أو عمرة مشروعة بحيث لا يكون غيرها جائزة، أو عمرة واحدة تسهيلا و إرفاقا كما أنّ في العمر حجة واحدة واجبة و كذلك العمرة في كل شهر و هو لا ينافي تأكد استحباب غيرها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المرتكزات الاحتمال الأول، أو الأخير فلا يثبت بمثل هذه الأخبار عدم مشروعية غير العمرة الواحدة في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التعبير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كل شهر إلا عمرة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لأمكن استفادة عدم المشروعية على تأمل فيه أيضا، إذ يمكن حمله على عدم تأكد استحباب غيرها لا على عدم المشروعية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أبي حمزة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يدخل مكة في السنة المرّة و المرّتين و الأربعة كيف يصنع؟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فليدخل ملبيا، و إذا خرج فليخرج محلا،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شهر عمرة،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أقلّ؟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عشرة أيام عمرة</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و سياقه يشهد بأنّه من باب التسهيل و الإرفاق لا نفي التشريع</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يكون عمرتان في سنة</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العمرة في كل سنة مرّة</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 xml:space="preserve">و الظاهر بل المقطوع به أنّ العمرة التي تشتاق إليها النفس كمال الاشتياق، لما ارتكز في نفوس المؤمنين من أنّه كل ما طال العهد بين أفراد </w:t>
      </w:r>
    </w:p>
    <w:p>
      <w:pPr>
        <w:pStyle w:val="BookText"/>
        <w:rPr/>
      </w:pPr>
      <w:r>
        <w:rPr>
          <w:rFonts w:ascii="Amiri" w:hAnsi="Amiri" w:eastAsia="Amiri" w:cs="Amiri"/>
          <w:color w:val="111111"/>
          <w:sz w:val="28"/>
          <w:sz w:val="28"/>
          <w:szCs w:val="28"/>
          <w:rtl w:val="true"/>
          <w:lang w:bidi="ar-SA"/>
        </w:rPr>
        <w:t xml:space="preserve">فيجوز إتيانها كلّ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تفصيل المطلب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الخير يتأكد اشتياق النفس إليه و يشتد إليه الحنين، مع إمكان كونها صادرة بالنسبة إلى الأزمنة القديمة حيث إنّ عمرتهم غالبا كانت في موسم الحج، فهذه الأخبار وردت على طبق المتعارف في تلك الأزمنة فلا تنافي بينها حتى يذهب بعض إلى اختيار الأول كالنافع، و الوسيلة، و الغنية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إلى الثاني كالمهذب البرع، و الجامع، و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الثالث فلم أظفر على قائل به عاجلا فاجتمع مجموع الأدلة بعد رد بعضها إلى بعض على ما اختاره في المتن، مع أنّ أخبار القسم الأول متواترة فلا وجه لتوهم المعارضة بينها و بين القسم الأخير</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يوم واحد مرّات لو أمكن ذلك، لما تقدم</w:t>
      </w:r>
      <w:r>
        <w:rPr>
          <w:rFonts w:eastAsia="Amiri" w:cs="Amiri" w:ascii="Amiri" w:hAnsi="Amiri"/>
          <w:color w:val="111111"/>
          <w:sz w:val="28"/>
          <w:szCs w:val="28"/>
          <w:rtl w:val="true"/>
          <w:lang w:bidi="ar-SA"/>
        </w:rPr>
        <w:t xml:space="preserve">. </w:t>
      </w:r>
      <w:bookmarkStart w:id="696" w:name="pg12219_130122"/>
    </w:p>
    <w:p>
      <w:pPr>
        <w:pStyle w:val="Heading3"/>
        <w:numPr>
          <w:ilvl w:val="2"/>
          <w:numId w:val="1"/>
        </w:numPr>
        <w:rPr/>
      </w:pPr>
      <w:bookmarkStart w:id="697" w:name="__RefHeading___Toc6206516_417432637"/>
      <w:bookmarkStart w:id="698" w:name="_Toc265"/>
      <w:bookmarkEnd w:id="696"/>
      <w:bookmarkEnd w:id="697"/>
      <w:r>
        <w:rPr>
          <w:rtl w:val="true"/>
        </w:rPr>
        <w:t>فصل في أقسام الحج</w:t>
      </w:r>
      <w:bookmarkEnd w:id="698"/>
    </w:p>
    <w:p>
      <w:pPr>
        <w:pStyle w:val="Heading4"/>
        <w:numPr>
          <w:ilvl w:val="3"/>
          <w:numId w:val="1"/>
        </w:numPr>
        <w:rPr/>
      </w:pPr>
      <w:bookmarkStart w:id="699" w:name="__RefHeading___Toc6206518_417432637"/>
      <w:bookmarkStart w:id="700" w:name="_Toc266"/>
      <w:bookmarkEnd w:id="699"/>
      <w:r>
        <w:rPr>
          <w:rtl w:val="true"/>
        </w:rPr>
        <w:t>اشارة</w:t>
      </w:r>
      <w:bookmarkEnd w:id="700"/>
    </w:p>
    <w:p>
      <w:pPr>
        <w:pStyle w:val="BookText"/>
        <w:rPr/>
      </w:pPr>
      <w:r>
        <w:rPr>
          <w:rFonts w:ascii="Amiri" w:hAnsi="Amiri" w:eastAsia="Amiri" w:cs="Amiri"/>
          <w:color w:val="111111"/>
          <w:sz w:val="28"/>
          <w:sz w:val="28"/>
          <w:szCs w:val="28"/>
          <w:rtl w:val="true"/>
          <w:lang w:bidi="ar-SA"/>
        </w:rPr>
        <w:t>فصل في أقسام الحج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و قران</w:t>
      </w:r>
    </w:p>
    <w:p>
      <w:pPr>
        <w:pStyle w:val="BookText"/>
        <w:rPr/>
      </w:pPr>
      <w:r>
        <w:rPr>
          <w:rFonts w:ascii="Amiri" w:hAnsi="Amiri" w:eastAsia="Amiri" w:cs="Amiri"/>
          <w:color w:val="111111"/>
          <w:sz w:val="28"/>
          <w:sz w:val="28"/>
          <w:szCs w:val="28"/>
          <w:rtl w:val="true"/>
          <w:lang w:bidi="ar-SA"/>
        </w:rPr>
        <w:t>فصل في أقسام الحج</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المسلمين عامة في أصل تشريع الأقسام الثلاثة من الحج في الإسلام، و هو من المسلّمات بين علماء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أنّما وقع النزاع في أنّ حج التمتع باق على تشريع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 أبطل تشريعه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فإجماع الإمامية و نصوصهم المتواترة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غيرهم إلى الثاني و استندوا إلى اجتهاد للخليفة الثاني و المسألة 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الكتب الفقهية، و التاريخية، و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مفصلا من شاء فليراجعها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متواترة منها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مفرد، و قران، و تمتع بالعمرة إلى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بها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الفضل فيها و لا نأمر الناس إلا بها</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الصيقل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عندنا على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متمتع، و حاج مفرد سائق للهدي، و حاج مفرد للحج</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الحاج على ثلاثة وجوه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رجل أفرد الحج و ساق الهدي، و رجل أفرد الحج و لم يسق الهدي و رجل تمتع </w:t>
      </w:r>
    </w:p>
    <w:p>
      <w:pPr>
        <w:pStyle w:val="BookText"/>
        <w:rPr/>
      </w:pPr>
      <w:r>
        <w:rPr>
          <w:rFonts w:ascii="Amiri" w:hAnsi="Amiri" w:eastAsia="Amiri" w:cs="Amiri"/>
          <w:color w:val="111111"/>
          <w:sz w:val="28"/>
          <w:sz w:val="28"/>
          <w:szCs w:val="28"/>
          <w:rtl w:val="true"/>
          <w:lang w:bidi="ar-SA"/>
        </w:rPr>
        <w:t xml:space="preserve">و افراد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فرض من كان بعيدا عن مكة و الاخران فرض من كان حاضرا،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بعيد و حد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و أربعون ميلا</w:t>
      </w:r>
    </w:p>
    <w:p>
      <w:pPr>
        <w:pStyle w:val="BookText"/>
        <w:rPr/>
      </w:pPr>
      <w:r>
        <w:rPr>
          <w:rFonts w:ascii="Amiri" w:hAnsi="Amiri" w:eastAsia="Amiri" w:cs="Amiri"/>
          <w:color w:val="111111"/>
          <w:sz w:val="28"/>
          <w:sz w:val="28"/>
          <w:szCs w:val="28"/>
          <w:rtl w:val="true"/>
          <w:lang w:bidi="ar-SA"/>
        </w:rPr>
        <w:t>بالعمرة إلى الحج</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إلى غير ذلك من الروايات المعتبرة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التلذذ سمّى بذلك، لأنّ المحرم يتلذذ بتروك الإحرام بعد التحلل من عمرته و قبل الإحرام 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سمّى القران به، لأنّ الحاج يقرن بين إحرامه و سوقه لهدية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سمّى الإفراد، لأنّه مفرد عن العمرة و لا يعتبر العمرة في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في أول كتاب الحج ان تشريع الحج كان بعد هبوط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 زمن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كل منها بوحي من اللّه تعالى تعليم جبرئيل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الحج شائعا في الجاهلية و كان ذلك من أهمّ مجامعهم و أسواقهم و قد قرر الإسلام بعض ما كان شائعا و ردع عن بعض</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تشريع حجة التمتع كان في حجة الوداع، كما في بعض الأخبار كصحيح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حج حجة الإسلام خرج في أربع بقين من ذي القعدة حتى أتى الشجرة فصلّى بها ثمَّ قاد راحلته حتّى أتى البيداء فأحرم منها، و أهّل بالحج و ساق مائة بدنة و أحرم الناس كلهم بالحج لا ينوون عمرة و لا يدرون ما المتعة حتى إذا 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طاف بالبيت و طاف الناس معه ثمَّ صلّى ركعتين عند المقام و استلم الحجر، ثمَّ قال ابدأ بما بدأ اللّه عزّ و جل به، فأتى الصفا فبدأ بها، ثمَّ طاف بين الصّفا و المروة سبعا، فلما قضى طوافه عند المروة قام خطيبا، فأمرهم أن يحلّوا و يجعلوها عمرة و هو شي‌ء أمر اللّه عزّ و جلّ به فأحلّ الناس، 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استقبلت من أمري ما استدبرت لفعلت كما أمرتكم، و لم يكن يستطيع أن يحلّ من أجل الهدي </w:t>
      </w:r>
    </w:p>
    <w:p>
      <w:pPr>
        <w:pStyle w:val="BookText"/>
        <w:rPr/>
      </w:pPr>
      <w:r>
        <w:rPr>
          <w:rFonts w:ascii="Amiri" w:hAnsi="Amiri" w:eastAsia="Amiri" w:cs="Amiri"/>
          <w:color w:val="111111"/>
          <w:sz w:val="28"/>
          <w:sz w:val="28"/>
          <w:szCs w:val="28"/>
          <w:rtl w:val="true"/>
          <w:lang w:bidi="ar-SA"/>
        </w:rPr>
        <w:t xml:space="preserve">من كل جانب، على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قول اللّه عزّ و جلّ في كتابه ذلِكَ لِمَنْ لَمْ يَكُنْ أَهْلُهُ حاضِرِي الْمَسْجِدِ الْحَرامِ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أهل مكة ليس عليهم متعة كل من كان أهله دون ثمانية و أربعين ميلا ذات عرق و عسفان كما يدور حول مكة فهو ممن دخل في هذه الآية، و كل من كان أهله وراء ذلك فعليه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خبره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لأهل مكة ليس لهم متعة، و لا عليهم عمرة قلت فما حد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و أربعون ميلا من جميع نواحي مكة دون عسفان و ذات 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أيضا من جملة من أخبار</w:t>
      </w:r>
    </w:p>
    <w:p>
      <w:pPr>
        <w:pStyle w:val="BookText"/>
        <w:rPr/>
      </w:pPr>
      <w:r>
        <w:rPr>
          <w:rFonts w:ascii="Amiri" w:hAnsi="Amiri" w:eastAsia="Amiri" w:cs="Amiri"/>
          <w:color w:val="111111"/>
          <w:sz w:val="28"/>
          <w:sz w:val="28"/>
          <w:szCs w:val="28"/>
          <w:rtl w:val="true"/>
          <w:lang w:bidi="ar-SA"/>
        </w:rPr>
        <w:t>الذي معه إنّ اللّه عزّ و جلّ يقول وَ لا تَحْلِقُوا رُؤُسَكُمْ حَتّى يَبْلُغَ الْهَدْيُ مَحِلَّهُ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سراقة بن مالك بن جعشم الكناني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كأنا خلقنا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هذا الذي أمرتنا به لعامنا هذا أو لكل عام؟</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للأبد و إن رجلا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نخرج حجاجا و رؤوسنا تقطر؟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لن تؤمن بهذا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شرح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كنا لم نحققه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البحث في هذه المسألة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الأصل اللفظي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الإطلاقات، و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الأدلة الخاصة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فالمسألة من الشك بين المتباينين و يجب فيها الاحتياط ان لم يعلم حكمها من الأدلة بأن يأتي بالعمرة بقصد القربة المطلقة و التكليف الواقعيّ و بعد التقصير يحرم للحج من مكة و يأتي بجميع أفعاله بقصد التكليف الواقعيّ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الفعليّ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يأتي بعمرة اخرى رجاء على الأحوط و لكن لا تصل النوبة إلى الأصل العملي مع وجود سائر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فادعي أنّ مقتضى العمومات و الإطلاقات وجوب التمتع مطلقا إلا ما خرج بدليل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بالتمتع</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نعلم حجا للّه غير المتعة</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حج فليتمتع</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 فليتمتع</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إلى غير ذلك من الأخبار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ثبت في محله أنّه إذا قيد المطلق بقيد مردد بين الأقل و الأكثر يسقط الإطلاق في المتيقن من التقييد و يثبت في غيره مع استقرار الإطلاق، و ظهور اللفظ فيه ففي المقام يجب التمتع على من بعد عن مكة عند أقل التحديدات الواردة في الأخبار بناء على كونها في مقام بيان التحديد لوجوب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انها لبيان مصاديق من وجب عليه الإفراد أو القران فلا ربط لها بالمقام، إذ يمكن أن تكون مصاديق الشي‌ء متعددة كما هو واضح، فلا تكون هذه الأخبار مقيدة للمطلقات الواردة في وجوب حج التمتع بل مبنية لمصاديق حكم آخر</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ان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يجب القران أو الإفراد على من يكون حاضرا في مكة، أو من كان بحكم الحاضر خرج من بعد عنها بثمانية و أربعين ميلا قطعا و بقي الباقي تحت إطلاق الحاضر بالمعنى الذي يأتي التعرض له أيضا و لكن الشأن في صحة التمسك بهذه الإطلاقات، لعدم ورودها في مقام البيان من هذه الجهات حتى نتمسك بها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الأخير و هو العمدة فمن الأدلة الخاصة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قوله تعالى ذلِكَ لِمَنْ لَمْ يَكُنْ أَهْلُهُ حاضِرِي الْمَسْجِدِ الْحَرامِ وَ اتَّقُوا اللّهَ وَ اعْلَمُوا أَنَّ اللّهَ شَدِيدُ الْعِقابِ </w:t>
      </w:r>
      <w:r>
        <w:rPr>
          <w:rStyle w:val="FootnoteAnchor"/>
          <w:rtl w:val="true"/>
        </w:rPr>
        <w:footnoteReference w:id="382"/>
      </w:r>
      <w:r>
        <w:rPr>
          <w:rFonts w:ascii="Amiri" w:hAnsi="Amiri" w:eastAsia="Amiri" w:cs="Amiri"/>
          <w:color w:val="111111"/>
          <w:sz w:val="28"/>
          <w:sz w:val="28"/>
          <w:szCs w:val="28"/>
          <w:rtl w:val="true"/>
          <w:lang w:bidi="ar-SA"/>
        </w:rPr>
        <w:t xml:space="preserve">و ذكرنا ما يتعلق بهذه الآية الشريفة في التفسير و تعرّضنا للبحوث التي تناسبها فراجع </w:t>
      </w:r>
      <w:r>
        <w:rPr>
          <w:rStyle w:val="FootnoteAnchor"/>
          <w:rtl w:val="true"/>
        </w:rPr>
        <w:footnoteReference w:id="383"/>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المراد بمسجد الحرام مكة المكرمة، كما في آية الإسراء سُبْحانَ الَّذِي أَسْرى بِعَبْدِهِ لَيْلًا مِنَ الْمَسْجِدِ الْحَرامِ إِلَى الْمَسْجِدِ الْأَقْصَى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بعدم الحضور أما الدقة العقلية، أو الدقة العرفية، أو المسامحة العرفية كما في جميع الاستعمالات المحاورية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وجه للأول قطعا، بل و لا الثاني و إلا لوجب حج التمتع على أهل منى و نحوها من الأطراف القريبة لمكة المكرمة و هو مقطوع بخلافه، فالمتعيّن هو الأخير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يكون بحسب تردده في حوائجه إلى مكة المكرمة كأنه من حاضريها، فالمراد بالحضور الحضور التنزيلي العرفي، و مقتضى المتعارف أنّ أهل القرى المجاورة للبلد كأهل ذلك البلد فيما يكون لهم و عليهم، و يصدق في المجاورة أنّهم كحاضريها و ليس المراد الحضور في مقابل السفر الشرعي، لعدم الدليل عليه في المقام بل هو على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حيث ان هذا الموضوع قابل للتشكيك فحدده الشارع الأقدس بما يأتي من الأدلة بعد رد بعضها إلى بعض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الأخبار الواردة على أقسام أربعة كلها واردة في تفسير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لِمَنْ لَمْ يَكُنْ أَهْلُهُ حاضِرِي الْمَسْجِدِ الْحَرامِ و حيث ان المفسّر واحد لا بد و ان ترجع تلك الأخبار إلى شي‌ء واحد أيضا و الا فلا وجه للبيان و التفسير</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فيها الموضوعات الخارجية كقول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لأهل مكة و لا لأهل مرّ، و لا لأهل سرف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متعة و ذلك لقول اللّه عزّ و جلّ ذلِكَ لِمَنْ لَمْ يَكُنْ أَهْلُهُ حاضِرِي الْمَسْجِدِ الْحَرامِ</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 xml:space="preserve">و مثله صحيح الأعرج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يقرب مكة المكرمة من جهة الشام نحو مرحلة و كل مرحلة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و تصير ثمانية فراخس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كتف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من مكة على عشرة أميال و يصير ثلاثة فراسخ و ثلث فرسخ، لأن كل فرسخ ثلاثة أميال و مثل هذا الخبر شارح لمعنى الحضور و إنّه شامل حتى لثمانية فراسخ حول مكة المكرمة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علق فيه الحكم على ثمانية عشر ميلا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صحيح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تفسير الآية الشريفة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منزله على ثمانية عشر ميلا من بين يديها، و ثمانية عشر ميلا من خلفها، و ثمانية عشر ميلا عن يمينها، و ثمانية عشر ميلا عن يسارها فلا متعة له مثل مرّ و أشباهه</w:t>
      </w:r>
      <w:r>
        <w:rPr>
          <w:rFonts w:eastAsia="Amiri" w:cs="Amiri" w:ascii="Amiri" w:hAnsi="Amiri"/>
          <w:color w:val="111111"/>
          <w:sz w:val="28"/>
          <w:szCs w:val="28"/>
          <w:rtl w:val="true"/>
          <w:lang w:bidi="ar-SA"/>
        </w:rPr>
        <w:t xml:space="preserve">» </w:t>
      </w:r>
      <w:r>
        <w:rPr>
          <w:rStyle w:val="FootnoteAnchor"/>
          <w:rtl w:val="true"/>
        </w:rPr>
        <w:footnoteReference w:id="387"/>
      </w:r>
      <w:r>
        <w:rPr>
          <w:rFonts w:ascii="IRNazanin" w:hAnsi="IRNazanin" w:eastAsia="IRNazanin"/>
          <w:color w:val="111111"/>
          <w:sz w:val="28"/>
          <w:sz w:val="28"/>
          <w:szCs w:val="28"/>
          <w:rtl w:val="true"/>
          <w:lang w:bidi="fa-IR"/>
        </w:rPr>
        <w:t>أسقطه عن الاعتبار عدم وجود العامل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علق فيه الحكم على ثمانية و أربعين ميلا، كما في خبري زرارة المذكورين في المتن </w:t>
      </w:r>
      <w:r>
        <w:rPr>
          <w:rStyle w:val="FootnoteAnchor"/>
          <w:rtl w:val="true"/>
        </w:rPr>
        <w:footnoteReference w:id="388"/>
      </w:r>
      <w:r>
        <w:rPr>
          <w:rFonts w:ascii="Amiri" w:hAnsi="Amiri" w:eastAsia="Amiri" w:cs="Amiri"/>
          <w:color w:val="111111"/>
          <w:sz w:val="28"/>
          <w:sz w:val="28"/>
          <w:szCs w:val="28"/>
          <w:rtl w:val="true"/>
          <w:lang w:bidi="ar-SA"/>
        </w:rPr>
        <w:t>و إنّ ذات عرق المذكور فيهما أول تهامة و على نحو مرحلتين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عسفان محل بين مكة و المدينة على نحو مرحلتين من مكة أيضا،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يدور حول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هذا الحد من جميع نواحي مكة و تمام أطرافه، كما في خبره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 عسفان، و دون ذات 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أنّهما واديان وسيعتان يكن لهما أولا و وسطا و آخرا، و يمكن أن يكون من بعض حدودهما من طرف مكة أقل من ثمانية و أربعين ميلا، فلا يجب التمتع حينئذ</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يجب القران أو الإفراد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حده اثنا عشر ميلا من</w:t>
      </w:r>
    </w:p>
    <w:p>
      <w:pPr>
        <w:pStyle w:val="BookText"/>
        <w:rPr/>
      </w:pPr>
      <w:r>
        <w:rPr>
          <w:rFonts w:ascii="Amiri" w:hAnsi="Amiri" w:eastAsia="Amiri" w:cs="Amiri"/>
          <w:color w:val="111111"/>
          <w:sz w:val="28"/>
          <w:sz w:val="28"/>
          <w:szCs w:val="28"/>
          <w:rtl w:val="true"/>
          <w:lang w:bidi="ar-SA"/>
        </w:rPr>
        <w:t xml:space="preserve">و يمكن أن يحمل عليه أيضا خبر أبي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لأهل مكة متعة؟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لأهل بستان، و لا لأهل ذات عرق، و لا لأهل عسفان و نحوها</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فان هذين الواديين وسيعان فيمكن أن يكون هذا التعبير بلحاظ حدودهما من طرف مكة التي تكون أقل من ثمانية و أربعين 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علق فيه الحكم على ما دون المواقيت كقول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الحلبي في تفسير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دون المواقيت إلى مكة فهو حاضري المسجد الحرام، و ليس لهم متعة</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صحيح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دون الأوقات إلى مكة</w:t>
      </w:r>
      <w:r>
        <w:rPr>
          <w:rFonts w:eastAsia="Amiri" w:cs="Amiri" w:ascii="Amiri" w:hAnsi="Amiri"/>
          <w:color w:val="111111"/>
          <w:sz w:val="28"/>
          <w:szCs w:val="28"/>
          <w:rtl w:val="true"/>
          <w:lang w:bidi="ar-SA"/>
        </w:rPr>
        <w:t xml:space="preserve">» </w:t>
      </w:r>
      <w:r>
        <w:rPr>
          <w:rStyle w:val="FootnoteAnchor"/>
          <w:rtl w:val="true"/>
        </w:rPr>
        <w:footnoteReference w:id="391"/>
      </w:r>
      <w:r>
        <w:rPr>
          <w:rFonts w:ascii="IRNazanin" w:hAnsi="IRNazanin" w:eastAsia="IRNazanin"/>
          <w:color w:val="111111"/>
          <w:sz w:val="28"/>
          <w:sz w:val="28"/>
          <w:szCs w:val="28"/>
          <w:rtl w:val="true"/>
          <w:lang w:bidi="fa-IR"/>
        </w:rPr>
        <w:t>، و أسقطهما عن الاعتبار عدم عامل 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تعارض بين هذه الأخبار، لما ثبت في محلّه من أنه لا مفهوم للقلب و لا للعدد، و جميع هذه الأخبار في مقام بيان المصاديق للحضور عند المسجد الحرام الذي يكون مناطا لوجوب القران و الإفراد لا أن يكون تحديدا لمحل وجوب المتعة حتى يلزم التعارض، فالتحديد لوجوب المتعة إنّما هو بعد ثمانية و أربعين ميلا عن مكة المكرمة و فيما دونه يجب القران أو الافراد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 في الأخبار بيان لمصاديق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ما يأتي من الموهنات لما هو المخالف للمشهور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ذكر اثني عشر ميلا إلا في خبر واحد و هو صحيح حريز المتقدم</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بناء على أن يكون مر، و سرف اللذان وردا في صحيح ابن خالد على </w:t>
      </w:r>
    </w:p>
    <w:p>
      <w:pPr>
        <w:pStyle w:val="BookText"/>
        <w:rPr/>
      </w:pPr>
      <w:r>
        <w:rPr>
          <w:rFonts w:ascii="Amiri" w:hAnsi="Amiri" w:eastAsia="Amiri" w:cs="Amiri"/>
          <w:color w:val="111111"/>
          <w:sz w:val="28"/>
          <w:sz w:val="28"/>
          <w:szCs w:val="28"/>
          <w:rtl w:val="true"/>
          <w:lang w:bidi="ar-SA"/>
        </w:rPr>
        <w:t>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لا دليل عليه الا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مقتضى جملة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التمتع على كل أحد، و القدر المتيقن الخارج منها من كان دون الحد المذكور و هو مقطوع بما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الحاضر مقابل للمسافر، و السفر أربعة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كما 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المعلق عليه وجوب غير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عرفي، و العرف لا يساعد على أزيد من اثني عشر ميلا و هذا أيضا كما 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 اثني عشر ميلا كان دالا عليه أيضا، و لكنه مشكل بل ممنوع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المحقق في الشرائع، و العلامة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إلى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 أقوى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المراد الأصل العمليّ، فقد مرّ أنّ مقتضاه الاحتياط على نحو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المراد الأصل اللفظي، فيأتي الإشكال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يثبت أصالة العموم و الإطلاق بالنسبة إلى ذات الحج من حيث هي بهذه العمومات و 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هي بالنسبة إلى تكليف النائي و حينئذ نقول شمولها لمن بعد عن مكة بقدر ثمانية و أربعين ميلا معلوم و الأقل منه مشكوك، فلا يصح التمسك بها مع الشك، لأنّه تمسك بالدليل في الموضوع المشكوك، مع أنّه لا وجه للتمسك بالقدر المتيقن بعد وجود مثل صحيح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المعمول به عند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مجرّد الدعوى بلا دليل عليه من شرع أو عرف، إذ ليس كل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في الكتاب و السنة في مقابل المسافر الشرعي، مع أنه لا وجه له بعد وجود الدليل المعتبر على الخلاف</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كما لا يساعد على أزيد من اثني عشر لا يساعد عليه أيضا لكونه من الترجيح بلا مرجح فلم لا يساعد على عشرة أميال أو أقلّ، مع أنّه لا </w:t>
      </w:r>
    </w:p>
    <w:p>
      <w:pPr>
        <w:pStyle w:val="BookText"/>
        <w:rPr/>
      </w:pPr>
      <w:r>
        <w:rPr>
          <w:rFonts w:ascii="Amiri" w:hAnsi="Amiri" w:eastAsia="Amiri" w:cs="Amiri"/>
          <w:color w:val="111111"/>
          <w:sz w:val="28"/>
          <w:sz w:val="28"/>
          <w:szCs w:val="28"/>
          <w:rtl w:val="true"/>
          <w:lang w:bidi="ar-SA"/>
        </w:rPr>
        <w:t>كما ان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ثمانية و أربعين التوزيع على الجهات الأربع، فيكون من كل جهة اثنى عشر ميلا منافية لظاهر تلك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صحيحة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ان حد البعد ثمانية عشر 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عامل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عامل بصحيحتي حماد بن عثمان و الحلبي، الدالتين على أنّ الحاضر من كان دون المواقيت إلى مكة و هل يعتبر الحدّ المذكور من مكة أو من المسجد؟ وجهان، أقربهما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على نفس</w:t>
      </w:r>
    </w:p>
    <w:p>
      <w:pPr>
        <w:pStyle w:val="BookText"/>
        <w:rPr/>
      </w:pPr>
      <w:r>
        <w:rPr>
          <w:rFonts w:ascii="Amiri" w:hAnsi="Amiri" w:eastAsia="Amiri" w:cs="Amiri"/>
          <w:color w:val="111111"/>
          <w:sz w:val="28"/>
          <w:sz w:val="28"/>
          <w:szCs w:val="28"/>
          <w:rtl w:val="true"/>
          <w:lang w:bidi="ar-SA"/>
        </w:rPr>
        <w:t>وجه لمساعدة العرف و عدمها بعد ورود الدليل على التحديد، و العرف يرجع إليه ما لم يكن دليل شرعي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نسب هذا الاستدلال إلى كشف اللثام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الدعوى نسبت إلى ابن إدريس و قصد بذلك رفع النزاع بين الأصحاب و وجه منافاته لظاهر الأخبار أنّ 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كان أهله دون ثمانية و أربعين ميلا ذات عرق و عسفان كما يدور حول مكة فهو ممن دخل في هذه الآية</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في ان هذا الحد يلاحظ من كل طرف لا أنّه يوزع على الأطراف مما لا ينكر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صحيح حريز في القسم الثاني من الأخبار، و صحيحا حماد و الحلبي في 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سقوطهما عن الاعتبار، لعدم وجدان عامل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لذكر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زرارة، و صحة إطلاق مسجد الحرام على مكة كما في آية الإسراء </w:t>
      </w:r>
      <w:r>
        <w:rPr>
          <w:rStyle w:val="FootnoteAnchor"/>
          <w:rtl w:val="true"/>
        </w:rPr>
        <w:footnoteReference w:id="393"/>
      </w:r>
      <w:r>
        <w:rPr>
          <w:rFonts w:ascii="Amiri" w:hAnsi="Amiri" w:eastAsia="Amiri" w:cs="Amiri"/>
          <w:color w:val="111111"/>
          <w:sz w:val="28"/>
          <w:sz w:val="28"/>
          <w:szCs w:val="28"/>
          <w:rtl w:val="true"/>
          <w:lang w:bidi="ar-SA"/>
        </w:rPr>
        <w:t>مع انه كان من بيت أم هاني مضافا إلى أنه لا معنى لاعتبار الحضور في مسجد الحرام من حيث هي، فالمناط مكة المكرمة و حواليها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المسألة قولان و ليس من مجرد الوجهين فراجع المطولات</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ابتناء المسألة على المسامحة العرفية، فيصح اعتبار الحد من </w:t>
      </w:r>
    </w:p>
    <w:p>
      <w:pPr>
        <w:pStyle w:val="BookText"/>
        <w:rPr/>
      </w:pPr>
      <w:r>
        <w:rPr>
          <w:rFonts w:ascii="Amiri" w:hAnsi="Amiri" w:eastAsia="Amiri" w:cs="Amiri"/>
          <w:color w:val="111111"/>
          <w:sz w:val="28"/>
          <w:sz w:val="28"/>
          <w:szCs w:val="28"/>
          <w:rtl w:val="true"/>
          <w:lang w:bidi="ar-SA"/>
        </w:rPr>
        <w:t xml:space="preserve">الحد فالظاهر أنّ وظيفته التمتع لتعليق حكم الإفراد و القران على ما دون الحد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شك في كون منزله في الحد أو خارجه وجب عليه الفحص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عدم تمكنه يراعي الاحتياط و إن كان لا يبعد القول بأنّه يجري عليه حكم الخارج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فيجب عليه التمتع لأنّ غيره معلّق على عنوان الحاضر، و هو مشكوك فيكون كما لو شك في أنّ المسافة ثمانية</w:t>
      </w:r>
    </w:p>
    <w:p>
      <w:pPr>
        <w:pStyle w:val="BookText"/>
        <w:rPr/>
      </w:pPr>
      <w:r>
        <w:rPr>
          <w:rFonts w:ascii="Amiri" w:hAnsi="Amiri" w:eastAsia="Amiri" w:cs="Amiri"/>
          <w:color w:val="111111"/>
          <w:sz w:val="28"/>
          <w:sz w:val="28"/>
          <w:szCs w:val="28"/>
          <w:rtl w:val="true"/>
          <w:lang w:bidi="ar-SA"/>
        </w:rPr>
        <w:t>حوالي مكة عرفا و لا يخفى أنّ حدّ مكة يختلف باختلاف الأزمنة، فأين حدّ مكة في زمان صدور الآية الشريفة من حدّها في هذه الأزمنة بل و في الأزمنة القديمة أيضا، لازدياد الأبنية فيها في كل قرن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فتدل تلك الأخبار على الحكم بالدلالة المطابقية و هذا هو المشهور بين الفقهاء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الشبهة معرضا عرفيا للوقوع في مخالفة الواقع و كل ما كانت كذلك وجب فيها الفحص حكمية كانت الشبهة أو موضوعية، و تقدم نظائر كثيرة للمقام في الزكاة، و الخمس، و الاستطاعة، و نحوها و أثبتنا ذلك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لجريان حكم الخارج عليه، و ذلك كما أنّ وجوب القران و الإفراد معلّق على أمر وجوديّ و هو عنوان الحضور، فكل ما لم يحرز ذلك العنوان لا يجب، فكذا وجوب التمتع علّق على عنوان وجوديّ و هو البعد عن مكة بحدّ معيّن محدود، فالتمسك بالدليل اللفظي لوجوب كل منهما تمسك بالعام في الشبهة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الموضوعي لا يجري في كل منهما، لعدم العلم بالحالة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الحكميّ يجري في كل منهما و يسقط بالتعارض، فلا بد من الاحتياط و هو يحصل بالإتيان بالعمرة أولا بقصد القربة المطلقة ثمَّ الإحرام للحج من مكة و الإتيان بتمام اعماله رجاء و الأحوط الإتيان بعمرة اخرى رجاء بعد الفراغ من الحج بناء على أنّه يعتبر في عمرة القران و الإفراد أن تكون بعد </w:t>
      </w:r>
    </w:p>
    <w:p>
      <w:pPr>
        <w:pStyle w:val="BookText"/>
        <w:rPr/>
      </w:pPr>
      <w:r>
        <w:rPr>
          <w:rFonts w:ascii="Amiri" w:hAnsi="Amiri" w:eastAsia="Amiri" w:cs="Amiri"/>
          <w:color w:val="111111"/>
          <w:sz w:val="28"/>
          <w:sz w:val="28"/>
          <w:szCs w:val="28"/>
          <w:rtl w:val="true"/>
          <w:lang w:bidi="ar-SA"/>
        </w:rPr>
        <w:t xml:space="preserve">فراسخ أولا، فإنّه يصلي تماما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القصر معلّق على السفر، و هو 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ذكر إنّما هو بالنسبة إلى حجة الإسلام، حيث لا يجزي للبعيد إلا التمتع، و لا للحاضر إلا الإفراد أو القران و أما بالنسبة إلى الحج الندبي فيجوز لكل من البعيد و الحاضر كل من الأقسام الثلاثة بلا إشكال و إن كان الأفضل اختيار التمتع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بالنسبة إلى الواجب غير حجة الإسلام،</w:t>
      </w:r>
    </w:p>
    <w:p>
      <w:pPr>
        <w:pStyle w:val="BookText"/>
        <w:rPr/>
      </w:pPr>
      <w:r>
        <w:rPr>
          <w:rFonts w:ascii="Amiri" w:hAnsi="Amiri" w:eastAsia="Amiri" w:cs="Amiri"/>
          <w:color w:val="111111"/>
          <w:sz w:val="28"/>
          <w:sz w:val="28"/>
          <w:szCs w:val="28"/>
          <w:rtl w:val="true"/>
          <w:lang w:bidi="ar-SA"/>
        </w:rPr>
        <w:t>الحج في غير موارد الاضطرار و يأتي التفصيل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 مع الفارق، لأنّ مقتضى الأصل الموضوعي و هو عدم تحقق المسافة، و الأصل الحكمي و هو استصحاب وجوب التمام وجوبه عليه إلا إذا ثبت انه مسافر شرعا و في المقام لا أصل كذلك لا موضوعا و لا حكما حتى يرجع إليه كما مر فراجع و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جواز الإتيان في الحج الندبيّ بكل واحد من الأقسام الثلاثة، فلإطلاقات الأدلة المرغبة في الحج بالسنة شتّى الغير القابلة للتقيد إلا بما هو المعلوم منه، و لأصالة البراءة عن التعين بعد الشك في وجوبه، و لظهور التسالم على عدم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أفضلية التمتع مطلقا، فلأخبار مستفيضة، و الإجماع بقسميه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البختري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المتعة و اللّه أفضل، و بها نزل القرآن، و جرت السنة</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صحيح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قرنت العام و سقت الهدى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فعلت ذلك؟ التمتع و اللّه أفضل</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bookmarkStart w:id="701" w:name="pg12219_130133"/>
    </w:p>
    <w:p>
      <w:pPr>
        <w:pStyle w:val="BookText"/>
        <w:rPr/>
      </w:pPr>
      <w:bookmarkEnd w:id="701"/>
      <w:r>
        <w:rPr>
          <w:rFonts w:ascii="Amiri" w:hAnsi="Amiri" w:eastAsia="Amiri" w:cs="Amiri"/>
          <w:color w:val="111111"/>
          <w:sz w:val="28"/>
          <w:sz w:val="28"/>
          <w:szCs w:val="28"/>
          <w:rtl w:val="true"/>
          <w:lang w:bidi="ar-SA"/>
        </w:rPr>
        <w:t xml:space="preserve">كالحج النذري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702" w:name="__RefHeading___Toc6206520_417432637"/>
      <w:bookmarkStart w:id="703" w:name="_Toc267"/>
      <w:bookmarkEnd w:id="702"/>
      <w:r>
        <w:rPr>
          <w:rtl w:val="true"/>
        </w:rPr>
        <w:t xml:space="preserve">مسألة </w:t>
      </w:r>
      <w:r>
        <w:rPr/>
        <w:t>1</w:t>
      </w:r>
      <w:r>
        <w:rPr>
          <w:rtl w:val="true"/>
        </w:rPr>
        <w:t xml:space="preserve">: </w:t>
      </w:r>
      <w:r>
        <w:rPr>
          <w:rtl w:val="true"/>
        </w:rPr>
        <w:t>من كان له وطنان، أحدهما في الحدّ و الآخر في خارجه لزمه فرض أغلبهما</w:t>
      </w:r>
      <w:bookmarkEnd w:id="7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له وطنان، أحدهما في الحدّ و الآخر في خارجه لزمه فرض أغلبهما، لصحيحة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أقام بمكة سنتين هو من أهل مكة و لا متعة له، فقلت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أرأيت إن كان له أهل بالعراق و أهل بمكة؟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فلينظر أيهما الغالب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تساويا فإن كان مستطيعا من كل منهما تخيّر بين الوظيفتين و إن كان الأفضل اختيار التمتع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مستطيعا من أحدهما دون الآخر لزمه فرض وطن الاستطاعة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المتمتع بالعمرة إلى الحج أفضل من المفرد السائق للهدي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يدخل الحاج بشي‌ء أفضل من المتعة</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إلى غير ذلك مما هي مستفيضة، بل متواترة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المنساق من الأدلة و الكلمات خصوص حجة الإسلام الواجبة في العمر مرة، فيرجع في غيره إلى أصالة البراءة عن التعين، لأنّ الشك في أصل التكليف عدا إذا أطلق النذر و إن قيده بحج خاص تعيّن كما أنّ الحج الإفسادي تابع لما أفسده، لما يأتي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من أهله</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التخيير، فلظهور الإطلاق و الاتفاق، و تقيد الإطلاق بخصوص أحد الفردين من الترجيح بلا مرجّح، فيتحقق لا محالة التخيير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أفضلية التمتع، فلنصوص تقدم بعضها فراجع</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صلح ذلك للترجيح، و لكنّه ممنوع، إذ لا دليل على الترجيح به </w:t>
      </w:r>
      <w:bookmarkStart w:id="704" w:name="pg12219_130134"/>
    </w:p>
    <w:p>
      <w:pPr>
        <w:pStyle w:val="Heading4"/>
        <w:numPr>
          <w:ilvl w:val="3"/>
          <w:numId w:val="1"/>
        </w:numPr>
        <w:rPr/>
      </w:pPr>
      <w:bookmarkStart w:id="705" w:name="__RefHeading___Toc6206522_417432637"/>
      <w:bookmarkStart w:id="706" w:name="_Toc268"/>
      <w:bookmarkEnd w:id="704"/>
      <w:bookmarkEnd w:id="705"/>
      <w:r>
        <w:rPr>
          <w:rtl w:val="true"/>
        </w:rPr>
        <w:t xml:space="preserve">مسألة </w:t>
      </w:r>
      <w:r>
        <w:rPr/>
        <w:t>2</w:t>
      </w:r>
      <w:r>
        <w:rPr>
          <w:rtl w:val="true"/>
        </w:rPr>
        <w:t xml:space="preserve">: </w:t>
      </w:r>
      <w:r>
        <w:rPr>
          <w:rtl w:val="true"/>
        </w:rPr>
        <w:t>من كان من أهل مكة و خرج إلى بعض الأمصار ثمَّ رجع إليها</w:t>
      </w:r>
      <w:bookmarkEnd w:id="7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من أهل مكة و خرج إلى بعض الأمصار ثمَّ رجع إليها، فالمشهور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حج التمتع له و كونه مخيّرا بين الوظيفتين، و استدلوا بصحيحة عبد الرحمن ابن الحجاج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من أهل مكة يخرج إلى بعض الأمصار ثمَّ يرجع إلى مكة فيمرّ ببعض المواقيت إله أن يتمتع؟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أزعم ان ذلك ليس له لو فعل و كان الإهلال أحبّ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نحوها صحيحة أخرى عنه، و عن عبد الرحمن بن أعين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أبي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جواز ذلك، و أنّه يتعيّن عليه فرض المكي إذا كان الحج</w:t>
      </w:r>
    </w:p>
    <w:p>
      <w:pPr>
        <w:pStyle w:val="BookText"/>
        <w:rPr/>
      </w:pPr>
      <w:r>
        <w:rPr>
          <w:rFonts w:ascii="Amiri" w:hAnsi="Amiri" w:eastAsia="Amiri" w:cs="Amiri"/>
          <w:color w:val="111111"/>
          <w:sz w:val="28"/>
          <w:sz w:val="28"/>
          <w:szCs w:val="28"/>
          <w:rtl w:val="true"/>
          <w:lang w:bidi="ar-SA"/>
        </w:rPr>
        <w:t>من شرع أو عرف، فيبقى الإطلاق المقتضي للتخيير العقلي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الأحوط لكونه من احتمال الترجيح احتمالا ضعيفا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ذلك عن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المحقق، و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الإهلال بالحج أحبّ إليّ</w:t>
      </w:r>
      <w:r>
        <w:rPr>
          <w:rFonts w:eastAsia="Amiri" w:cs="Amiri" w:ascii="Amiri" w:hAnsi="Amiri"/>
          <w:color w:val="111111"/>
          <w:sz w:val="28"/>
          <w:szCs w:val="28"/>
          <w:rtl w:val="true"/>
          <w:lang w:bidi="ar-SA"/>
        </w:rPr>
        <w:t xml:space="preserve">» </w:t>
      </w:r>
      <w:r>
        <w:rPr>
          <w:rStyle w:val="FootnoteAnchor"/>
          <w:rtl w:val="true"/>
        </w:rPr>
        <w:footnoteReference w:id="398"/>
      </w:r>
      <w:r>
        <w:rPr>
          <w:rFonts w:ascii="IRNazanin" w:hAnsi="IRNazanin" w:eastAsia="IRNazanin"/>
          <w:color w:val="111111"/>
          <w:sz w:val="28"/>
          <w:sz w:val="28"/>
          <w:szCs w:val="28"/>
          <w:rtl w:val="true"/>
          <w:lang w:bidi="fa-IR"/>
        </w:rPr>
        <w:t>المراد به حج التمتع</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 في صحة سندهما أما الأول، فكما ذكر في المتن و أما الثاني فعن ابن الحجاج و ابن أعين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سألنا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من أهل مكة خرج إلى بعض الأمصار، ثمَّ رجع فمرّ ببعض المواقيت التي وقّت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أن يتمتع؟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أزعم ان ذلك ليس له، و الإهلال بالحج أحبّ إليّ، و رأيت من سأل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أول ليلة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إني قد نويت أن أصوم بالمدينة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تصوم إن شاء اللّه تعالى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أرجو أن يكون خروجي في عشر من شوال فقال تخرج إن شاء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نويت أن </w:t>
      </w:r>
    </w:p>
    <w:p>
      <w:pPr>
        <w:pStyle w:val="BookText"/>
        <w:rPr/>
      </w:pPr>
      <w:r>
        <w:rPr>
          <w:rFonts w:ascii="Amiri" w:hAnsi="Amiri" w:eastAsia="Amiri" w:cs="Amiri"/>
          <w:color w:val="111111"/>
          <w:sz w:val="28"/>
          <w:sz w:val="28"/>
          <w:szCs w:val="28"/>
          <w:rtl w:val="true"/>
          <w:lang w:bidi="ar-SA"/>
        </w:rPr>
        <w:t xml:space="preserve">واجبا عليه، و تبعه جماعة لما دل من الأخبار على أنّه لا متعة لأهل مكة و حملوا الخبرين على الحج الندبي، بقرينة ذيل الخبر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قوّة هذا القول مع انه أحوط لأنّ الأمر دائر بين التخيير</w:t>
      </w:r>
    </w:p>
    <w:p>
      <w:pPr>
        <w:pStyle w:val="BookText"/>
        <w:rPr/>
      </w:pPr>
      <w:r>
        <w:rPr>
          <w:rFonts w:ascii="Amiri" w:hAnsi="Amiri" w:eastAsia="Amiri" w:cs="Amiri"/>
          <w:color w:val="111111"/>
          <w:sz w:val="28"/>
          <w:sz w:val="28"/>
          <w:szCs w:val="28"/>
          <w:rtl w:val="true"/>
          <w:lang w:bidi="ar-SA"/>
        </w:rPr>
        <w:t>أحج عنك أو عن أبيك فكيف أصنع؟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ربما منّ عليّ بزيارة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زيارتك، و السلام عليك و ربما حججت عنك، و ربما حججت عن بعض إخواني أو عن نفسي فكيف أصنع؟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فرد عليه القول ثلاث مرات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مقيم بمكة و أهلي بها،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فسأله بعد ذلك رجل من أصحابنا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أفرد عمرة هذا الشهر يعني شوال،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مرتهن بالحج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أهلي و منزلي بالمدينة، ولي بمكة أهل و منزل، و بينهما أهل و منازل،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مرتهن بالحج،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لي ضياعا حول مكة و أريد أن أخرج حلالا، فإذا كان إبان الحج حججت</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ظهور الذيل في الندب، و لكن ظهور بعض جملات الخبر في الندب لا يضرّ بظهور جملة أخرى منه في الإطلاق الشامل للواجب و المندوب، فيصح الأخذ بإطلاق الصدر بلا تناف بينه و بين الذيل الظاهر في الندب، لكونهما مسألتان لا ربط لأحدهما بالآخر، 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الإهلال أحبّ إليّ</w:t>
      </w:r>
      <w:r>
        <w:rPr>
          <w:rFonts w:eastAsia="Amiri" w:cs="Amiri" w:ascii="Amiri" w:hAnsi="Amiri"/>
          <w:color w:val="111111"/>
          <w:sz w:val="28"/>
          <w:szCs w:val="28"/>
          <w:rtl w:val="true"/>
          <w:lang w:bidi="ar-SA"/>
        </w:rPr>
        <w:t xml:space="preserve">» </w:t>
      </w:r>
      <w:r>
        <w:rPr>
          <w:rStyle w:val="FootnoteAnchor"/>
          <w:rtl w:val="true"/>
        </w:rPr>
        <w:footnoteReference w:id="400"/>
      </w:r>
      <w:r>
        <w:rPr>
          <w:rFonts w:ascii="Amiri" w:hAnsi="Amiri" w:eastAsia="Amiri" w:cs="Amiri"/>
          <w:color w:val="111111"/>
          <w:sz w:val="28"/>
          <w:sz w:val="28"/>
          <w:szCs w:val="28"/>
          <w:rtl w:val="true"/>
          <w:lang w:bidi="ar-SA"/>
        </w:rPr>
        <w:t xml:space="preserve">ظاهر في الواجب، لمعلومية أفضلية التمتع في المندوب عند الشيعة بلا احتياج إلى بيانه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على ظهور الإطلاق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باستبعاد عدم حجة الإسلام من المكي كما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حمله على التقية، كما عن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بمعارضته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أهل مكة لا متعة لهم</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 xml:space="preserve">الموافق للكتاب، </w:t>
      </w:r>
      <w:bookmarkStart w:id="707" w:name="pg12219_130136"/>
    </w:p>
    <w:p>
      <w:pPr>
        <w:pStyle w:val="BookText"/>
        <w:rPr/>
      </w:pPr>
      <w:bookmarkEnd w:id="707"/>
      <w:r>
        <w:rPr>
          <w:rFonts w:ascii="Amiri" w:hAnsi="Amiri" w:eastAsia="Amiri" w:cs="Amiri"/>
          <w:color w:val="111111"/>
          <w:sz w:val="28"/>
          <w:sz w:val="28"/>
          <w:szCs w:val="28"/>
          <w:rtl w:val="true"/>
          <w:lang w:bidi="ar-SA"/>
        </w:rPr>
        <w:t xml:space="preserve">و التعيين، و مقتضى الاشتغال هو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إذا كان مستطيعا حال كونه في مكة فخرج قبل الإتيان بالحج،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محل كلامهم صورة حصول الاستطاعة بعد الخروج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كان مستطيعا فيها قبل خروجه منها فيتعين عليه فرض أهلها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708" w:name="__RefHeading___Toc6206524_417432637"/>
      <w:bookmarkStart w:id="709" w:name="_Toc269"/>
      <w:bookmarkEnd w:id="708"/>
      <w:r>
        <w:rPr>
          <w:rtl w:val="true"/>
        </w:rPr>
        <w:t xml:space="preserve">مسألة </w:t>
      </w:r>
      <w:r>
        <w:rPr/>
        <w:t>3</w:t>
      </w:r>
      <w:r>
        <w:rPr>
          <w:rtl w:val="true"/>
        </w:rPr>
        <w:t xml:space="preserve">: </w:t>
      </w:r>
      <w:r>
        <w:rPr>
          <w:rtl w:val="true"/>
        </w:rPr>
        <w:t>الآفاقي إذا صار مقيما في مكة</w:t>
      </w:r>
      <w:bookmarkEnd w:id="7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الآفاقي إذا صار مقيما في مكة، فإن كان ذلك بعد</w:t>
      </w:r>
    </w:p>
    <w:p>
      <w:pPr>
        <w:pStyle w:val="BookText"/>
        <w:rPr/>
      </w:pPr>
      <w:r>
        <w:rPr>
          <w:rFonts w:ascii="Amiri" w:hAnsi="Amiri" w:eastAsia="Amiri" w:cs="Amiri"/>
          <w:color w:val="111111"/>
          <w:sz w:val="28"/>
          <w:sz w:val="28"/>
          <w:szCs w:val="28"/>
          <w:rtl w:val="true"/>
          <w:lang w:bidi="ar-SA"/>
        </w:rPr>
        <w:t>و النصوص المستفيضة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الحمل على من هجر مكة و أراد الاستيطان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الكل مردود، لأن مجرد الاستبعاد لا ينافي ظهور الإطلاق و الحمل على التقية خلاف الظاهر لا يصار إليه إلا بعد الاضطرار إليه، مع ان الترغيب إلى التمتع و لو تخييرا خلاف التقية فكيف يحمل عليها، كما لا وجه للمعارضة، لكون أدلة المقام مخصصا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أهل مكة لا متعة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الحمل على من أراد الاستيطان خلاف الظاهر يحتاج إلى قرينة و هي مفقودة، بل مقتضى الأصل عدم هذا القصد فلا محيص إلّا من الرجوع إلى الإطلاق المقتضي للتخيير، مع أنّ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أزعم أنّ ذلك ليس له</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تنصيص و تأكيد للجواز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كون الذيل قرينة لحمل الصدر على الندب، فلا وجه له لظهور السياق في تعدد الحكمين، كما لا وجه لجريان قاعدة الاشتغال مع وجود الإطلاق، مع ان جريانها في مورد دوران الأمر بين التعيين و التخيير أول الكلام كما فصّل في الأصول فراجع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من مجرد الدعوى، و مخالف لإطلاق كلامهم، و إطلاق النصوص</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تكليفه الفعلي و عدم تبدله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استطاعته و وجوب التمتع عليه فلا إشكال في بقاء حكمه، سواء كانت إقامته بقصد التوطّن أو المجاورة و لو بأزيد من سنتين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لم يكن مستطيعا ثمَّ استطاع بعد اقامته في مكة فلا إشكال في انقلاب فرضه إلى فرض المكي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إشكال في عدم الانقلاب بمجرّد الإقامة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الكلام في الحدّ الذي به يتحقّق الانقلاب، فالأقوى ما هو المشهور، من أنّه بعد الدخول في السنة الثالثة، لصحيحة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أقام بمكة سنتين فهو من أهل مكة و لا متعة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صحيحة عمر بن يزيد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المجاور بمكة يتمتع بالعمرة إلى الحج إلى سنتين، فإذا جاوز سنتين كان قاطنا و ليس له أن يتمتع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بعد الدخول في الثانية، لجملة من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لجريان الأصل مع وجود الإطلاق في النصوص و الكلمات، فما هو المشهور هو المتعين بلا فرق بين كون الاستطاعة فيهما أو في الخارج أو في مكة قبل الخروج ثمَّ خرج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الذي به يقيد إطلاق الأخبار الآتية لو كان شاملا لهذا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من المسلّمات، نصا، و فتوى بنحو الإجمال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النصوص التي يأتي بعضها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هذا القول إلى المقنع، و الدروس، و كشف اللثام، لقول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المجاور بمكة سنة يعمل عمل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يفرد الحج مع أهل مكة و ما كان دون السنة فله أن يتمتع</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ضعيف، لضعفها بإعراض المشهور عنها، مع ان القول الأول موافق 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القول بأنّه بعد تمام ثلاث سنين، فلا دليل عليه إلا الأصل المقطوع بما ذكر مع أن القول به غير محقق، لاحتمال إرجاعه إلى القول المشهور بإرادة الدخول في السنة الثالثة، و أما الأخبار الدالة على أنّه بعد ستة أشهر أو بعد خمسة أشهر، فلا عامل بها مع احتمال صدورها تقية،</w:t>
      </w:r>
    </w:p>
    <w:p>
      <w:pPr>
        <w:pStyle w:val="BookText"/>
        <w:rPr/>
      </w:pPr>
      <w:r>
        <w:rPr>
          <w:rFonts w:ascii="Amiri" w:hAnsi="Amiri" w:eastAsia="Amiri" w:cs="Amiri"/>
          <w:color w:val="111111"/>
          <w:sz w:val="28"/>
          <w:sz w:val="28"/>
          <w:szCs w:val="28"/>
          <w:rtl w:val="true"/>
          <w:lang w:bidi="ar-SA"/>
        </w:rPr>
        <w:t xml:space="preserve">و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مكة بحجة عن غيره ثمَّ أقام سنة فهو مكي</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صحيح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القاطنين في 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أقاموا سنة أو سنتين صنعوا كما يصنع أهل مكة</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أقام بها سنة أو سنتين صنع صنع أهل مكة</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أصالة عدم الانقلاب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أشكل على المشهور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بالسنتين الدخول فيها لاتمامهما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 سنتي الحج الزمان الذي يمكن فيه وقوع حجتين كما في شهر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الدخول في الثانية موافق للاعتبار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باطل اما الأول فلأنّ التوجيه فرع اعتبار الخبر و مع الإعراض عما دل على التحديد بالنسبة و معارضته بغيره، و كون المعارض أقوى لا يكون معتبرا حتى يوجه فهو توجيه باطل في فرض باطل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شاهد على أنّ المراد بالسنتين الدخول في الثانية و هو خلاف الظاهر و كذا كون المراد بها الزمان الذي يمكن فيه وقوع حجتين و أما أنّ </w:t>
      </w:r>
    </w:p>
    <w:p>
      <w:pPr>
        <w:pStyle w:val="BookText"/>
        <w:rPr/>
      </w:pPr>
      <w:r>
        <w:rPr>
          <w:rFonts w:ascii="Amiri" w:hAnsi="Amiri" w:eastAsia="Amiri" w:cs="Amiri"/>
          <w:color w:val="111111"/>
          <w:sz w:val="28"/>
          <w:sz w:val="28"/>
          <w:szCs w:val="28"/>
          <w:rtl w:val="true"/>
          <w:lang w:bidi="ar-SA"/>
        </w:rPr>
        <w:t xml:space="preserve">و إمكان حملها على محامل 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من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الحكم بما إذا كانت الإقامة بقصد المجاورة، فلو كانت بقصد التوطن فينقلب بعد قصده من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يظهر من بعضهم من كونها أعمّ لا وجه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الغريب ما عن آخر، من الاختصاص بما إذا كانت بقصد</w:t>
      </w:r>
    </w:p>
    <w:p>
      <w:pPr>
        <w:pStyle w:val="BookText"/>
        <w:rPr/>
      </w:pPr>
      <w:r>
        <w:rPr>
          <w:rFonts w:ascii="Amiri" w:hAnsi="Amiri" w:eastAsia="Amiri" w:cs="Amiri"/>
          <w:color w:val="111111"/>
          <w:sz w:val="28"/>
          <w:sz w:val="28"/>
          <w:szCs w:val="28"/>
          <w:rtl w:val="true"/>
          <w:lang w:bidi="ar-SA"/>
        </w:rPr>
        <w:t>السنة موافق للاعتبار فهو من مجرد الادعاء بلا بينة و شاهد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حفص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مقامه بمكة أكثر من ستة أشهر فلا يتمتع، و إن كان أقل من ستة أشهر فله أن يتمتع</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أقام بمكة خمسة أشهر فليس له أن يتمتع</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المراد بالتقية في المقام يمكن أن يكون إلقاء الخلاف في نقل الحديث لمصالح تقتضي ذلك و من المحامل الآخر حملها على المتوطن في مكة و لكن رد علم هذه الأخبار إلى أهله أولى من ذلك كله، مع اتفاق الفتوى على خلافها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المنساق من هذه الأخبار إنّما هو الإلحاق الحكمي و من قصد الاستيطان يكون موضوعا من أهل مكة بلا احتياج إلى السؤال و البيان، و العرف أصدق شاهد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عناوين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الزائر الوارد في مكة من الخارج، و المجاور فيها، و المتوطن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تحديد للأول و الأخير شرعا بل هما موكولان إلى العرف و إنما ورد التحديد للثاني شرعا بتمام سنتين و الدخول في الثالثة فيتبدل حكمه حينئذ</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بعد صدق كونه متوطنا في مكة مع البناء على الاستيطان و تهيئة أسباب ذلك لا يعقل وجه صحيح للتحديد بل يكون لغوا و المراد بالبعض </w:t>
      </w:r>
    </w:p>
    <w:p>
      <w:pPr>
        <w:pStyle w:val="BookText"/>
        <w:rPr/>
      </w:pPr>
      <w:r>
        <w:rPr>
          <w:rFonts w:ascii="IRNazanin" w:hAnsi="IRNazanin" w:eastAsia="IRNazanin"/>
          <w:color w:val="111111"/>
          <w:sz w:val="28"/>
          <w:sz w:val="28"/>
          <w:szCs w:val="28"/>
          <w:rtl w:val="true"/>
          <w:lang w:bidi="fa-IR"/>
        </w:rPr>
        <w:t xml:space="preserve">التوطن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الظاهر أنّ في صورة الانقلاب يلحقه حكم المكي بالنسبة إلى الاستطاعة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فيكفي في وجوب الحج الاستطاعة من مكة، و لا يشترط فيه حصول الاستطاعة من بلده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وجه لما يظهر من صاحب الجواهر، من اعتبار استطاعة النائيّ في وجوبه، لعموم أدلتها و أنّ الانقلاب إنّما أوجب تغير نوع الحج، و أما الشرط فعلى ما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فيعتبر بالنسبة إلى التمتع هذا و لو حصلت الاستطاعة بعد الإقامة في مكة لكن قبل مضي السنتين، فالظاهر أنّه كما لو حصلت في بلده، فيجب عليه</w:t>
      </w:r>
    </w:p>
    <w:p>
      <w:pPr>
        <w:pStyle w:val="BookText"/>
        <w:rPr/>
      </w:pPr>
      <w:r>
        <w:rPr>
          <w:rFonts w:ascii="Amiri" w:hAnsi="Amiri" w:eastAsia="Amiri" w:cs="Amiri"/>
          <w:color w:val="111111"/>
          <w:sz w:val="28"/>
          <w:sz w:val="28"/>
          <w:szCs w:val="28"/>
          <w:rtl w:val="true"/>
          <w:lang w:bidi="ar-SA"/>
        </w:rPr>
        <w:t>صاحبا المدارك و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مخالفا للنص </w:t>
      </w:r>
      <w:r>
        <w:rPr>
          <w:rStyle w:val="FootnoteAnchor"/>
          <w:rtl w:val="true"/>
        </w:rPr>
        <w:footnoteReference w:id="409"/>
      </w:r>
      <w:r>
        <w:rPr>
          <w:rFonts w:ascii="Amiri" w:hAnsi="Amiri" w:eastAsia="Amiri" w:cs="Amiri"/>
          <w:color w:val="111111"/>
          <w:sz w:val="28"/>
          <w:sz w:val="28"/>
          <w:szCs w:val="28"/>
          <w:rtl w:val="true"/>
          <w:lang w:bidi="ar-SA"/>
        </w:rPr>
        <w:t>، و الإجماع كما في 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من لوازم إطلاق الحكم بالانقلاب عرفا، فيدل إطلاق الحكم على كفاية الاستطاعة من مكة بالملازمة العرفية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الإطلاق في كفاية الاستطاعة المكية، و أصالة البراءة عن اعتبار الاستطاعة البلدية، بل الظاهر كفاية الاستطاعة من مكة قبل الانقلاب أيضا لكن لحج التمتع الذي يكون وظيفته فعلا، لما تقدم من انه لا تعتبر الاستطاعة من البلد بل من أيّ محلّ حصلت الاستطاعة يجب الحج عليه بحسب تكليفه الفعلي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مسائل اشتراط الاستطاعة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محصّل لهذا الكلام و هو مختل النظام فإنه إن أريد به اعتبار الاستطاعة من بلده فعلا في وجوب الحج المكي عليه فهو لغو محض و إن أريد أنّه مع عدم الاستطاعة من البلد، فإن حج ثمَّ رجع إلى محله و استطاع منه يجب عليه الحج ثانيا، فهو مخالف لما دل على أنّ حجة الإسلام واحدة في العمرة مرّة </w:t>
      </w:r>
    </w:p>
    <w:p>
      <w:pPr>
        <w:pStyle w:val="BookText"/>
        <w:rPr/>
      </w:pPr>
      <w:r>
        <w:rPr>
          <w:rFonts w:ascii="IRNazanin" w:hAnsi="IRNazanin" w:eastAsia="IRNazanin"/>
          <w:color w:val="111111"/>
          <w:sz w:val="28"/>
          <w:sz w:val="28"/>
          <w:szCs w:val="28"/>
          <w:rtl w:val="true"/>
          <w:lang w:bidi="fa-IR"/>
        </w:rPr>
        <w:t xml:space="preserve">التمتع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بقيت إلى السنة الثالثة أو أزيد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فالمدار على حصولها بعد الانقلاب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المكي إذا خرج إلى سائر الأمصار مقيما بها، فلا يلحقه حكمها في تعيّن التمتع عليه، لعدم الدليل و بطلان القياس إلا إذا كانت الإقامة فيها بقصد التوطن، و حصلت الاستطاعة بعده، فإنّه يتعيّن عليه التمتع بمقتضى القاعدة، و لو في السنة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كانت بقصد المجاورة، أو كانت الاستطاعة حاصلة في مكة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تعدد فيها و إن أريد به غير ذلك فهو مأخوذ بدليله و لا دليل له من عقل أو نقل أو 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وجوبه من غير تقييد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وقع حجه قبل التجاوز عن السنتين و أما إذا كان بعدهما فمقتضى إطلاق ما تقدم من صحيح زرارة </w:t>
      </w:r>
      <w:r>
        <w:rPr>
          <w:rStyle w:val="FootnoteAnchor"/>
          <w:rtl w:val="true"/>
        </w:rPr>
        <w:footnoteReference w:id="410"/>
      </w:r>
      <w:r>
        <w:rPr>
          <w:rFonts w:ascii="Amiri" w:hAnsi="Amiri" w:eastAsia="Amiri" w:cs="Amiri"/>
          <w:color w:val="111111"/>
          <w:sz w:val="28"/>
          <w:sz w:val="28"/>
          <w:szCs w:val="28"/>
          <w:rtl w:val="true"/>
          <w:lang w:bidi="ar-SA"/>
        </w:rPr>
        <w:t>وجوب القران و الإفراد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 الاحتياط أن يأتي أولا بالعمرة بقصد القربة ثمَّ يحرم للحج من مكة و يأتي بعمرة رجاء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لتنجز التكليف بحج التمتع بالنسبة إليه حينئذ فيستصحب بقاءه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من الأدلة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ناءيا عن المسجد الحرام و غير حاضر، فيشمله عموم دليل وجوب التمتع و إطلاقه فيصير وجوب التمتع عليه، للإطلاقات و العمومات الشاملة له حينئذ</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الصورة الأولى، فلصدق كونه من أهل مكة و من حاضري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في الصورة الأخيرة، فلأصالة بقائه، و ظهور الإجماع على </w:t>
      </w:r>
      <w:bookmarkStart w:id="710" w:name="pg12219_130142"/>
    </w:p>
    <w:p>
      <w:pPr>
        <w:pStyle w:val="BookText"/>
        <w:rPr/>
      </w:pPr>
      <w:bookmarkEnd w:id="710"/>
      <w:r>
        <w:rPr>
          <w:rFonts w:ascii="Amiri" w:hAnsi="Amiri" w:eastAsia="Amiri" w:cs="Amiri"/>
          <w:color w:val="111111"/>
          <w:sz w:val="28"/>
          <w:sz w:val="28"/>
          <w:szCs w:val="28"/>
          <w:rtl w:val="true"/>
          <w:lang w:bidi="ar-SA"/>
        </w:rPr>
        <w:t xml:space="preserve">نعم، الظاهر دخوله حينئذ في المسألة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القول بالتخيير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يتخيّر و على قول ابن أبي عقيل يتعيّن عليه وظيفة المكي</w:t>
      </w:r>
      <w:r>
        <w:rPr>
          <w:rFonts w:eastAsia="Amiri" w:cs="Amiri" w:ascii="Amiri" w:hAnsi="Amiri"/>
          <w:color w:val="111111"/>
          <w:sz w:val="28"/>
          <w:szCs w:val="28"/>
          <w:rtl w:val="true"/>
          <w:lang w:bidi="ar-SA"/>
        </w:rPr>
        <w:t>.</w:t>
      </w:r>
    </w:p>
    <w:p>
      <w:pPr>
        <w:pStyle w:val="Heading4"/>
        <w:numPr>
          <w:ilvl w:val="3"/>
          <w:numId w:val="1"/>
        </w:numPr>
        <w:rPr/>
      </w:pPr>
      <w:bookmarkStart w:id="711" w:name="__RefHeading___Toc6206526_417432637"/>
      <w:bookmarkStart w:id="712" w:name="_Toc270"/>
      <w:bookmarkEnd w:id="711"/>
      <w:r>
        <w:rPr>
          <w:rtl w:val="true"/>
        </w:rPr>
        <w:t xml:space="preserve">مسألة </w:t>
      </w:r>
      <w:r>
        <w:rPr/>
        <w:t>4</w:t>
      </w:r>
      <w:r>
        <w:rPr>
          <w:rtl w:val="true"/>
        </w:rPr>
        <w:t xml:space="preserve">: </w:t>
      </w:r>
      <w:r>
        <w:rPr>
          <w:rtl w:val="true"/>
        </w:rPr>
        <w:t>المقيم في مكة إذا وجب عليه التمتع</w:t>
      </w:r>
      <w:bookmarkEnd w:id="712"/>
    </w:p>
    <w:p>
      <w:pPr>
        <w:pStyle w:val="Heading5"/>
        <w:numPr>
          <w:ilvl w:val="4"/>
          <w:numId w:val="1"/>
        </w:numPr>
        <w:rPr/>
      </w:pPr>
      <w:bookmarkStart w:id="713" w:name="__RefHeading___Toc6206528_417432637"/>
      <w:bookmarkStart w:id="714" w:name="_Toc271"/>
      <w:bookmarkEnd w:id="713"/>
      <w:r>
        <w:rPr>
          <w:rtl w:val="true"/>
        </w:rPr>
        <w:t>اشارة</w:t>
      </w:r>
      <w:bookmarkEnd w:id="7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 في مكة إذا وجب عليه التمتع كما إذا كانت استطاعته في بلده، أو استطاع في مكة قبل انقلاب فرضه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فالواجب عليه الخروج إلى الميقات لإحرام عمرة التمتع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5"/>
        <w:numPr>
          <w:ilvl w:val="4"/>
          <w:numId w:val="1"/>
        </w:numPr>
        <w:rPr/>
      </w:pPr>
      <w:bookmarkStart w:id="715" w:name="__RefHeading___Toc6206530_417432637"/>
      <w:bookmarkStart w:id="716" w:name="_Toc272"/>
      <w:bookmarkEnd w:id="715"/>
      <w:r>
        <w:rPr>
          <w:rtl w:val="true"/>
        </w:rPr>
        <w:t>و اختلفوا في تعيين ميقاته على أقوال</w:t>
      </w:r>
      <w:bookmarkEnd w:id="716"/>
    </w:p>
    <w:p>
      <w:pPr>
        <w:pStyle w:val="Heading6"/>
        <w:numPr>
          <w:ilvl w:val="5"/>
          <w:numId w:val="1"/>
        </w:numPr>
        <w:rPr/>
      </w:pPr>
      <w:bookmarkStart w:id="717" w:name="__RefHeading___Toc6206532_417432637"/>
      <w:bookmarkStart w:id="718" w:name="_Toc273"/>
      <w:bookmarkEnd w:id="717"/>
      <w:r>
        <w:rPr>
          <w:rtl w:val="true"/>
        </w:rPr>
        <w:t>اشارة</w:t>
      </w:r>
      <w:bookmarkEnd w:id="718"/>
    </w:p>
    <w:p>
      <w:pPr>
        <w:pStyle w:val="BookText"/>
        <w:rPr/>
      </w:pPr>
      <w:r>
        <w:rPr>
          <w:rFonts w:ascii="Amiri" w:hAnsi="Amiri" w:eastAsia="Amiri" w:cs="Amiri"/>
          <w:color w:val="111111"/>
          <w:sz w:val="28"/>
          <w:sz w:val="28"/>
          <w:szCs w:val="28"/>
          <w:rtl w:val="true"/>
          <w:lang w:bidi="ar-SA"/>
        </w:rPr>
        <w:t>و اختلفوا في تعيين ميقاته على أقوال</w:t>
      </w:r>
      <w:r>
        <w:rPr>
          <w:rFonts w:eastAsia="Amiri" w:cs="Amiri" w:ascii="Amiri" w:hAnsi="Amiri"/>
          <w:color w:val="111111"/>
          <w:sz w:val="28"/>
          <w:szCs w:val="28"/>
          <w:rtl w:val="true"/>
          <w:lang w:bidi="ar-SA"/>
        </w:rPr>
        <w:t>:</w:t>
      </w:r>
    </w:p>
    <w:p>
      <w:pPr>
        <w:pStyle w:val="Heading6"/>
        <w:numPr>
          <w:ilvl w:val="5"/>
          <w:numId w:val="1"/>
        </w:numPr>
        <w:rPr/>
      </w:pPr>
      <w:bookmarkStart w:id="719" w:name="__RefHeading___Toc6206534_417432637"/>
      <w:bookmarkStart w:id="720" w:name="_Toc274"/>
      <w:bookmarkEnd w:id="719"/>
      <w:r>
        <w:rPr>
          <w:rtl w:val="true"/>
        </w:rPr>
        <w:t>أحدها</w:t>
      </w:r>
      <w:r>
        <w:rPr>
          <w:rtl w:val="true"/>
        </w:rPr>
        <w:t xml:space="preserve">: </w:t>
      </w:r>
      <w:r>
        <w:rPr>
          <w:rtl w:val="true"/>
        </w:rPr>
        <w:t>أنه مهل أرضه</w:t>
      </w:r>
      <w:bookmarkEnd w:id="720"/>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مهل أرضه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إليه جماعة، بل ربما يسند إلى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لخبر سماعة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المجاور إله أن يتمتع بالعمرة إلى الحج؟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يخرج إلى مهل أرضه فليلب إن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المعتضد بجملة من</w:t>
      </w:r>
    </w:p>
    <w:p>
      <w:pPr>
        <w:pStyle w:val="BookText"/>
        <w:rPr/>
      </w:pPr>
      <w:r>
        <w:rPr>
          <w:rFonts w:ascii="Amiri" w:hAnsi="Amiri" w:eastAsia="Amiri" w:cs="Amiri"/>
          <w:color w:val="111111"/>
          <w:sz w:val="28"/>
          <w:sz w:val="28"/>
          <w:szCs w:val="28"/>
          <w:rtl w:val="true"/>
          <w:lang w:bidi="ar-SA"/>
        </w:rPr>
        <w:t>عدم تغيره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كونه مكيا و خرج إلى بعض الأمصار ثمَّ رجع إليها، فيشمله صحيح عبد الرحمن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إطلاق أدلة تكليفه الفعلي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الميم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الميقات و محل الإحرام و يسمى بذلك، لأن الإهلال بمعنى رفع الصوت و حيث يرفع الصوت بالتلبية يسمى المحل باسم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بيان مقتضى القاعدة أولا ثمَّ التعرض لما يتعلق بالمقام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الأصل و الإطلاق عدم وجوب العبور على ميقات خاص على الافاقي لا نفسا و لا شرطا بل هو مخير في العبور من أي ميقات شاء و أراد و الإحرام منه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مقتضى الاستصحاب بقاء هذا الحكم للافاقي المقيم في مكة ما لم ينقلب </w:t>
      </w:r>
      <w:bookmarkStart w:id="721" w:name="pg12219_130143"/>
    </w:p>
    <w:p>
      <w:pPr>
        <w:pStyle w:val="BookText"/>
        <w:rPr/>
      </w:pPr>
      <w:bookmarkEnd w:id="721"/>
      <w:r>
        <w:rPr>
          <w:rFonts w:ascii="Amiri" w:hAnsi="Amiri" w:eastAsia="Amiri" w:cs="Amiri"/>
          <w:color w:val="111111"/>
          <w:sz w:val="28"/>
          <w:sz w:val="28"/>
          <w:szCs w:val="28"/>
          <w:rtl w:val="true"/>
          <w:lang w:bidi="ar-SA"/>
        </w:rPr>
        <w:t xml:space="preserve">الأخبار الواردة في الجاهل و الناسي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ذلك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خصوصية للجهل و النسيان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ذلك لكونه مقتضى حكم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بالأخبار الواردة في توقيت المواقيت و تخصيص كل قطر بواحد منها أو من مرّ عليها بعد دعوى أن الرجوع إلى الميقات غير المرور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6"/>
        <w:numPr>
          <w:ilvl w:val="5"/>
          <w:numId w:val="1"/>
        </w:numPr>
        <w:rPr/>
      </w:pPr>
      <w:bookmarkStart w:id="722" w:name="__RefHeading___Toc6206536_417432637"/>
      <w:bookmarkStart w:id="723" w:name="_Toc275"/>
      <w:bookmarkEnd w:id="722"/>
      <w:r>
        <w:rPr>
          <w:rtl w:val="true"/>
        </w:rPr>
        <w:t>ثانيها</w:t>
      </w:r>
      <w:r>
        <w:rPr>
          <w:rtl w:val="true"/>
        </w:rPr>
        <w:t xml:space="preserve">: </w:t>
      </w:r>
      <w:r>
        <w:rPr>
          <w:rtl w:val="true"/>
        </w:rPr>
        <w:t>أنه أحد المواقيت المخصوصة</w:t>
      </w:r>
      <w:bookmarkEnd w:id="723"/>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أحد المواقيت المخصوصة مخيّرا بينها و إليه ذهب جماعة</w:t>
      </w:r>
    </w:p>
    <w:p>
      <w:pPr>
        <w:pStyle w:val="BookText"/>
        <w:rPr/>
      </w:pPr>
      <w:r>
        <w:rPr>
          <w:rFonts w:ascii="Amiri" w:hAnsi="Amiri" w:eastAsia="Amiri" w:cs="Amiri"/>
          <w:color w:val="111111"/>
          <w:sz w:val="28"/>
          <w:sz w:val="28"/>
          <w:szCs w:val="28"/>
          <w:rtl w:val="true"/>
          <w:lang w:bidi="ar-SA"/>
        </w:rPr>
        <w:t xml:space="preserve">تكليفه إلا أن يدل دليل معتبر غير معارض على الخلاف و ذكر مهل أرضه في خبر سماعة </w:t>
      </w:r>
      <w:r>
        <w:rPr>
          <w:rStyle w:val="FootnoteAnchor"/>
          <w:rtl w:val="true"/>
        </w:rPr>
        <w:footnoteReference w:id="412"/>
      </w:r>
      <w:r>
        <w:rPr>
          <w:rFonts w:ascii="Amiri" w:hAnsi="Amiri" w:eastAsia="Amiri" w:cs="Amiri"/>
          <w:color w:val="111111"/>
          <w:sz w:val="28"/>
          <w:sz w:val="28"/>
          <w:szCs w:val="28"/>
          <w:rtl w:val="true"/>
          <w:lang w:bidi="ar-SA"/>
        </w:rPr>
        <w:t>من باب الغالب و المثال لا الخصوصية و كذا أدنى الحل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فتتفق جميع الأخبار في مفادها و تتطابق مع الأصل و الإطلاق أيضا و يرتفع الاختلاف من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استفادة ذلك من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خبر سماعة بجعله قيدا للخروج إلى مهل أرضه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مخير في الرجوع إلى مهل أرضه إن شاء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التعرض لهذا الفرع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أحكام المواقيت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ذكرهما من باب المثال لكل من يكون تكليفه حج التمتع و هو في مكة و لم ينقلب تكليفه إلى حج القران أو حج الافراد فيشمل المقام أيضا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كان الرجوع إلى الميقات عبارة أخرى عن المرور عليه لثبت التخيير بلا إشكال كما في المرور، لأنّ المار مخيّر في المرور على أيّ ميقات شاء و أراد و لم يقم دليل على كون الرجوع إلى الميقات مخالفا للمرور عليه بل هما متحدان في إرادة الكون لقصد النسك فيه و هو الجامع القريب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اخرى، لجملة أخرى من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مؤيدة بأخبار المواقيت بدعوى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عدم استفادة خصوصية كل بقطر 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الجماعة الأخرى فمنهم الشهيدان، و يظهر من المحقق و 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الأخبار فمنها 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مكة بحجة عن غيره ثمَّ أقام سنة فهو مكيّ فإذا أراد أن يحج عن نفسه أو أراد أن يعتمر بعد ما انصرف من عرفة فليس له أن يحرم من مكة و لكن يخرج إلى الوقت و كل ما حول رجع إلى الوقت</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معتمرا في شوال و من نيته أن يعتمر و يرجع إلى بلاده فلا بأس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هو أقام إلى الحج فهو يتمتع، لأنّ أشهر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و ذو القعدة، و ذو الحجة، فمن اعتمر فيهنّ و أقام إلى الحج فهي متعة، و من رجع إلى بلاده و لم يقم إلى الحج فهي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اعتمر في شهر رمضان أو قبله و أقام إلى الحج فليس بمتمتع و إنّما هو مجاور أفرد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هو أحبّ أن يتمتع في أشهر الحج بالعمرة إلى الحج فليخرج منها حتى يجاوز ذات عرق أو يجاوز عسفان فيدخل متمتعا بالعمرة إلى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هو أحبّ أن يفرد الحج فليخرج إلى الجعرانة فيلبي منها</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إسحاق بن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المعتمر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يجرد الحج أو يتمتع مرة أخرى؟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يتمتع أحبّ إليّ و ليكن إحرامه من مسيرة ليلة أو ليلتين</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فيشمل النائي العابر عليها و المقيم في مكة الراجع إليها و يعضده الأصل كما مر، و سهولة الشريعة في هذا التكليف المشتمل على المشقة </w:t>
      </w:r>
      <w:bookmarkStart w:id="724" w:name="pg12219_130145"/>
    </w:p>
    <w:p>
      <w:pPr>
        <w:pStyle w:val="Heading6"/>
        <w:numPr>
          <w:ilvl w:val="5"/>
          <w:numId w:val="1"/>
        </w:numPr>
        <w:rPr/>
      </w:pPr>
      <w:bookmarkStart w:id="725" w:name="__RefHeading___Toc6206538_417432637"/>
      <w:bookmarkStart w:id="726" w:name="_Toc276"/>
      <w:bookmarkEnd w:id="724"/>
      <w:bookmarkEnd w:id="725"/>
      <w:r>
        <w:rPr>
          <w:rtl w:val="true"/>
        </w:rPr>
        <w:t>ثالثها</w:t>
      </w:r>
      <w:r>
        <w:rPr>
          <w:rtl w:val="true"/>
        </w:rPr>
        <w:t xml:space="preserve">: </w:t>
      </w:r>
      <w:r>
        <w:rPr>
          <w:rtl w:val="true"/>
        </w:rPr>
        <w:t>أنه أدنى الحل</w:t>
      </w:r>
      <w:bookmarkEnd w:id="726"/>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أدنى الحل نقل عن الحلبي، و تبعه بعض متأخري المتأخرين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لجملة ثالثة من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الأول و إن كان الأقوى الثاني، لعدم فهم الخصوصية من خبر سماعة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أخبار الجاهل</w:t>
      </w:r>
    </w:p>
    <w:p>
      <w:pPr>
        <w:pStyle w:val="BookText"/>
        <w:rPr/>
      </w:pPr>
      <w:r>
        <w:rPr>
          <w:rFonts w:ascii="Amiri" w:hAnsi="Amiri" w:eastAsia="Amiri" w:cs="Amiri"/>
          <w:color w:val="111111"/>
          <w:sz w:val="28"/>
          <w:sz w:val="28"/>
          <w:szCs w:val="28"/>
          <w:rtl w:val="true"/>
          <w:lang w:bidi="ar-SA"/>
        </w:rPr>
        <w:t>خصوصا في الأزمنة القديمة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كالأردبيلي، و صاحبي المدارك و الكفاية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يخرج من مكة ليعتمر أحرم من الجعرانة، أو الحديبية أو ما أشبهها</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الحديبية، و الجعرانة من حدود الحرم كما يأتي في العاشر من المواقيت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مكة أن يتمتعوا؟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لأهل مكة أن يتمتعوا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القاطنون بها؟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أقاموا سنة أو سنتين صنعوا كما يصنع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أقاموا شهرا فإن لهم أن يتمتعوا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يخرجون من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يهلون بالحج؟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نحوا مما يقول الناس</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أهل مكة أ يتمتعون؟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فالقاطن بها؟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أقام بها سنة أو سنتين صنع صنع أهل مكة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مكث شهرا؟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يتمتع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الحرم</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 الأول أحوط، فللاتفاق على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عدم فهم الخصوصية من خبر سماعة، فلما تقدم من ثبوت التخيير له قبل الوصول إلى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الميقات، و مقتضى الأصل بقاؤه، فيكون ذكر مهل أرضه من باب الغالب في تلك الأزمنة لقلة وسائل النقل فيها فكان أهل كل أرض يعبر عن مهل أرضه و يرجع عنه غالبا فلا وجه لتقييد مرسل حريز بعد كون القيد غالبيا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حول رجع إلى الوقت</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في مقام بيان جعل القاعدة الكلية لا تصلح للتقييد إلا بما هو أقوى منها في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يمكن حمل خبر سماعة </w:t>
      </w:r>
      <w:r>
        <w:rPr>
          <w:rStyle w:val="FootnoteAnchor"/>
          <w:rtl w:val="true"/>
        </w:rPr>
        <w:footnoteReference w:id="420"/>
      </w:r>
      <w:r>
        <w:rPr>
          <w:rFonts w:ascii="Amiri" w:hAnsi="Amiri" w:eastAsia="Amiri" w:cs="Amiri"/>
          <w:color w:val="111111"/>
          <w:sz w:val="28"/>
          <w:sz w:val="28"/>
          <w:szCs w:val="28"/>
          <w:rtl w:val="true"/>
          <w:lang w:bidi="ar-SA"/>
        </w:rPr>
        <w:t>على الأفضلية التي لا ريب في ثبوتها حتى يرفع التنافي من البين كما هو عادة الفقهاء في الجميع بين مثل هذه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فليخرج منها حتى يجاوز ذات عرق و عسفان</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فلا ريب في أنّه لا موضوعية للتجاوز عنهما، بل يكون ذلك طريقا للوصول إلى الميقات و ليس كل منهما في ناحية واحدة بل الاولى في طريق العراق و الأخيرة في طريق المدينة فهو أيضا بيان للوصول إلى إحدى المواقيت من غير تعين و الاقتصار عليها من دون بيان طرق سائر المواقيت من باب الاقتصار عن الكل بذكر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ليكن إحرامه من مسير ليلة أو ليلتين </w:t>
      </w:r>
      <w:r>
        <w:rPr>
          <w:rStyle w:val="FootnoteAnchor"/>
          <w:rtl w:val="true"/>
        </w:rPr>
        <w:footnoteReference w:id="422"/>
      </w:r>
      <w:r>
        <w:rPr>
          <w:rFonts w:ascii="Amiri" w:hAnsi="Amiri" w:eastAsia="Amiri" w:cs="Amiri"/>
          <w:color w:val="111111"/>
          <w:sz w:val="28"/>
          <w:sz w:val="28"/>
          <w:szCs w:val="28"/>
          <w:rtl w:val="true"/>
          <w:lang w:bidi="ar-SA"/>
        </w:rPr>
        <w:t>لبيان ذلك أيضا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التقريب للخروج إلى أيّ ميقات شاء من غير تعيين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و حمل الليلة على من كان ميقاته بقدر ليلة و الليلتين على من كان ميقاته بقدرهما، و كذا في ذات عرق و عسفان بلا شاهد عليه من العقل و النقل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الناسي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ذكر المهل من باب أحد الأفراد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منع خصوصية للمرور في الأخبار العامة الدالة على المواقيت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أخبار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ندرة العامل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مقيدة بأخبار المواقيت أو محمولة على صورة العذر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الظاهر، أنّ ما ذكرنا حكم كل من كان في مكة و أراد الإتيان بالتمتع و لو مستحبا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مع إمكان الرجوع إلى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في جميع تلك الأخبار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تركت الإحرام جهلا </w:t>
      </w:r>
      <w:r>
        <w:rPr>
          <w:rStyle w:val="FootnoteAnchor"/>
          <w:rtl w:val="true"/>
        </w:rPr>
        <w:footnoteReference w:id="423"/>
      </w:r>
      <w:r>
        <w:rPr>
          <w:rFonts w:ascii="Amiri" w:hAnsi="Amiri" w:eastAsia="Amiri" w:cs="Amiri"/>
          <w:color w:val="111111"/>
          <w:sz w:val="28"/>
          <w:sz w:val="28"/>
          <w:szCs w:val="28"/>
          <w:rtl w:val="true"/>
          <w:lang w:bidi="ar-SA"/>
        </w:rPr>
        <w:t>في كلام السائل و مورد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المعروف أنّ المورد لا يكون مخصصا لإطلاق الجواب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الغالب بحسب تلك الأزمنة و ما كان بحسب الغالب لا يصلح للتقييد كما ثبت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المناط كله الكون فيها مع إرادة فعل النسك سواء كان ذلك بالمرور بها أو الرجوع إليها، و مع هذه الاحتمالات يكفي أصالة البراءة عن تعين ميقات خاص ان فرض إجمال الدليل كيف و قد استظهرنا عدم الإجمال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يعمل بها إلا الحلبي، و الأردبيلي، و بعض تلامذته فهي موهونة بإعراض المشهور، مع موافقتها للعامة، مضافا إلى اشتهار كون أدنى الحل ميقاتا للعمرة المفردة عند الشيعة في كل عصر يمنع عن استفادة غير ذلك من مثل هذه الأخبار، مع ان من عادة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التشكيك في جملة من المسلّمات، و كذا بعض تلامذته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ذلك في أحكام المواقيت إن شاء اللّه تعالى</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مرّ من الأخبار، مع أنّ بعضها ظاهر في الحج المندوب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المواقيت و أما إذا تعذر، فيكفي الرجوع إلى أدنى الحل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الأحوط الرجوع إلى ما يتمكن من خارج الحرم مما هو دون الميقات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يتمكن من الخروج إلى أدنى الحل أحرم من موضعه و الأحوط الخروج إلى ما يتمكن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أهل مكة الإتيان بحج التمتع فظاهرهم التسالم على لزوم خروجه إلى إحدى المواقيت و الإحرام منه و يأتي التفصيل في فصل المواقيت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المتسالم عليه و قد عدّ ذلك من القطعيات بين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نوقش في جريانها في مثل المقام، لعدم الجبر بالعمل فيه، و كذا في الفرع التالي، مع تجديد التلبية في الموردين على الأحوط</w:t>
      </w:r>
      <w:r>
        <w:rPr>
          <w:rFonts w:eastAsia="Amiri" w:cs="Amiri" w:ascii="Amiri" w:hAnsi="Amiri"/>
          <w:color w:val="111111"/>
          <w:sz w:val="28"/>
          <w:szCs w:val="28"/>
          <w:rtl w:val="true"/>
          <w:lang w:bidi="ar-SA"/>
        </w:rPr>
        <w:t xml:space="preserve">. </w:t>
      </w:r>
      <w:bookmarkStart w:id="727" w:name="pg12219_130149"/>
    </w:p>
    <w:p>
      <w:pPr>
        <w:pStyle w:val="Heading3"/>
        <w:numPr>
          <w:ilvl w:val="2"/>
          <w:numId w:val="1"/>
        </w:numPr>
        <w:rPr/>
      </w:pPr>
      <w:bookmarkStart w:id="728" w:name="__RefHeading___Toc6206540_417432637"/>
      <w:bookmarkStart w:id="729" w:name="_Toc277"/>
      <w:bookmarkEnd w:id="727"/>
      <w:bookmarkEnd w:id="728"/>
      <w:r>
        <w:rPr>
          <w:rtl w:val="true"/>
        </w:rPr>
        <w:t>فصل صورة حج التمتع على الإجمال</w:t>
      </w:r>
      <w:bookmarkEnd w:id="729"/>
    </w:p>
    <w:p>
      <w:pPr>
        <w:pStyle w:val="Heading4"/>
        <w:numPr>
          <w:ilvl w:val="3"/>
          <w:numId w:val="1"/>
        </w:numPr>
        <w:rPr/>
      </w:pPr>
      <w:bookmarkStart w:id="730" w:name="__RefHeading___Toc6206542_417432637"/>
      <w:bookmarkStart w:id="731" w:name="_Toc278"/>
      <w:bookmarkEnd w:id="730"/>
      <w:r>
        <w:rPr>
          <w:rtl w:val="true"/>
        </w:rPr>
        <w:t>اشارة</w:t>
      </w:r>
      <w:bookmarkEnd w:id="731"/>
    </w:p>
    <w:p>
      <w:pPr>
        <w:pStyle w:val="BookText"/>
        <w:rPr/>
      </w:pPr>
      <w:r>
        <w:rPr>
          <w:rFonts w:ascii="Amiri" w:hAnsi="Amiri" w:eastAsia="Amiri" w:cs="Amiri"/>
          <w:color w:val="111111"/>
          <w:sz w:val="28"/>
          <w:sz w:val="28"/>
          <w:szCs w:val="28"/>
          <w:rtl w:val="true"/>
          <w:lang w:bidi="ar-SA"/>
        </w:rPr>
        <w:t xml:space="preserve">فصل صورة حج التمتع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يحرم في أشهر الحج</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الميقات بالعمرة المتمتع بها إلى الحج، ثمَّ يدخل مكة فيطوف فيها بالبيت سبعا، و يصلي ركعتين في المقام، ثمَّ يسعى لها بين الصفا و المروة سبعا، ثمَّ يطوف للنساء احتياطا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الأصح عدم 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يقصّر ثمَّ ينشئ إحراما للحج من مكة في وقت يعلم أنّه يدرك الوقوف بعرفة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الأفضل إيقاعه يوم التروية ثمَّ يمضي إلى عرفات فيقف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 بالمتعة أيضا لأن الحاج يتحلل بين عمرته و حجه فيتلذذ و ينتفع بما حرم عليه بالإحرام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صورة حج الإفراد أن يحرم للحج من حيث يجوز له الإحرام، فيمضي إلى عرفات و يقف بها ثمَّ إلى المشعر فيقف بها أيضا، فيأتي منى فيقضي مناسكه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حج التمتع بلا فرق بينهما إلا في الهدى فلا يجب في حج الإفراد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يأتي مكة و يأتي بالطواف و صلاته ثمَّ يأتي بالسعي ثمَّ يطوف للنساء و يصلي ركعتيه و لا تجب فيه العمرة بالذات و قد تجب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 إفرادا لانفصاله عن العمرة و عدم ارتباطه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 القران كالإفراد إلا في سياق الهدي عند عقد الإحرام و لذلك سمى بالقران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و ذو القعدة، و ذو الحجة بتمامه كما يأتي تفصيله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يجب، إجماعا، و نصوصا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صفوان بن يحيى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أبو حارث عن رجل تمتع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بها من الزوال إلى الغروب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يفيض و يمضي منها إلى المشعر فيبيت فيه، و يقف به بعد طلوع الفجر إلى طلوع الشمس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يمضي إلى منى فيرمي جمرة العقبة، ثمَّ ينحر أو يذبح هديه و يأكل منه، ثمَّ يحلق أو يقصّر، فيحل من كل شي‌ء إلّا النساء و الطيب و الأحوط اجتناب الصيد أيضا و إن كان الأقوى عدم حرمته عليه من حيث الإحرام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هو مخير بين أن يأتي إلى مكة ليومه، فيطوف طواف الحج، و يصلي ركعتيه، و يسعى سعيه فيحل له الطيب ثمَّ يطوف طواف النساء و يصلي ركعتيه فتحل له النساء، ثمَّ يعود إلى منى لرمي الجمار فيبيت بها</w:t>
      </w:r>
    </w:p>
    <w:p>
      <w:pPr>
        <w:pStyle w:val="BookText"/>
        <w:rPr/>
      </w:pPr>
      <w:r>
        <w:rPr>
          <w:rFonts w:ascii="Amiri" w:hAnsi="Amiri" w:eastAsia="Amiri" w:cs="Amiri"/>
          <w:color w:val="111111"/>
          <w:sz w:val="28"/>
          <w:sz w:val="28"/>
          <w:szCs w:val="28"/>
          <w:rtl w:val="true"/>
          <w:lang w:bidi="ar-SA"/>
        </w:rPr>
        <w:t xml:space="preserve">بالعمرة إلى الحج، فطاف و سعى، و قصّر هل عليه طواف النساء؟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طواف النساء بعد الرجوع من منى</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خبر المروزي عن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حج الرجل، فدخل مكة متمتعا، فطاف بالبيت، و صلى ركعتين خلف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سعى بين الصفا و المروة، و قصّر، فقد حل له كل شي‌ء ما خلا النساء لأن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لنحله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طوافا و صلاة</w:t>
      </w:r>
      <w:r>
        <w:rPr>
          <w:rFonts w:eastAsia="Amiri" w:cs="Amiri" w:ascii="Amiri" w:hAnsi="Amiri"/>
          <w:color w:val="111111"/>
          <w:sz w:val="28"/>
          <w:szCs w:val="28"/>
          <w:rtl w:val="true"/>
          <w:lang w:bidi="ar-SA"/>
        </w:rPr>
        <w:t xml:space="preserve">» </w:t>
      </w:r>
      <w:r>
        <w:rPr>
          <w:rStyle w:val="FootnoteAnchor"/>
          <w:rtl w:val="true"/>
        </w:rPr>
        <w:footnoteReference w:id="425"/>
      </w:r>
      <w:r>
        <w:rPr>
          <w:rFonts w:ascii="Amiri" w:hAnsi="Amiri" w:eastAsia="Amiri" w:cs="Amiri"/>
          <w:color w:val="111111"/>
          <w:sz w:val="28"/>
          <w:sz w:val="28"/>
          <w:szCs w:val="28"/>
          <w:rtl w:val="true"/>
          <w:lang w:bidi="ar-SA"/>
        </w:rPr>
        <w:t>فهو ضعيف سندا و شاذ، إذ لم يوحد عامل به و إن أسنده في الدروس إلى النقل و لكنه لم يعين الناقل و لا عينه أحد غيره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يوم 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يوم النحر، و كذا أعمال منى على تفصيل يأتي إن شاء اللّه تعالى</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يحرم من حيث الحرم بلا إشكال كما 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ليالي التشريق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 عشر، و الثاني عشر و الثالث عشر و يرمي في أيامها الجمار الثلاث، و أن لا يأتي إلى مكة ليومه بل يقيم بمنى حتى يرمي جماره الثلاث يوم الحادي عشر و مثله يوم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ينفر بعد الزوال إذا كان قد اتقى النساء و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أقام إلى النفر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بعد الرمي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أيضا ثمَّ عاد إلى مكة للطوافين و السعي، و لا إثم عليه في شي‌ء من ذلك، على الأصح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الأصح الاجتزاء بالطواف و السعي تمام ذي الحجة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الأفضل الأحوط هو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تؤخر زيارة البيت إلى يوم النفر، إنما يستحب تعجيل ذلك مخافة الاحداث و المعاريض</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زيارة البيت تؤخر إلى اليوم الثالث؟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تعجيلها أحبّ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به بأس إن أخّره</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حازم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يبيت المتمتع يوم النحر بمنى حتى يزور البيت</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 xml:space="preserve">و نحوه صحيح ابن مسلم </w:t>
      </w:r>
      <w:r>
        <w:rPr>
          <w:rStyle w:val="FootnoteAnchor"/>
          <w:rtl w:val="true"/>
        </w:rPr>
        <w:footnoteReference w:id="429"/>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المتمتع متى يزور البيت؟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استحباب التعجيل بقرينة ما تقدم من الأخبار</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التأخير إلى آخر أيام التشريق، فلجملة من النصوص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اختيار الأول، بأن يمضي إلى مكة يوم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ينبغي التأخير لغده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أيام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إن أخرت زيارة البيت إلى أن تذهب أيام التشريق، إلا أنك لا تقرب النساء، و لا الطيب</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 xml:space="preserve">، و في 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نسي أن يزور البيت حتى أصبح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أنا ربما أخرته حتى تذهب أيام التشريق</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التأخير إلى آخر ذي الحجة فلإطلاق مثل هذه الأخبار، و ظهور الإجماع من كل من قال بجواز التأخير إلى آخر أيام التشريق</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حرّم التأخير عن الغد للتمتع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نسبه العلامة في المنتهى إلى علمائنا، و لكنه خالف نفسه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الاختلاف بين الأصحاب، فذهب جمع كثير منهم إلى جوازه عمدا فكيف يثبت مثل هذا الإجماع و على أيّ تقدير، فعدم جواز التأخير عمدا لو ثبت فهو تكليفيّ محض لا أن يوجب بطلان الطواف و الحج فلا يوجب إلا الإثم و هو يزول بالاستغفار و حيث تأتي جميع هذه المسائل مفصلا فلا وجه للتعرض بأكثر من ذلك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حج التمتع و حجي الافراد و القران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العمرة في الأول دون الأخيرين إلا إذا وجبت بالنذر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العمرة في التمتع بخلاف الإفراد و القران إن وجبت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كون النسكين في عام واحد في الأول بخلافهما فإنّه لا يجب فيها ذلك إلا بالنذر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كون عمرة التمتع في أشهر الحج بخلاف الإفراد و القران إلا ان وجبت بنذر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الخروج للتمتع إلا إذا رجع قبل شهر بخلافهما فيجوز الخروج لهما متى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الإحرام لحج التمتع بطن مكة و لهما إحدى المواقيت أو منزلهما إن كان دون الميقات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كانا من أهل مكة يحرمان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الإحرام للعمرة التمتعية من الميقات أو ما في حكمه بخلاف عمرتهما لو وجبت فإنه من أدنى الحل لو كان في الحرم و لو كان خارجا فمن أي ميقات يمرّ عليه فيكون مثل التمتعية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المتمتع يقطع التلبية في العمرة إذا شاهد بيوت مكة بخلاف المفردة فإنه يقطعها عند مشاهدة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طواف للنساء في عمرة التمتع بخلاف عمرتهما فيتكرر طواف النساء فيهما حجا و عمرة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للمفرد و القارن تقديم الطواف و السعي على الوقوفين </w:t>
      </w:r>
      <w:bookmarkStart w:id="732" w:name="pg12219_130154"/>
    </w:p>
    <w:p>
      <w:pPr>
        <w:pStyle w:val="Heading4"/>
        <w:numPr>
          <w:ilvl w:val="3"/>
          <w:numId w:val="1"/>
        </w:numPr>
        <w:rPr/>
      </w:pPr>
      <w:bookmarkStart w:id="733" w:name="__RefHeading___Toc6206544_417432637"/>
      <w:bookmarkStart w:id="734" w:name="_Toc279"/>
      <w:bookmarkEnd w:id="732"/>
      <w:bookmarkEnd w:id="733"/>
      <w:r>
        <w:rPr>
          <w:rtl w:val="true"/>
        </w:rPr>
        <w:t>و يشترط في حج التمتع أمور</w:t>
      </w:r>
      <w:bookmarkEnd w:id="734"/>
    </w:p>
    <w:p>
      <w:pPr>
        <w:pStyle w:val="Heading5"/>
        <w:numPr>
          <w:ilvl w:val="4"/>
          <w:numId w:val="1"/>
        </w:numPr>
        <w:rPr/>
      </w:pPr>
      <w:bookmarkStart w:id="735" w:name="__RefHeading___Toc6206546_417432637"/>
      <w:bookmarkStart w:id="736" w:name="_Toc280"/>
      <w:bookmarkEnd w:id="735"/>
      <w:r>
        <w:rPr>
          <w:rtl w:val="true"/>
        </w:rPr>
        <w:t>اشارة</w:t>
      </w:r>
      <w:bookmarkEnd w:id="736"/>
    </w:p>
    <w:p>
      <w:pPr>
        <w:pStyle w:val="BookText"/>
        <w:rPr/>
      </w:pPr>
      <w:r>
        <w:rPr>
          <w:rFonts w:ascii="Amiri" w:hAnsi="Amiri" w:eastAsia="Amiri" w:cs="Amiri"/>
          <w:color w:val="111111"/>
          <w:sz w:val="28"/>
          <w:sz w:val="28"/>
          <w:szCs w:val="28"/>
          <w:rtl w:val="true"/>
          <w:lang w:bidi="ar-SA"/>
        </w:rPr>
        <w:t>و يشترط في حج التمتع أمور</w:t>
      </w:r>
      <w:r>
        <w:rPr>
          <w:rFonts w:eastAsia="Amiri" w:cs="Amiri" w:ascii="Amiri" w:hAnsi="Amiri"/>
          <w:color w:val="111111"/>
          <w:sz w:val="28"/>
          <w:szCs w:val="28"/>
          <w:rtl w:val="true"/>
          <w:lang w:bidi="ar-SA"/>
        </w:rPr>
        <w:t>:</w:t>
      </w:r>
    </w:p>
    <w:p>
      <w:pPr>
        <w:pStyle w:val="Heading5"/>
        <w:numPr>
          <w:ilvl w:val="4"/>
          <w:numId w:val="1"/>
        </w:numPr>
        <w:rPr/>
      </w:pPr>
      <w:bookmarkStart w:id="737" w:name="__RefHeading___Toc6206548_417432637"/>
      <w:bookmarkStart w:id="738" w:name="_Toc281"/>
      <w:bookmarkEnd w:id="737"/>
      <w:r>
        <w:rPr>
          <w:rtl w:val="true"/>
        </w:rPr>
        <w:t>أحدها</w:t>
      </w:r>
      <w:r>
        <w:rPr>
          <w:rtl w:val="true"/>
        </w:rPr>
        <w:t xml:space="preserve">: </w:t>
      </w:r>
      <w:r>
        <w:rPr>
          <w:rtl w:val="true"/>
        </w:rPr>
        <w:t>النية</w:t>
      </w:r>
      <w:bookmarkEnd w:id="738"/>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بمعنى قصد الإتيان بهذا النوع من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الشروع في إحرام العمرة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لم ينوه أو نوى غيره، أو تردد في نيّته بينه و بين</w:t>
      </w:r>
    </w:p>
    <w:p>
      <w:pPr>
        <w:pStyle w:val="BookText"/>
        <w:rPr/>
      </w:pPr>
      <w:r>
        <w:rPr>
          <w:rFonts w:ascii="Amiri" w:hAnsi="Amiri" w:eastAsia="Amiri" w:cs="Amiri"/>
          <w:color w:val="111111"/>
          <w:sz w:val="28"/>
          <w:sz w:val="28"/>
          <w:szCs w:val="28"/>
          <w:rtl w:val="true"/>
          <w:lang w:bidi="ar-SA"/>
        </w:rPr>
        <w:t>اختيارا بخلاف حج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لهما تأخير الطواف و السعي طول ذي الحجة من غير كراهة و لا تحريم بخلاف حج التمتع فإنه مرجوع كراهة أو تحريما على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لهما الطواف ندبا عند دخول مكة بخلاف المتمتع ففيه قولان الأشهر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إحرام المتمتع لا ينعقد إلا بالتلبية بخلاف القران فإنه يعقد بها و بالاشعار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الهدي على المتمتع دونهما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هدي القران واجب لا من حيث الهدي بل من جهة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التمتع يعدل إليه و لا يعدل عنه اختيارا و الإفراد يعدل عنه و لا يعدل إليه و القران لا يعدل عنه و لا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كلها إجمال ما يحتاج إلى تفصيل ربما يأتي في غير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اختلف الفقهاء في أنّهما لو قدما الطواف و السعي على الوقوفين هل يحصل لهما الإحلال أو لا؟ على أقوال أربعة يأتي التعرض لها في فصل الطواف إن شاء اللّه تعالى</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في جميع العبادات بل في جميع الأفعال الاختيارية بمعنى مطلق القصد و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تزيد العبادات عليها بأن يكون صدور العمل عن الفاعل لأجل الإضافة إلى اللّه جلّ جلاله و قد فصلنا ذلك في نية الوضوء و الصلاة </w:t>
      </w:r>
      <w:r>
        <w:rPr>
          <w:rStyle w:val="FootnoteAnchor"/>
          <w:rtl w:val="true"/>
        </w:rPr>
        <w:footnoteReference w:id="432"/>
      </w:r>
      <w:r>
        <w:rPr>
          <w:rFonts w:ascii="Amiri" w:hAnsi="Amiri" w:eastAsia="Amiri" w:cs="Amiri"/>
          <w:color w:val="111111"/>
          <w:sz w:val="28"/>
          <w:sz w:val="28"/>
          <w:szCs w:val="28"/>
          <w:rtl w:val="true"/>
          <w:lang w:bidi="ar-SA"/>
        </w:rPr>
        <w:t xml:space="preserve">، و حيث ان الحج عمل مشتمل على شتات الأفعال المختلفة غير </w:t>
      </w:r>
    </w:p>
    <w:p>
      <w:pPr>
        <w:pStyle w:val="BookText"/>
        <w:rPr/>
      </w:pPr>
      <w:r>
        <w:rPr>
          <w:rFonts w:ascii="Amiri" w:hAnsi="Amiri" w:eastAsia="Amiri" w:cs="Amiri"/>
          <w:color w:val="111111"/>
          <w:sz w:val="28"/>
          <w:sz w:val="28"/>
          <w:szCs w:val="28"/>
          <w:rtl w:val="true"/>
          <w:lang w:bidi="ar-SA"/>
        </w:rPr>
        <w:t xml:space="preserve">غيره لم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جملة من الأخبار أنّه لو أتى بعمرة مفردة في أشهر الحج</w:t>
      </w:r>
    </w:p>
    <w:p>
      <w:pPr>
        <w:pStyle w:val="BookText"/>
        <w:rPr/>
      </w:pPr>
      <w:r>
        <w:rPr>
          <w:rFonts w:ascii="Amiri" w:hAnsi="Amiri" w:eastAsia="Amiri" w:cs="Amiri"/>
          <w:color w:val="111111"/>
          <w:sz w:val="28"/>
          <w:sz w:val="28"/>
          <w:szCs w:val="28"/>
          <w:rtl w:val="true"/>
          <w:lang w:bidi="ar-SA"/>
        </w:rPr>
        <w:t>المأنوسة للنوع غالبا فلا بد من قصدها بنحو الجملة و الإجمال حين الشروع في أول ما يتعلق به و هو الإحرام و هو لا ينافي كون هذا القصد تفصيليا بالنسبة إلى كل عمل حين الإتيان به فالنية إجمالية من حيث التعلق بالمجموع و تفصيلية ارتكازية من حيث التعلق بكل جزء حين الإتيان به و لا منافاة بينها كما في صوم شهر رمضان، فإنّ المكلف قاصد لصوم تمام الشهر إجمالا و في كل يوم يقصد صومه تفصيلا، و كما في كل عمل مندرج الوجود كالصلاة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فالنزاع في أنها نيّة الإحرام كما عن الدروس أو نية الخروج إلى مكة كما عن المبسوط ساقط عن أصله، إذ لا فرق بين نية الإحرام لحج التمتع أو نية الإحرام للعمرة التمتعية من حيث ارتباطها بالحج أو نية أصل حج التمتع من حيث اشتماله على أمور منها الإحرام لعمرته، لأن مرجع الكل إلى واحد و يشير إليه قول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 التمتع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 بالحج، و انو المتعة</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صحيح آخر للبزنطي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متمتع، كيف يصنع؟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ينوي العمرة، و يحرم بالحج</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تقدم مكررا أن النية عبارة عن مجرد الداعي بلا شي‌ء زائد عليه و هو حاصل بارتكاز كل من يرحل إلى تلك الديار المقدسة لأداء الفريضة على ما هي عليه في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الأول فبالضرورة الفقهية الدالة على البطلان بفقد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فلظهور الإجماع، بل لفقد النية أيضا، لأنّ ما يكون تكليفه الفعلي لم تتعلق به النية و ما تعلقت به ليس تكليفه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جاز أن يتمتع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يستحب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بقي في مكة إلى هلال ذي الحجة، و يتأكد إذا بقي إلى يوم التروية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عن القاضي وجوبه حينئذ و لكن الظاهر تحقق الإجماع على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موثقة سماعة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معتمرا في شوال و من نيته أن يعتمر، و رجع إلى بلاده فلا بأس بذلك و إن هو أقام إلى الحج فهو متمتع، لأنّ أشهر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و ذو القعدة و ذو الحجة فمن اعتمر فيهن فأقام إلى الحج فهي متعة، و من رجع إلى بلاده و لم يقم إلى الحج فهي عمرة و إن اعتمر في شهر رمضان أو قبله فأقام إلى الحجّ فليس بمتمتع، و إنما هو مجاور أفرد العمرة، فإن هو أحبّ أن يتمتع في أشهر الحج بالعمرة إلى الحج فليخرج</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الترديد مناف للنية، كما مرّ مرارا فيمكن إرجاع الكل إلى فقد أصل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يعتبر أن لا يكون 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أعاذنا اللّه تعالى و جميع المسلمين منها و إلا فيبطل نصا </w:t>
      </w:r>
      <w:r>
        <w:rPr>
          <w:rStyle w:val="FootnoteAnchor"/>
          <w:rtl w:val="true"/>
        </w:rPr>
        <w:footnoteReference w:id="435"/>
      </w:r>
      <w:r>
        <w:rPr>
          <w:rFonts w:ascii="Amiri" w:hAnsi="Amiri" w:eastAsia="Amiri" w:cs="Amiri"/>
          <w:color w:val="111111"/>
          <w:sz w:val="28"/>
          <w:sz w:val="28"/>
          <w:szCs w:val="28"/>
          <w:rtl w:val="true"/>
          <w:lang w:bidi="ar-SA"/>
        </w:rPr>
        <w:t>، و إجماعا و قد تقدم التفصيل في نية الوضوء و الصلاة فراجع و لو رأى في عمل عباديّ من العمرة أو الحج يبطل نفس ذلك العمل فلا بد من تداركه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كما عن جمع منهم المحقق و العلامة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جمع و لعله مراد من عبّر بالجواز أيضا، لأنّ العبادة متقومة بالرجحان و تعبيرهم بالجواز بمعنى عدم المنع عنه شرعا لا الجواز الاصطلاحي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في صحيح عمر بن يزيد</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اجتهاد في مقابل النص، ففي صحيح اليماني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سئل عن رجل خرج في أشهر الحج معتمرا ثمَّ خرج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 حتى يجاوز ذات عرق أو يتجاوز عسفان فيدخل متمتعا بعمرته إلى الحج فإن هو أحبّ أن يفرد الحج فليخرج إلى الجعرانة فيلبّي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صحيحة عمر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اعتمر عمرة مفردة فله أن يخرج إلى أهله إلا أن يدركه خروج الناس يوم التروية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قويّة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دخل مكة معتمرا مفردا للحج فيقضي عمرته كان له ذلك و إن أقام إلى أن يدركه الحج كانت عمرته متعة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تكون متعة إلا في أشهر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صحيحة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مكة بعمرة فأقام إلى هلال ذي الحجة فليس له أن يخرج حتى يحج مع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بلاده؟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حج من عامه ذلك و أفرد الحج فليس عليه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الحسين بن علي عليهما السّلام خرج يوم التروية إلى العراق و كان معتمرا</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يفترق المتمتع و المعتمر؟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المتمتع مرتبط بالحج، و المعتمر إذا فرغ منها ذهب حيث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اعتمر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 الحجة، ثمَّ راح يوم التروية إلى العراق و الناس يروحون إلى منى و لا بأس بالعمرة في ذي الحجة لمن لا يريد الحج</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دلالتهما على خلاف القاضي مما لا ريب فيه و الحمل على الضرورة بلا شاهد كما يسقط بهما ما في بعض المقاتل من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حجة التمتع إلى العمرة المفردة، لظهورهما في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قاصدا </w:t>
      </w:r>
    </w:p>
    <w:p>
      <w:pPr>
        <w:pStyle w:val="BookText"/>
        <w:rPr/>
      </w:pPr>
      <w:r>
        <w:rPr>
          <w:rFonts w:ascii="Amiri" w:hAnsi="Amiri" w:eastAsia="Amiri" w:cs="Amiri"/>
          <w:color w:val="111111"/>
          <w:sz w:val="28"/>
          <w:sz w:val="28"/>
          <w:szCs w:val="28"/>
          <w:rtl w:val="true"/>
          <w:lang w:bidi="ar-SA"/>
        </w:rPr>
        <w:t xml:space="preserve">و في مرسل موسى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اعتمر في أشهر الحج فليتمتع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عمل بها جماعة، بل في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أجد فيه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مقتضاها صحة التمتع مع عدم قصده حين إتيان العمرة، بل الظاهر من بعضها أنّه يصير تمتعا قهرا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حاجة إلى نية التمتع بها</w:t>
      </w:r>
    </w:p>
    <w:p>
      <w:pPr>
        <w:pStyle w:val="BookText"/>
        <w:rPr/>
      </w:pPr>
      <w:r>
        <w:rPr>
          <w:rFonts w:ascii="Amiri" w:hAnsi="Amiri" w:eastAsia="Amiri" w:cs="Amiri"/>
          <w:color w:val="111111"/>
          <w:sz w:val="28"/>
          <w:sz w:val="28"/>
          <w:szCs w:val="28"/>
          <w:rtl w:val="true"/>
          <w:lang w:bidi="ar-SA"/>
        </w:rPr>
        <w:t>للحج من أول الأمر بل كان قاصدا للعمرة المفردة فلا يبقى موضوع للتبديل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خبر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المملوك يكون في الظهر يرعى، و هو يرضى أن يعتمر ثمَّ يخرج؟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اعتمر في ذي القعدة فحسن، و ان كان في ذي الحجة فلا يصلح إلا الحج</w:t>
      </w:r>
      <w:r>
        <w:rPr>
          <w:rFonts w:eastAsia="Amiri" w:cs="Amiri" w:ascii="Amiri" w:hAnsi="Amiri"/>
          <w:color w:val="111111"/>
          <w:sz w:val="28"/>
          <w:szCs w:val="28"/>
          <w:rtl w:val="true"/>
          <w:lang w:bidi="ar-SA"/>
        </w:rPr>
        <w:t xml:space="preserve">» </w:t>
      </w:r>
      <w:r>
        <w:rPr>
          <w:rStyle w:val="FootnoteAnchor"/>
          <w:rtl w:val="true"/>
        </w:rPr>
        <w:footnoteReference w:id="438"/>
      </w:r>
      <w:r>
        <w:rPr>
          <w:rFonts w:ascii="IRNazanin" w:hAnsi="IRNazanin" w:eastAsia="IRNazanin"/>
          <w:color w:val="111111"/>
          <w:sz w:val="28"/>
          <w:sz w:val="28"/>
          <w:szCs w:val="28"/>
          <w:rtl w:val="true"/>
          <w:lang w:bidi="fa-IR"/>
        </w:rPr>
        <w:t>فلا بدّ من حمله على الندب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خبر ابن حفص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أهّل بالعمرة في أشهر الحج، إله أن يرجع؟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أشهر الحج عمرة يرجع منها إلى أهله، و لكنه يحتبس بمكة حتى يقضي حجه، لأنه إنما أحرم لذلك</w:t>
      </w:r>
      <w:r>
        <w:rPr>
          <w:rFonts w:eastAsia="Amiri" w:cs="Amiri" w:ascii="Amiri" w:hAnsi="Amiri"/>
          <w:color w:val="111111"/>
          <w:sz w:val="28"/>
          <w:szCs w:val="28"/>
          <w:rtl w:val="true"/>
          <w:lang w:bidi="ar-SA"/>
        </w:rPr>
        <w:t xml:space="preserve">» </w:t>
      </w:r>
      <w:r>
        <w:rPr>
          <w:rStyle w:val="FootnoteAnchor"/>
          <w:rtl w:val="true"/>
        </w:rPr>
        <w:footnoteReference w:id="439"/>
      </w:r>
      <w:r>
        <w:rPr>
          <w:rFonts w:ascii="IRNazanin" w:hAnsi="IRNazanin" w:eastAsia="IRNazanin"/>
          <w:color w:val="111111"/>
          <w:sz w:val="28"/>
          <w:sz w:val="28"/>
          <w:szCs w:val="28"/>
          <w:rtl w:val="true"/>
          <w:lang w:bidi="fa-IR"/>
        </w:rPr>
        <w:t>محمول على ما إذا قصد التمتع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كذا خبر ابن شعيب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المعتمر في أشهر الحج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متعة</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متمتّع</w:t>
      </w:r>
      <w:r>
        <w:rPr>
          <w:rFonts w:eastAsia="Amiri" w:cs="Amiri" w:ascii="Amiri" w:hAnsi="Amiri"/>
          <w:color w:val="111111"/>
          <w:sz w:val="28"/>
          <w:szCs w:val="28"/>
          <w:rtl w:val="true"/>
          <w:lang w:bidi="ar-SA"/>
        </w:rPr>
        <w:t xml:space="preserve">» </w:t>
      </w:r>
      <w:r>
        <w:rPr>
          <w:rStyle w:val="FootnoteAnchor"/>
          <w:rtl w:val="true"/>
        </w:rPr>
        <w:footnoteReference w:id="441"/>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عمرته متعة</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نوقش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القائل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بعدها بل يمكن أن يستفاد منها أنّ التمتع هو الحج عقيب عمرة وقعت في أشهر الحج، بأيّ نحو أتى بها، و لا بأس بالعمل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القدر المتيقن</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يضر بعد موافقة الدليل عليه و عدم كون ذلك من الاعراض الموهون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كان الانقلاب قهريا كان الإتمام واجبا و لم يجز الخروج و هو خلاف النص و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تكون القهرية بعد التلبس بالحج أو كان جواز الخروج جائزا لهذا القسم من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حينئذ لا يجوز له حج الإفراد مع التصريح بالجواز في خبر اليماني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يحمل خبر اليماني على الإعراض عن عمرته و جعلها مستقلة من حيث هي و لحاظ عدم الارتباط بالحج، فإنّ الانقلاب القهري حينئذ مشكل بل ممنوع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لاعتبار السند، و صحة الدلالة، فيصح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 من خبر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على اعتبار النية في حج التمتع حين الإحرام لعمرته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النص مخصص للإجماع، مع انه يمكن جعل الحكم موافقا للقاعدة أيضا فإن قصد من يأتي بمثل هذه العمرة يتصور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يقصدها بشرط لا عن الحج و قصد عدم الحج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العمرة بلا التفات تفصيلي فعلا للحج، و لكن كان من قصده أنّه لو وفق له لفعله، فالقصد الإجمالي الارتكازيّ له موجود فعلا و لا دليل على اعتبار أزيد من ذلك</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يقصدها على ما هي عليه في علم اللّه تعالى و بحسب الوظيفة </w:t>
      </w:r>
      <w:bookmarkStart w:id="739" w:name="pg12219_130160"/>
    </w:p>
    <w:p>
      <w:pPr>
        <w:pStyle w:val="BookText"/>
        <w:rPr/>
      </w:pPr>
      <w:bookmarkEnd w:id="739"/>
      <w:r>
        <w:rPr>
          <w:rFonts w:ascii="Amiri" w:hAnsi="Amiri" w:eastAsia="Amiri" w:cs="Amiri"/>
          <w:color w:val="111111"/>
          <w:sz w:val="28"/>
          <w:sz w:val="28"/>
          <w:szCs w:val="28"/>
          <w:rtl w:val="true"/>
          <w:lang w:bidi="ar-SA"/>
        </w:rPr>
        <w:t xml:space="preserve">منها هو الحج الندبي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ففيما إذا وجب عليه التمتع فأتى بعمرة مفردة ثمَّ أراد أن يجعلها عمرة التمتع يشكل الاجتزاء بذلك عما وجب عليه سواء كان حجة الإسلام أم غيرها مما وجب بالنذر أو الاستيجار</w:t>
      </w:r>
      <w:r>
        <w:rPr>
          <w:rFonts w:eastAsia="Amiri" w:cs="Amiri" w:ascii="Amiri" w:hAnsi="Amiri"/>
          <w:color w:val="111111"/>
          <w:sz w:val="28"/>
          <w:szCs w:val="28"/>
          <w:rtl w:val="true"/>
          <w:lang w:bidi="ar-SA"/>
        </w:rPr>
        <w:t>.</w:t>
      </w:r>
    </w:p>
    <w:p>
      <w:pPr>
        <w:pStyle w:val="Heading5"/>
        <w:numPr>
          <w:ilvl w:val="4"/>
          <w:numId w:val="1"/>
        </w:numPr>
        <w:rPr/>
      </w:pPr>
      <w:bookmarkStart w:id="740" w:name="__RefHeading___Toc6206550_417432637"/>
      <w:bookmarkStart w:id="741" w:name="_Toc282"/>
      <w:bookmarkEnd w:id="740"/>
      <w:r>
        <w:rPr>
          <w:rtl w:val="true"/>
        </w:rPr>
        <w:t>الثاني</w:t>
      </w:r>
      <w:r>
        <w:rPr>
          <w:rtl w:val="true"/>
        </w:rPr>
        <w:t xml:space="preserve">: </w:t>
      </w:r>
      <w:r>
        <w:rPr>
          <w:rtl w:val="true"/>
        </w:rPr>
        <w:t>أن يكون مجموع عمرته و حجه في أشهر الحج</w:t>
      </w:r>
      <w:bookmarkEnd w:id="741"/>
    </w:p>
    <w:p>
      <w:pPr>
        <w:pStyle w:val="Heading6"/>
        <w:numPr>
          <w:ilvl w:val="5"/>
          <w:numId w:val="1"/>
        </w:numPr>
        <w:rPr/>
      </w:pPr>
      <w:bookmarkStart w:id="742" w:name="__RefHeading___Toc6206552_417432637"/>
      <w:bookmarkStart w:id="743" w:name="_Toc283"/>
      <w:bookmarkEnd w:id="742"/>
      <w:r>
        <w:rPr>
          <w:rtl w:val="true"/>
        </w:rPr>
        <w:t>اشارة</w:t>
      </w:r>
      <w:bookmarkEnd w:id="743"/>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مجموع عمرته و حجه في أشهر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أتى بعمرته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بعضها في غيرها لم يجز له أن يتمتع بها و أشهر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و ذو القعدة، و ذو الحجة بتمامه على الأصح، لظاهر الآية و جملة من الأخبار كصحيحة معاوية ابن عمار، و موثقة سماعة، و خبر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بأنّها</w:t>
      </w:r>
    </w:p>
    <w:p>
      <w:pPr>
        <w:pStyle w:val="BookText"/>
        <w:rPr/>
      </w:pPr>
      <w:r>
        <w:rPr>
          <w:rFonts w:ascii="Amiri" w:hAnsi="Amiri" w:eastAsia="Amiri" w:cs="Amiri"/>
          <w:color w:val="111111"/>
          <w:sz w:val="28"/>
          <w:sz w:val="28"/>
          <w:szCs w:val="28"/>
          <w:rtl w:val="true"/>
          <w:lang w:bidi="ar-SA"/>
        </w:rPr>
        <w:t xml:space="preserve">الشرعية و حيث إنّ الوظيفة الشرعية تقتضي صحة كونها تمتعية، فيكون قاصدا للحج أيضا و يكون مثل 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كيفية الإحرام، فيرجع إلى نية الإحرام على ما هو صحيح شرعا، فيتحقق منه قصد الحج في الجملة و لا ريب في أنّ هذا هو قصد نوع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ظهور الإطلاق، و إمكان تطبيقه على القاعدة لا فرق بين الندب و الواجب خصوصا مع بناء الحج على التسهيل مهما أمكن للشرع إليه من السبيل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ما تقدم من موثق سماعة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الآية، فقوله تعالى الْحَجُّ أَشْهُرٌ مَعْلُوماتٌ </w:t>
      </w:r>
      <w:r>
        <w:rPr>
          <w:rStyle w:val="FootnoteAnchor"/>
          <w:rtl w:val="true"/>
        </w:rPr>
        <w:footnoteReference w:id="443"/>
      </w:r>
      <w:r>
        <w:rPr>
          <w:rFonts w:ascii="Amiri" w:hAnsi="Amiri" w:eastAsia="Amiri" w:cs="Amiri"/>
          <w:color w:val="111111"/>
          <w:sz w:val="28"/>
          <w:sz w:val="28"/>
          <w:szCs w:val="28"/>
          <w:rtl w:val="true"/>
          <w:lang w:bidi="ar-SA"/>
        </w:rPr>
        <w:t xml:space="preserve">الظاهر في تمام الأشهر الثلاثة لا الناقص منها و قد ذكرنا في التفسير انه لا يقع شي‌ء من الحج في غيرها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صحيح ابن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ان اللّه تعالى يقول الْحَجُّ أَشْهُرٌ مَعْلُوماتٌ فَمَنْ فَرَضَ فِيهِنَّ الْحَجَّ فَلا رَفَثَ وَ لا فُسُوقَ </w:t>
      </w:r>
    </w:p>
    <w:p>
      <w:pPr>
        <w:pStyle w:val="BookText"/>
        <w:rPr/>
      </w:pPr>
      <w:r>
        <w:rPr>
          <w:rFonts w:ascii="Amiri" w:hAnsi="Amiri" w:eastAsia="Amiri" w:cs="Amiri"/>
          <w:color w:val="111111"/>
          <w:sz w:val="28"/>
          <w:sz w:val="28"/>
          <w:szCs w:val="28"/>
          <w:rtl w:val="true"/>
          <w:lang w:bidi="ar-SA"/>
        </w:rPr>
        <w:t xml:space="preserve">الشهران الأولان مع العشر الأول من ذي الحجة كما عن بعض أو مع ثمانية أيام كما عن آخر، أو مع تسعة أيام و ليلة يوم النحر إلى طلوع فجره كما عن ثالث، أو إلى طلوع شمسه كما عن رابع ضعيف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الظاهر أنّ النزاع لفظيّ فإنّه لا إشكال في جواز إتيان بعض الأعمال إلى آخر ذي الحجة فيمكن أن يكون مرادهم ان هذه الأوقات هي أخر الأوقات التي يمكن بها إدراك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جِدالَ فِي الْحَجِّ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و ذو القعدة، و ذو الحجة</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موثق سماعة فقد تقدم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خبر زرارة الوارد في تفسير الآية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اللّه عزّ و جلّ الْحَجُّ أَشْهُرٌ مَعْلُوماتٌ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شوال، و ذو القعدة، و ذو الحجة و ليس لأحد أن يحرم بالحج فيما سواهنّ</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القول الأول إلى التبيان، و 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إلى الغنية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إلى المبسوط، و الوسيلة، و مجمع البيان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الأخير إلى 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ضعيف لما في المتن و اعترف به غير واحد فراجع الجواهر و غيره من المطوّلات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الشرائع ما هذا لفظه ممزوجا بعبارة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ضابط وقت الإنشاء لحج التمتع و ابتداءه في هذه المدة ما يعلم أنّه يدرك المناسك فيه كغيره من الواجبات الموقتة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إرسالهم ذلك إرسال المسلّمات يستظهر منهم أن النزاع لفظي</w:t>
      </w:r>
      <w:r>
        <w:rPr>
          <w:rFonts w:eastAsia="Amiri" w:cs="Amiri" w:ascii="Amiri" w:hAnsi="Amiri"/>
          <w:color w:val="111111"/>
          <w:sz w:val="28"/>
          <w:szCs w:val="28"/>
          <w:rtl w:val="true"/>
          <w:lang w:bidi="ar-SA"/>
        </w:rPr>
        <w:t xml:space="preserve">. </w:t>
      </w:r>
      <w:bookmarkStart w:id="744" w:name="pg12219_130162"/>
    </w:p>
    <w:p>
      <w:pPr>
        <w:pStyle w:val="Heading6"/>
        <w:numPr>
          <w:ilvl w:val="5"/>
          <w:numId w:val="1"/>
        </w:numPr>
        <w:rPr/>
      </w:pPr>
      <w:bookmarkStart w:id="745" w:name="__RefHeading___Toc6206554_417432637"/>
      <w:bookmarkStart w:id="746" w:name="_Toc284"/>
      <w:bookmarkEnd w:id="744"/>
      <w:bookmarkEnd w:id="745"/>
      <w:r>
        <w:rPr>
          <w:rtl w:val="true"/>
        </w:rPr>
        <w:t xml:space="preserve">مسألة </w:t>
      </w:r>
      <w:r>
        <w:rPr/>
        <w:t>1</w:t>
      </w:r>
      <w:r>
        <w:rPr>
          <w:rtl w:val="true"/>
        </w:rPr>
        <w:t xml:space="preserve">: </w:t>
      </w:r>
      <w:r>
        <w:rPr>
          <w:rtl w:val="true"/>
        </w:rPr>
        <w:t>إذا أتى بالعمرة قبل أشهر الحج قاصدا بها التمتع</w:t>
      </w:r>
      <w:bookmarkEnd w:id="7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أتى بالعمرة قبل أشهر الحج قاصدا بها التمتع فقد عرفت عدم صحتها تمتعا لكن هل تصح مفردة أو تبطل من الأصل؟ قولان اختار الثاني في المدارك، لأنّ ما نواه لم يقع و المفردة لم ينوها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 اختار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لخبر الأحول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فرض الحج في غير أشهر الحج؟ قال يجعلها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يستشعر ذلك من خبر سعيد الأعرج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تمتع في أشهر الحج ثمَّ أقام بمكة حتى يحضر الحج من قابل فعليه شاة و إن تمتع في غير أشهر الحج ثمَّ جاور حتى يحضر الحج فليس عليه دم، إنّما هي حجة مفردة إنّما الأضحى على أهل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مقتضى القاعدة و إن كان هو ما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المدارك لكن لا بأس بما ذكره ذلك البعض للخبرين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المناقشة في هذا الدليل فلا وجه للاعتماد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ذلك من المحقق، و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تطبيقه على القاعدة، لأنّ ذات العمرة مقصودة قطعا في ضمن الخصوصية و لا دليل على اعتبار أزيد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الخصوصية من قبيل تعدد المطلوب لا لتقيد الدقيّ العقلي حتى تكون المفردة غير مقصودة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بناء الشارع على التسهيل و التيسير، و الامتنان في الحج و العمرة مهما أمكنه، لكون كل منهما عملا ذات مشقة فناسب التسهيل و المنّة من كل 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إمكان كون مقتضى القاعدة خلاف ما ذكره صاحب المدارك</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خبر الأحول ذكر فيه الحج و لا ربط له بالعمرة فلا وجه للاستدلال به في المقام</w:t>
      </w:r>
      <w:r>
        <w:rPr>
          <w:rFonts w:eastAsia="Amiri" w:cs="Amiri" w:ascii="Amiri" w:hAnsi="Amiri"/>
          <w:color w:val="111111"/>
          <w:sz w:val="28"/>
          <w:szCs w:val="28"/>
          <w:rtl w:val="true"/>
          <w:lang w:bidi="ar-SA"/>
        </w:rPr>
        <w:t xml:space="preserve">. </w:t>
      </w:r>
      <w:bookmarkStart w:id="747" w:name="pg12219_130163"/>
    </w:p>
    <w:p>
      <w:pPr>
        <w:pStyle w:val="Heading5"/>
        <w:numPr>
          <w:ilvl w:val="4"/>
          <w:numId w:val="1"/>
        </w:numPr>
        <w:rPr/>
      </w:pPr>
      <w:bookmarkStart w:id="748" w:name="__RefHeading___Toc6206556_417432637"/>
      <w:bookmarkStart w:id="749" w:name="_Toc285"/>
      <w:bookmarkEnd w:id="747"/>
      <w:bookmarkEnd w:id="748"/>
      <w:r>
        <w:rPr>
          <w:rtl w:val="true"/>
        </w:rPr>
        <w:t>الثالث</w:t>
      </w:r>
      <w:r>
        <w:rPr>
          <w:rtl w:val="true"/>
        </w:rPr>
        <w:t xml:space="preserve">: </w:t>
      </w:r>
      <w:r>
        <w:rPr>
          <w:rtl w:val="true"/>
        </w:rPr>
        <w:t>أن يكون الحج و العمرة في سنة واحدة</w:t>
      </w:r>
      <w:bookmarkEnd w:id="749"/>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الحج و العمرة في سنة واحدة، كما هو المشهور المدعى عليه الإجماع، لأنّه المتبادر من الأخبار المبينة لكيفية حج التمتع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لقاعدة توقيفية العبادات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للأخبار الدالة على دخول</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به العمرة قطعا، لأنّ فساد إتيان الحج في غير ذي الحجة مما لا يخفى على أحد من المسلمين فكيف يسأل عن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إتيان العمرة التمتعية في غير أشهر الحج فلا يعلم حكمه نوع الناس خصوصا في تلك 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يراد به الحج بماله من المقدمات التي منها العمرة كما يأتي من الماتن في شرط الرابع في بيان خبر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خبر الأعرج ظاهر في انقلاب عمرة التمتع إلى المفردة، لكنه من جهة انقلاب تكليفه إلى حج الإفراد لا من جهة وقوع العمرة في غير أشهر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لهذا التوهم، إذ لا تجب العمرة في حج الإفراد حتى تكون صحتها من هذه الجهة فلا ربط لأحد الحكمين بالآخر و لا ينافي ذلك ظهوره في صحة العمرة المفردة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تكون ظاهرة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الظهور حجة معتبرة خصوصا في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العمرة في الحج إلى يوم القيامة ثمَّ شبك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أصابعه بعضها في بعض</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قاعدة معمولة بها بين الفقهاء خصوصا القدماء، و يقتضيها الاعتبار أيضا لكنّها كجملة من القواعد، كقاعدة الميسور، و القرعة، و نحوها لا بد في اعتبارها من العمل بها في مورد جريانها و قد عملوا بها في المقام، فتكون </w:t>
      </w:r>
    </w:p>
    <w:p>
      <w:pPr>
        <w:pStyle w:val="BookText"/>
        <w:rPr/>
      </w:pPr>
      <w:r>
        <w:rPr>
          <w:rFonts w:ascii="Amiri" w:hAnsi="Amiri" w:eastAsia="Amiri" w:cs="Amiri"/>
          <w:color w:val="111111"/>
          <w:sz w:val="28"/>
          <w:sz w:val="28"/>
          <w:szCs w:val="28"/>
          <w:rtl w:val="true"/>
          <w:lang w:bidi="ar-SA"/>
        </w:rPr>
        <w:t xml:space="preserve">العمرة في الحج و ارتباطها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الدالة على عدم جواز الخروج من مكة بعد العمرة قبل الإتيان بالحج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ما دل من الأخبار على ذهاب المتعة بزوال يوم التروية أو يوم عرفة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معتبرة فيه بخلاف سائر الموارد من موارد الشك في الجزئية أو الشرطية و نحوها مما لم يعملوا بتلك القاعدة فيها بل رجعوا إلى البراءة من الجزئية أو الشرطية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ظهورا عرفيا في كونهما عمل واحد يؤتى به في زمان واحد إلّا ما دلّ الدليل على صحة التخلل به بينهما خصوصا مثل خبر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افترق المتمتع و المعتمر؟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المتمتع مرتبط بالحج و المعتمر إذ افرغ منها ذهب حيث شاء</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صفوان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المتعة دخلت في الحج، و لم تدخل العمرة المفردة في الحج</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كفاية كونها في أشهر الحج من سنة واحدة مقطوع بصحته و في غيره يكون مقتضى ظواهر مثل هذه الأخبار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عرفا على اعتبار الوحدة الزمانية فيهما إلا مع دلالة الدليل على الخلاف</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الكاشف عن وحدة العمل و يلزمها وحدة الزمان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الملازمة العرفية بين الوحدة العملية و الزمانية مما لا تنكر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الأخبار دالة بالدلالة المطابقة على كونها كعمل واحد شرعا، فتدل على وحدة الزمان كذلك و يأتي المراد بهذه الوحدة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المراد من كونهما في سنة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نقل الأخبار الدالة على زوال المتعة بزوال التروية أو يوم عرفة في </w:t>
      </w:r>
    </w:p>
    <w:p>
      <w:pPr>
        <w:pStyle w:val="BookText"/>
        <w:rPr/>
      </w:pPr>
      <w:r>
        <w:rPr>
          <w:rFonts w:ascii="Amiri" w:hAnsi="Amiri" w:eastAsia="Amiri" w:cs="Amiri"/>
          <w:color w:val="111111"/>
          <w:sz w:val="28"/>
          <w:sz w:val="28"/>
          <w:szCs w:val="28"/>
          <w:rtl w:val="true"/>
          <w:lang w:bidi="ar-SA"/>
        </w:rPr>
        <w:t xml:space="preserve">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ينافيها خبر سعيد الأعرج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القابل فيه العام القابل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على جواز إيقاع العمرة في سنة و الحج في أخرى، لمنع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المراد منه الشهر القابل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لمعارضة الأدلة السابقة غير قابل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فلو أتى بالعمرة في عام و أخّر الحج إلى العام الآخر لم يصح تمتعا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أقام في مكة إلى العام القابل، أو رجع إلى أهله ثمَّ عاد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سواء أحل من إحرام عمرته، أو بقي عليه إلى السنة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تلك الأخبار وردت في العدول عن عمرة التمتع إلى الافراد، لأجل ضيق الوقت فلا يشمل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لا نستدل بمورد تلك الأخبار بل الاستدلال بسياق مجموع الأخبار من حيث المجموع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يأتي التعرض لها في ضمن المسائل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المراد بالشاة حينئذ الهدي، لصيرورة حجه حج التمتع و لا يخفى 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فعليه شاة</w:t>
      </w:r>
      <w:r>
        <w:rPr>
          <w:rFonts w:eastAsia="Amiri" w:cs="Amiri" w:ascii="Amiri" w:hAnsi="Amiri"/>
          <w:color w:val="111111"/>
          <w:sz w:val="28"/>
          <w:szCs w:val="28"/>
          <w:rtl w:val="true"/>
          <w:lang w:bidi="ar-SA"/>
        </w:rPr>
        <w:t xml:space="preserve">» </w:t>
      </w:r>
      <w:r>
        <w:rPr>
          <w:rStyle w:val="FootnoteAnchor"/>
          <w:rtl w:val="true"/>
        </w:rPr>
        <w:footnoteReference w:id="450"/>
      </w:r>
      <w:r>
        <w:rPr>
          <w:rFonts w:ascii="Amiri" w:hAnsi="Amiri" w:eastAsia="Amiri" w:cs="Amiri"/>
          <w:color w:val="111111"/>
          <w:sz w:val="28"/>
          <w:sz w:val="28"/>
          <w:szCs w:val="28"/>
          <w:rtl w:val="true"/>
          <w:lang w:bidi="ar-SA"/>
        </w:rPr>
        <w:t>في الكفارة دون الهدي بقرينة سائر الأخبار المشتملة على هذا التعبير كما يأتي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المنساق منه أشهر الحج المتصلة بعضها ببعض كشوال و ذي القعدة و ذي الحجة و الشك في شموله لغير ذلك يجزي في عدم الشمول، لأنه حينئذ من التمسك بالدليل في الموضوع المشكوك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انسباق الاتصال من لفظ أشهر الحج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لكثرتها و تعدد طرق استفادة اعتبار كونها في سنة واحدة منها، فيسقط بذلك هذا الاحتمال في خبر الأعرج لا محالة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انتفاء الشرط بانتفاء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المعمول بها عند الكل</w:t>
      </w:r>
      <w:r>
        <w:rPr>
          <w:rFonts w:eastAsia="Amiri" w:cs="Amiri" w:ascii="Amiri" w:hAnsi="Amiri"/>
          <w:color w:val="111111"/>
          <w:sz w:val="28"/>
          <w:szCs w:val="28"/>
          <w:rtl w:val="true"/>
          <w:lang w:bidi="ar-SA"/>
        </w:rPr>
        <w:t xml:space="preserve">. </w:t>
      </w:r>
      <w:bookmarkStart w:id="750" w:name="pg12219_130166"/>
    </w:p>
    <w:p>
      <w:pPr>
        <w:pStyle w:val="BookText"/>
        <w:rPr/>
      </w:pPr>
      <w:bookmarkEnd w:id="750"/>
      <w:r>
        <w:rPr>
          <w:rFonts w:ascii="IRNazanin" w:hAnsi="IRNazanin" w:eastAsia="IRNazanin"/>
          <w:color w:val="111111"/>
          <w:sz w:val="28"/>
          <w:sz w:val="28"/>
          <w:szCs w:val="28"/>
          <w:rtl w:val="true"/>
          <w:lang w:bidi="fa-IR"/>
        </w:rPr>
        <w:t xml:space="preserve">الأخرى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وجه لما عن الدروس من احتمال الصحة في هذه السورة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المراد من كونهما في سنة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معا في أشهر الحج من سنة واحدة، لا أن لا يكون بينهما أزيد من اثني عشر شهرا و حينئذ فلا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أتى بعمرة التمتع في أواخر ذي الحجة و اتى بالحج في ذي الحجة من العام القابل</w:t>
      </w:r>
      <w:r>
        <w:rPr>
          <w:rFonts w:eastAsia="Amiri" w:cs="Amiri" w:ascii="Amiri" w:hAnsi="Amiri"/>
          <w:color w:val="111111"/>
          <w:sz w:val="28"/>
          <w:szCs w:val="28"/>
          <w:rtl w:val="true"/>
          <w:lang w:bidi="ar-SA"/>
        </w:rPr>
        <w:t>.</w:t>
      </w:r>
    </w:p>
    <w:p>
      <w:pPr>
        <w:pStyle w:val="Heading5"/>
        <w:numPr>
          <w:ilvl w:val="4"/>
          <w:numId w:val="1"/>
        </w:numPr>
        <w:rPr/>
      </w:pPr>
      <w:bookmarkStart w:id="751" w:name="__RefHeading___Toc6206558_417432637"/>
      <w:bookmarkStart w:id="752" w:name="_Toc286"/>
      <w:bookmarkEnd w:id="751"/>
      <w:r>
        <w:rPr>
          <w:rtl w:val="true"/>
        </w:rPr>
        <w:t>الرابع</w:t>
      </w:r>
      <w:r>
        <w:rPr>
          <w:rtl w:val="true"/>
        </w:rPr>
        <w:t xml:space="preserve">: </w:t>
      </w:r>
      <w:r>
        <w:rPr>
          <w:rtl w:val="true"/>
        </w:rPr>
        <w:t>أن يكون إحرام حجه من بطن مكة</w:t>
      </w:r>
      <w:bookmarkEnd w:id="752"/>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إحرام حجه من بطن مكة، مع الاختيار للإجماع، و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في خبر إسحاق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مجاورا هاهنا، فخرج يتلقى بعض هؤلاء، فلما رجع فبلغ ذات عرق أحرم من ذات عرق بالحج و دخل و هو محرم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ربما يستفاد منه جواز الإحرام بالحج من غير مكة،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لاشتراك الجميع في مناط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بقي على إحرامه بالعمرة من غير إتمام الأعمال إلى القابل، و لكنه مخالف للإجماع، و النصوص على ما استظهرنا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يدعى ان المتيقن من الإجماع و المنصرف من النصوص غير هذه الصورة و هو مشكل بل ممنوع، مع أنّ أصل الفرض لا يصدر من العاقل فحكمه فرض في فرض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من الأدلة و المتسالم عليه بين الأجلّة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على البطلان، و لما مرّ من انسباق كونهما في أشهر الحج من سنة واحدة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من القطعيات الفقهية عند الإمامية 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صحيح 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عمار الذي يأتي التعرض لهما في الميقات من </w:t>
      </w:r>
    </w:p>
    <w:p>
      <w:pPr>
        <w:pStyle w:val="BookText"/>
        <w:rPr/>
      </w:pPr>
      <w:r>
        <w:rPr>
          <w:rFonts w:ascii="Amiri" w:hAnsi="Amiri" w:eastAsia="Amiri" w:cs="Amiri"/>
          <w:color w:val="111111"/>
          <w:sz w:val="28"/>
          <w:sz w:val="28"/>
          <w:szCs w:val="28"/>
          <w:rtl w:val="true"/>
          <w:lang w:bidi="ar-SA"/>
        </w:rPr>
        <w:t xml:space="preserve">محمول على محامل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بالحج عمرته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إنها أول أعماله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يكفي أيّ موضع منها كان و لو في سككها، للإجماع، و خبر عمرو ابن حرث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أين أهل بالحج؟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من رحلك، و إن شئت من المسجد، و إن شئت من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أفضل مواضعها المسجد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أفضل مواضعه المقام، أو الحجر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تحت الميزاب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تعذر الإحرام من مكة أحرم مما</w:t>
      </w:r>
    </w:p>
    <w:p>
      <w:pPr>
        <w:pStyle w:val="BookText"/>
        <w:rPr/>
      </w:pPr>
      <w:r>
        <w:rPr>
          <w:rFonts w:ascii="Amiri" w:hAnsi="Amiri" w:eastAsia="Amiri" w:cs="Amiri"/>
          <w:color w:val="111111"/>
          <w:sz w:val="28"/>
          <w:sz w:val="28"/>
          <w:szCs w:val="28"/>
          <w:rtl w:val="true"/>
          <w:lang w:bidi="ar-SA"/>
        </w:rPr>
        <w:t>الفصل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للإشكال على صحيح ابن 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 دلالته 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لظهوره العرفي في كون السؤال عن محل الإهلال بالحج و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كذلك و يأتي التعرض لصحيح ابن عمار في الميقات السادس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الافراد بالحج، و الاجمال في الفعل لمصالح رآها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الإطلاق بالنسبة إلى حج التمتع شائع كتابا، و سنة، و في عرف المتشرعة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كما عن جمع منهم صاحبا المدارك و الحدائق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ابن عمار الذي يأتي نقله في ميقات إحرام الحج، مضافا إلى ظهور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 المقام و بينه كما عن العلامة، و الشهيد لا التخيير بين الحجر و تحت الميزاب، لأنّ الميزاب في الحجر و تحته منه إلا أن يحمل على أنه أفضل أماكن إحرام الحج</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الإحرام من أماكن الفضل منافيا لحضور القلب، لكثرة الازدحام يحرم من سائر أماكن المسجد، لأن مراعاة حضور القلب أولى من </w:t>
      </w:r>
    </w:p>
    <w:p>
      <w:pPr>
        <w:pStyle w:val="BookText"/>
        <w:rPr/>
      </w:pPr>
      <w:r>
        <w:rPr>
          <w:rFonts w:ascii="Amiri" w:hAnsi="Amiri" w:eastAsia="Amiri" w:cs="Amiri"/>
          <w:color w:val="111111"/>
          <w:sz w:val="28"/>
          <w:sz w:val="28"/>
          <w:szCs w:val="28"/>
          <w:rtl w:val="true"/>
          <w:lang w:bidi="ar-SA"/>
        </w:rPr>
        <w:t xml:space="preserve">يتمكن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أحرم من غيرها اختيارا متعمدا بطل إحرامه و لو لم يتداركه بطل حجه و لا يكفيه العود إليها بدون التجديد بل يجب أن يجدده، لأن إحرامه من غيرها كالعدم و لو أحرم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جهلا أو نسيانا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العود إليها و التجديد مع الإمكان و مع عدمه جدده في مكانه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مراعاة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فيما ذكر بين الرجال و النساء إلا مع ازدحام الرجال فيذهبن النساء إلى الأمكنة الخالية من الرجال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المسجد بين المسجد القديم و ما زيد فيه فيما قارب هذه الأزمنة كما لا فرق فيه بين المسقف منه و غيره و لا بين الطبقة السفلى و لا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الاولى للنساء مكان الخلوة مهما أمكن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و نصّا، ففي صحيح ابن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رجل نسي الإحرام بالحج فذكره و هو بعرفات ما حاله؟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على كتابك و سنّة نبيّك، فقد تمَّ إحرامه فإن جهل أن يحرم يوم التروية بالحج حتى رجع إلى بلده، إن كان قضى مناسكه كلها فقد تمَّ حجه</w:t>
      </w:r>
      <w:r>
        <w:rPr>
          <w:rFonts w:eastAsia="Amiri" w:cs="Amiri" w:ascii="Amiri" w:hAnsi="Amiri"/>
          <w:color w:val="111111"/>
          <w:sz w:val="28"/>
          <w:szCs w:val="28"/>
          <w:rtl w:val="true"/>
          <w:lang w:bidi="ar-SA"/>
        </w:rPr>
        <w:t xml:space="preserve">» </w:t>
      </w:r>
      <w:r>
        <w:rPr>
          <w:rStyle w:val="FootnoteAnchor"/>
          <w:rtl w:val="true"/>
        </w:rPr>
        <w:footnoteReference w:id="451"/>
      </w:r>
      <w:r>
        <w:rPr>
          <w:rFonts w:ascii="Amiri" w:hAnsi="Amiri" w:eastAsia="Amiri" w:cs="Amiri"/>
          <w:color w:val="111111"/>
          <w:sz w:val="28"/>
          <w:sz w:val="28"/>
          <w:szCs w:val="28"/>
          <w:rtl w:val="true"/>
          <w:lang w:bidi="ar-SA"/>
        </w:rPr>
        <w:t>و الظاهر ان ذكر النسيان في السؤال مثال لمطلق العذر</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المعمول بها في المقام، و تظافر الأخبار بكفاية الإحرام مما أمكن مع العذر، و المفروض تحقق العذر هنا أيضا فعن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أناس من أصحابنا حجوا بامرأة معهم فقدموا إلى الميقات، و هي لا تصلي، فجهلوا ان مثلها ينبغي أن تحرم فمضوا بها كما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قدموا مكة و هي طامث حلال، فسألوا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إلى بعض المواقيت فتحرم منه فكانت إذا فعلت لم تدرك الحج، فسألوا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w:t>
      </w:r>
      <w:bookmarkStart w:id="753" w:name="pg12219_130169"/>
    </w:p>
    <w:p>
      <w:pPr>
        <w:pStyle w:val="Heading5"/>
        <w:numPr>
          <w:ilvl w:val="4"/>
          <w:numId w:val="1"/>
        </w:numPr>
        <w:rPr/>
      </w:pPr>
      <w:bookmarkStart w:id="754" w:name="__RefHeading___Toc6206560_417432637"/>
      <w:bookmarkStart w:id="755" w:name="_Toc287"/>
      <w:bookmarkEnd w:id="753"/>
      <w:bookmarkEnd w:id="754"/>
      <w:r>
        <w:rPr>
          <w:rtl w:val="true"/>
        </w:rPr>
        <w:t>الخامس</w:t>
      </w:r>
      <w:r>
        <w:rPr>
          <w:rtl w:val="true"/>
        </w:rPr>
        <w:t xml:space="preserve">: </w:t>
      </w:r>
      <w:r>
        <w:rPr>
          <w:rtl w:val="true"/>
        </w:rPr>
        <w:t>ربما يقال</w:t>
      </w:r>
      <w:r>
        <w:rPr>
          <w:rtl w:val="true"/>
        </w:rPr>
        <w:t xml:space="preserve">: </w:t>
      </w:r>
      <w:r>
        <w:rPr>
          <w:rtl w:val="true"/>
        </w:rPr>
        <w:t>إنّه يشترط فيه أن يكون مجموع عمرته</w:t>
      </w:r>
      <w:bookmarkEnd w:id="755"/>
    </w:p>
    <w:p>
      <w:pPr>
        <w:pStyle w:val="Heading6"/>
        <w:numPr>
          <w:ilvl w:val="5"/>
          <w:numId w:val="1"/>
        </w:numPr>
        <w:rPr/>
      </w:pPr>
      <w:bookmarkStart w:id="756" w:name="__RefHeading___Toc6206562_417432637"/>
      <w:bookmarkStart w:id="757" w:name="_Toc288"/>
      <w:bookmarkEnd w:id="756"/>
      <w:r>
        <w:rPr>
          <w:rtl w:val="true"/>
        </w:rPr>
        <w:t>اشارة</w:t>
      </w:r>
      <w:bookmarkEnd w:id="757"/>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يشترط فيه أن يكون مجموع عمرته</w:t>
      </w:r>
    </w:p>
    <w:p>
      <w:pPr>
        <w:pStyle w:val="BookText"/>
        <w:rPr/>
      </w:pPr>
      <w:r>
        <w:rPr>
          <w:rFonts w:ascii="Amiri" w:hAnsi="Amiri" w:eastAsia="Amiri" w:cs="Amiri"/>
          <w:color w:val="111111"/>
          <w:sz w:val="28"/>
          <w:sz w:val="28"/>
          <w:szCs w:val="28"/>
          <w:rtl w:val="true"/>
          <w:lang w:bidi="ar-SA"/>
        </w:rPr>
        <w:t>من مكانها قد علم اللّه نيتها</w:t>
      </w:r>
      <w:r>
        <w:rPr>
          <w:rFonts w:eastAsia="Amiri" w:cs="Amiri" w:ascii="Amiri" w:hAnsi="Amiri"/>
          <w:color w:val="111111"/>
          <w:sz w:val="28"/>
          <w:szCs w:val="28"/>
          <w:rtl w:val="true"/>
          <w:lang w:bidi="ar-SA"/>
        </w:rPr>
        <w:t xml:space="preserve">» </w:t>
      </w:r>
      <w:r>
        <w:rPr>
          <w:rStyle w:val="FootnoteAnchor"/>
          <w:rtl w:val="true"/>
        </w:rPr>
        <w:footnoteReference w:id="452"/>
      </w:r>
      <w:r>
        <w:rPr>
          <w:rFonts w:ascii="Amiri" w:hAnsi="Amiri" w:eastAsia="Amiri" w:cs="Amiri"/>
          <w:color w:val="111111"/>
          <w:sz w:val="28"/>
          <w:sz w:val="28"/>
          <w:szCs w:val="28"/>
          <w:rtl w:val="true"/>
          <w:lang w:bidi="ar-SA"/>
        </w:rPr>
        <w:t xml:space="preserve">و هو و ان ورد في الحائض لكن إطلاق التعليل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مطلق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ابن عمار في الحائض التي لم تحرم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عليها مهلة فلترجع إلى الوقت و لتحرم منه و إن لم يكن عليها وقت فلترجع إلى ما قدرت عليها بعد ما تخرج من الحرم بقدر ما لا يفوتها الحج فتحرم</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ذيله ظاهر في أنّ المناط كله التحفظ على عدم فوت الحج فلو لم تقدر على أن تخرج إلى الخارج تحرم من مكانها، و كذا سائر المعذورين بعد كون ذكر الحائض من باب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الحلبي أيضا من ترك الإحرام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خشي أن يفوته الحج فليحرم من مكانه</w:t>
      </w:r>
      <w:r>
        <w:rPr>
          <w:rFonts w:eastAsia="Amiri" w:cs="Amiri" w:ascii="Amiri" w:hAnsi="Amiri"/>
          <w:color w:val="111111"/>
          <w:sz w:val="28"/>
          <w:szCs w:val="28"/>
          <w:rtl w:val="true"/>
          <w:lang w:bidi="ar-SA"/>
        </w:rPr>
        <w:t xml:space="preserve">» </w:t>
      </w:r>
      <w:r>
        <w:rPr>
          <w:rStyle w:val="FootnoteAnchor"/>
          <w:rtl w:val="true"/>
        </w:rPr>
        <w:footnoteReference w:id="454"/>
      </w:r>
      <w:r>
        <w:rPr>
          <w:rFonts w:ascii="Amiri" w:hAnsi="Amiri" w:eastAsia="Amiri" w:cs="Amiri"/>
          <w:color w:val="111111"/>
          <w:sz w:val="28"/>
          <w:sz w:val="28"/>
          <w:szCs w:val="28"/>
          <w:rtl w:val="true"/>
          <w:lang w:bidi="ar-SA"/>
        </w:rPr>
        <w:t xml:space="preserve">المحمول على المعذور إجماعا،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أحكام المواقيت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التعرض لهذه المسألة أيضا فهي مكررة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نسب إلى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خلافه الاجتزاء بإحرامه الأول في المقام، لأن الجهل و النسيان 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العذرية إنما هو فيما إذا ترك الإحرام رأسا لجهل أو 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تنظير المقام عليه قياس إلّا إذا حصل العلم بالأولوية و هو ممنوع و على فرض حصوله فهو حجة لمن حصل له العلم بها دون غيره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بعض الشافعية فاشترط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أصحابنا فلم يتعرضوا لهذا الشرط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حجه من واحد و عن واحد، فلو استؤجر اثنان لحج التمتع عن ميت أحدهما لعمرته و الأخرى لحجة لم يجز عنه، و كذا لو حج شخص و جعل عمرته عن شخص، و حجه عن آخر لم يصح و لكنه محل تأمل، بل ربما يظهر من خبر محمد 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الثاني،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يحج عن أبيه أ يتمتع؟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المتعة له و الحج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البحث فيه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الانسباق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المأنوس من مذاق فقهائنا الأجلة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فالمسألة من صغريات الشك في الشرطية و المرجع فيها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فالمستفاد مما ورد في أن حج التمتع مع عمرته عمل واحد و مشبّك أحدهما في الآخر إجراء حكم العمل الواحد عليه فهو عمل واحد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كان هكذا لا يصح التفكيك بين أجزائه، فحج التمتع لا يجوز 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فظهور تسالمهم على أنّه عمل واحد تسالم على لوازمه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وجه للاعتماد عليه مع الإجماع على خلافه مضافا إلى إجمال متنه فإنّ 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يأتي بحج التمتع عن أبيه أولا؟</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 أن يأتي بحج التمتع لنفسه زائدا على ما أتى به عن أبيه أو لا؟</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يصح أن ينوب أحد عن شخص في عمرة التمتع و آخر عنه في حجه؟ </w:t>
      </w:r>
      <w:bookmarkStart w:id="758" w:name="pg12219_130171"/>
    </w:p>
    <w:p>
      <w:pPr>
        <w:pStyle w:val="Heading6"/>
        <w:numPr>
          <w:ilvl w:val="5"/>
          <w:numId w:val="1"/>
        </w:numPr>
        <w:rPr/>
      </w:pPr>
      <w:bookmarkStart w:id="759" w:name="__RefHeading___Toc6206564_417432637"/>
      <w:bookmarkStart w:id="760" w:name="_Toc289"/>
      <w:bookmarkEnd w:id="758"/>
      <w:bookmarkEnd w:id="759"/>
      <w:r>
        <w:rPr>
          <w:rtl w:val="true"/>
        </w:rPr>
        <w:t xml:space="preserve">مسألة </w:t>
      </w:r>
      <w:r>
        <w:rPr/>
        <w:t>2</w:t>
      </w:r>
      <w:r>
        <w:rPr>
          <w:rtl w:val="true"/>
        </w:rPr>
        <w:t xml:space="preserve">: </w:t>
      </w:r>
      <w:r>
        <w:rPr>
          <w:rtl w:val="true"/>
        </w:rPr>
        <w:t>المشهور انه لا يجوز الخروج من مكة بعد الإحلال من عمرة التمتع قبل أن يأتي بالحج</w:t>
      </w:r>
      <w:bookmarkEnd w:id="7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انه لا يجوز الخروج من مكة بعد الإحلال من عمرة التمتع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يأتي بالحج، و انه إذا أراد ذلك، عليه أن يحرم</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التفرقة بينهما في إهداء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هذه الاحتمالات كيف يعتمد عليه في الحكم المخالف للإجماع مع أن المتعين هو الأخير؟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فيها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عدم حرمة الخروج و عدم وجوب البقاء في مكة بعد الفراغ عن أعمال عمرة التمتع ما لم يترتب على الخروج مفسدة من فوات الحج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البقاء في مكة بعد الفراغ من عمرة التمتع أما نفسية أو غيرية أو طريقية 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الشك في الأولين يكفي في عدم كونه منهما إلّا أن يدل دليل صحيح على أحدهما، و مقتضى المرتكزات كونه طريقيا محضا لأجل الإتيان بالحج فورا و عدم قوته عنه، و تشهد له قرائن في الأخبار كما تعرّض لها الماتن، مع ان فساد العمرة السابقة بالخروج من مكة ليس قولا لأحد من أصحابنا كما صرّح به في الجواهر فيما يأتي من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إنه إذا جاز الخروج منها في أثناء عمرة التمتع قبل الإحلال منها كما يأتي في ذيل المسألة، و كذا في أثناء إحرام الحج يكون هذا قرينة على جواز الخروج بعد الإحلال بالأولى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انه يخرج محرما و يدخل محرما فلا ربط له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في المقام و هي العمدة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دخل مكة متمتعا في أشهر الحج لم يكن له أن يخرج حتى يقضي الحج، فان عرضت له حاجة إلى عسفان أو إلى الطائف أو إلى ذات عرق خرج محرما و دخل ملبيا بالحج، فلا يزال على إحرامه، فإن رجع إلى مكة رجع محرما و لم يقرب البيت </w:t>
      </w:r>
    </w:p>
    <w:p>
      <w:pPr>
        <w:pStyle w:val="BookText"/>
        <w:rPr/>
      </w:pPr>
      <w:r>
        <w:rPr>
          <w:rFonts w:ascii="Amiri" w:hAnsi="Amiri" w:eastAsia="Amiri" w:cs="Amiri"/>
          <w:color w:val="111111"/>
          <w:sz w:val="28"/>
          <w:sz w:val="28"/>
          <w:szCs w:val="28"/>
          <w:rtl w:val="true"/>
          <w:lang w:bidi="ar-SA"/>
        </w:rPr>
        <w:t xml:space="preserve">بالحج فيخرج محرما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خرج محلا و رجع بعد شهر فعليه أن</w:t>
      </w:r>
    </w:p>
    <w:p>
      <w:pPr>
        <w:pStyle w:val="BookText"/>
        <w:rPr/>
      </w:pPr>
      <w:r>
        <w:rPr>
          <w:rFonts w:ascii="Amiri" w:hAnsi="Amiri" w:eastAsia="Amiri" w:cs="Amiri"/>
          <w:color w:val="111111"/>
          <w:sz w:val="28"/>
          <w:sz w:val="28"/>
          <w:szCs w:val="28"/>
          <w:rtl w:val="true"/>
          <w:lang w:bidi="ar-SA"/>
        </w:rPr>
        <w:t>حتى يخرج مع الناس إلى منى على إحرامه و إن شاء وجهه ذلك إلى منى،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جهل فخرج إلى المدينة أو إلى نحوها بغير إحرام ثمَّ رجع في أبان الحج في أشهر الحج يريد الحج فيدخلها محرما أو بغير إحرام؟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رجع في شهره دخل بغير إحرام، و إن دخل في غير الشهر دخل محرما، قلت فأي الإحرامين و المتعتين متعة الأولى أو الأخيرة؟ قال الأخيرة هي عمرته، و هي المحتبس بها التي وصلت بحجته،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فرق بين المفردة و بين عمرة المتعة إذا دخل في أشهر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أحرم بالعمرة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ينوي العمرة، ثمَّ أحل منها و لم يكن عليه دم و لم يكن محتبسا، لأنّه لا يكون ينوي الحج</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و دلالته على الوجوب الطريقي مما لا تنكر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الرجل يتمتع بالعمرة إلى الحج، يريد الخروج إلى الطائف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 بالحج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أحبّ أن يخرج منها إلا محرما، و لا يتجاوز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قريبة من مكة</w:t>
      </w:r>
      <w:r>
        <w:rPr>
          <w:rFonts w:eastAsia="Amiri" w:cs="Amiri" w:ascii="Amiri" w:hAnsi="Amiri"/>
          <w:color w:val="111111"/>
          <w:sz w:val="28"/>
          <w:szCs w:val="28"/>
          <w:rtl w:val="true"/>
          <w:lang w:bidi="ar-SA"/>
        </w:rPr>
        <w:t xml:space="preserve">» </w:t>
      </w:r>
      <w:r>
        <w:rPr>
          <w:rStyle w:val="FootnoteAnchor"/>
          <w:rtl w:val="true"/>
        </w:rPr>
        <w:footnoteReference w:id="456"/>
      </w:r>
      <w:r>
        <w:rPr>
          <w:rFonts w:ascii="Amiri" w:hAnsi="Amiri" w:eastAsia="Amiri" w:cs="Amiri"/>
          <w:color w:val="111111"/>
          <w:sz w:val="28"/>
          <w:sz w:val="28"/>
          <w:szCs w:val="28"/>
          <w:rtl w:val="true"/>
          <w:lang w:bidi="ar-SA"/>
        </w:rPr>
        <w:t>و دلالته على عدم الوجوب أصلا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تمتع، فهو و اللّه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مكة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عمرته عراقية و حجته مكية كذبوا أ ليس هو مرتبطا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حتى يقضيه</w:t>
      </w:r>
      <w:r>
        <w:rPr>
          <w:rFonts w:eastAsia="Amiri" w:cs="Amiri" w:ascii="Amiri" w:hAnsi="Amiri"/>
          <w:color w:val="111111"/>
          <w:sz w:val="28"/>
          <w:szCs w:val="28"/>
          <w:rtl w:val="true"/>
          <w:lang w:bidi="ar-SA"/>
        </w:rPr>
        <w:t xml:space="preserve">» </w:t>
      </w:r>
      <w:r>
        <w:rPr>
          <w:rStyle w:val="FootnoteAnchor"/>
          <w:rtl w:val="true"/>
        </w:rPr>
        <w:footnoteReference w:id="457"/>
      </w:r>
      <w:r>
        <w:rPr>
          <w:rFonts w:ascii="Amiri" w:hAnsi="Amiri" w:eastAsia="Amiri" w:cs="Amiri"/>
          <w:color w:val="111111"/>
          <w:sz w:val="28"/>
          <w:sz w:val="28"/>
          <w:szCs w:val="28"/>
          <w:rtl w:val="true"/>
          <w:lang w:bidi="ar-SA"/>
        </w:rPr>
        <w:t>إلى غير ذلك من الأخبار الظاهرة إما في عدم وجوب البقاء، أو كونه طريقيا على فرض ثبوته و معنى كونه طريقيا انه مع ادراك الحج لا وجه للوجوب أصلا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دخل مكة متمتعا في أشهر الحج لم يكن له أن يخرج حتى يقضي الحج فإن عرضت له </w:t>
      </w:r>
    </w:p>
    <w:p>
      <w:pPr>
        <w:pStyle w:val="BookText"/>
        <w:rPr/>
      </w:pPr>
      <w:r>
        <w:rPr>
          <w:rFonts w:ascii="Amiri" w:hAnsi="Amiri" w:eastAsia="Amiri" w:cs="Amiri"/>
          <w:color w:val="111111"/>
          <w:sz w:val="28"/>
          <w:sz w:val="28"/>
          <w:szCs w:val="28"/>
          <w:rtl w:val="true"/>
          <w:lang w:bidi="ar-SA"/>
        </w:rPr>
        <w:t xml:space="preserve">يحرم بالعمرة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لجملة من الأخبار الناهية عن الخروج، و الدالة على انه مرتهن و محتبس بالحج، و الدالة على انه لو أراد الخروج خرج ملبّيا بالحج و الدالة على أنّه لو خرج محلا، فإن رجع في شهره دخل محلا، و إن رجع في غير شهره دخل محرما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عدم حرمة الخروج و جوازه محلّا حملا للأخبار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ابن إدريس و جماعة</w:t>
      </w:r>
    </w:p>
    <w:p>
      <w:pPr>
        <w:pStyle w:val="BookText"/>
        <w:rPr/>
      </w:pPr>
      <w:r>
        <w:rPr>
          <w:rFonts w:ascii="Amiri" w:hAnsi="Amiri" w:eastAsia="Amiri" w:cs="Amiri"/>
          <w:color w:val="111111"/>
          <w:sz w:val="28"/>
          <w:sz w:val="28"/>
          <w:szCs w:val="28"/>
          <w:rtl w:val="true"/>
          <w:lang w:bidi="ar-SA"/>
        </w:rPr>
        <w:t>حاجة إلى عسفان، أو إلى الطائف، أو إلى ذات عرق خرج محرما و دخل ملبيا بالحج فلا يزال على إحرامه فإن رجع إلى مكة رجع محرما و لم يقرب البيت حتى يخرج مع الناس إلى منى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جهل فخرج إلى المدينة أو إلى نحوها بغير إحرام رجع في أبان الحج في أشهر الحج يريد الحج فيدخلها محرما أو بغير إحرام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رجع في شهره دخل بغير إحرام و إن دخل في غير الشهر دخل محرما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الإحرامين و المتعتين متعته الأولى أو الأخيرة؟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الأخيرة هي عمرته و هي المحتبس بها التي وصلت بحجته</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صحيح حماد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الناهية للخروج فقد تقدم في صحيح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الدالة على الارتهان، فهو موثق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المتمتع يجي‌ء فيقضي متعته ثمَّ تبدوا له الحاجة فيخرج إلى المدينة أو إلى ذات عرق، أو إلى بعض المعادن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مكة بعمرة إن كان في غير الشهر الذي تمتع فيه لأن لكل شهر عمرة و هو مرتهن بالحج</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الدلالة على الاحتباس فقد مرّ في صحيح حماد فراجع و تأمل في الجميع، فإنها بعد ردّ بعضها إلى بعض تفرق عن لسان واحد و هو الاهتمام </w:t>
      </w:r>
    </w:p>
    <w:p>
      <w:pPr>
        <w:pStyle w:val="BookText"/>
        <w:rPr/>
      </w:pPr>
      <w:r>
        <w:rPr>
          <w:rFonts w:ascii="Amiri" w:hAnsi="Amiri" w:eastAsia="Amiri" w:cs="Amiri"/>
          <w:color w:val="111111"/>
          <w:sz w:val="28"/>
          <w:sz w:val="28"/>
          <w:szCs w:val="28"/>
          <w:rtl w:val="true"/>
          <w:lang w:bidi="ar-SA"/>
        </w:rPr>
        <w:t xml:space="preserve">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تلك الأخبار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مرسلة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المتمتع الخروج من مكة إلى بعض المواضع فليس له ذلك، لأنه مرتبط بالحج حتى يقضيه إلّا أن يعلم إنه لا يفوته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الرضوي، بل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أبان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يتجاوز إلّا على قدر مالا تفوته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و إن كان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فيخرج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يمكن أن يستفاد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المدار فوت الحج و عدمه بل يمكن أن يقال إنّ المنساق من جميع الأخبار المانعة إن ذلك للتحفظ عن عدم إدراك الحج و فوته، لكون الخروج في معرض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فيمكن دعوى عدم الكراهة أيضا مع علمه بعدم فوات الحج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بدرك الحج و فوريته و إن لا يفوته الحج بعد وصوله إلى تلك المشاعر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و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مفاد جميع هذه الأخبار مع ما دل على وجوب إتمام الحج بالشروع فيه واحدا و المفروض ان حج التمتع و عمرته واحد شرعا و إن تخلل الإحلال بينهما فإذا علم بأنه يتمه يجوز له الخروج إلى أيّ محلّ شاء بلا محذور في البين</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سند ما هو ظاهر في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كمرسل أبان و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دلالة ما هو معتبر سندا كصحيح الحلبي،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w:t>
      </w:r>
      <w:r>
        <w:rPr>
          <w:rFonts w:eastAsia="Amiri" w:cs="Amiri" w:ascii="Amiri" w:hAnsi="Amiri"/>
          <w:color w:val="111111"/>
          <w:sz w:val="28"/>
          <w:szCs w:val="28"/>
          <w:rtl w:val="true"/>
          <w:lang w:bidi="ar-SA"/>
        </w:rPr>
        <w:t xml:space="preserve">» </w:t>
      </w:r>
      <w:r>
        <w:rPr>
          <w:rStyle w:val="FootnoteAnchor"/>
          <w:rtl w:val="true"/>
        </w:rPr>
        <w:footnoteReference w:id="460"/>
      </w:r>
      <w:r>
        <w:rPr>
          <w:rFonts w:ascii="Amiri" w:hAnsi="Amiri" w:eastAsia="Amiri" w:cs="Amiri"/>
          <w:color w:val="111111"/>
          <w:sz w:val="28"/>
          <w:sz w:val="28"/>
          <w:szCs w:val="28"/>
          <w:rtl w:val="true"/>
          <w:lang w:bidi="ar-SA"/>
        </w:rPr>
        <w:t xml:space="preserve">يستعمل في الحرمة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مطلق المرجوحية إلا مع القرينة على الحرمة بل المرسلان يصلحان للقرينة على عدم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مجموع الأخبار بعد ردّ بعضها إلى بعض لا يصلح لإثبات الحرمة لأن </w:t>
      </w:r>
    </w:p>
    <w:p>
      <w:pPr>
        <w:pStyle w:val="BookText"/>
        <w:rPr/>
      </w:pPr>
      <w:r>
        <w:rPr>
          <w:rFonts w:ascii="Amiri" w:hAnsi="Amiri" w:eastAsia="Amiri" w:cs="Amiri"/>
          <w:color w:val="111111"/>
          <w:sz w:val="28"/>
          <w:sz w:val="28"/>
          <w:szCs w:val="28"/>
          <w:rtl w:val="true"/>
          <w:lang w:bidi="ar-SA"/>
        </w:rPr>
        <w:t xml:space="preserve">نعم، لا يجوز الخروج لا بنية العود، أو مع العلم بفوات الحج منه إذا 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أنّ الأمر بالإحرام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رجوعه بعد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من جهة أنّ لكل شهر عمرة، لا أن يكون ذلك تعبدا، أو لفساد عمرته السابقة، أو لأجل وجوب الإحرام على من دخل 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صريح خبر إسحاق بن عمار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المتمتع يجي‌ء فيقضي متعته، ثمَّ تبدو له حاجة فيخرج إلى المدينة، أو إلى ذات عرق أو إلى بعض المنازل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مكة بعمرة إن كان</w:t>
      </w:r>
    </w:p>
    <w:p>
      <w:pPr>
        <w:pStyle w:val="BookText"/>
        <w:rPr/>
      </w:pPr>
      <w:r>
        <w:rPr>
          <w:rFonts w:ascii="Amiri" w:hAnsi="Amiri" w:eastAsia="Amiri" w:cs="Amiri"/>
          <w:color w:val="111111"/>
          <w:sz w:val="28"/>
          <w:sz w:val="28"/>
          <w:szCs w:val="28"/>
          <w:rtl w:val="true"/>
          <w:lang w:bidi="ar-SA"/>
        </w:rPr>
        <w:t>الارتهان و الاحتباس انما هو لأجل إتيان الحج لا أن تكون لهما موضوعية خاصة و المفروض إنه عالم بالإتيان فلا وجه للارتهان و مثل هذه الأخبار لا تصلح لإثبات حكم مخالف للأصل لا حرمة و لا كراهة، لعدم تمامية الدليل بعد استفادة الطريقية المحضة عن هذه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إبطال للحج و هو حرام بلا فرق فيه بين الواجب و المندوب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نوى عدم العود و خرج ثمَّ رجع و حج يصح حجه و إن تجرّأ بما 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الماتن تعرض لفروع المقام تبعا لغيره من الأعلام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الفرع الأول أما عدم التعبد، فللأصل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فساد العمرة السابقة، فلأصالة الصحة فيها و أما عدم كون الإحرام لأجل دخول مكة، فلانصراف أدلة وجوبه عن مثل الفرض الذي يصدق عرفا أنّه في أثناء عمل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يمكن القول بالوجوب من هذه الجهة كما يأتي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شهر عمرة</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 xml:space="preserve">و هو حكم استحبابي نصا، و إجماعا فيكون الحكم المعلل به أيضا كذلك و لكن الاستحباب </w:t>
      </w:r>
    </w:p>
    <w:p>
      <w:pPr>
        <w:pStyle w:val="BookText"/>
        <w:rPr/>
      </w:pPr>
      <w:r>
        <w:rPr>
          <w:rFonts w:ascii="Amiri" w:hAnsi="Amiri" w:eastAsia="Amiri" w:cs="Amiri"/>
          <w:color w:val="111111"/>
          <w:sz w:val="28"/>
          <w:sz w:val="28"/>
          <w:szCs w:val="28"/>
          <w:rtl w:val="true"/>
          <w:lang w:bidi="ar-SA"/>
        </w:rPr>
        <w:t>في غير الشهر الذي تمتع فيه، لأن لكل شهر عمرة و هو مرتهن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فيكون الحكم بالإحرام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 بعد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الاستحباب لا الوجوب، لأن العمرة التي هي وظيفة كل شهر ليست واجبة، لكن في جملة من الأخبار كون المدار على الدخول في شهر 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بعده كصحيحتي حماد و حفص بن البختري، و مرسلة</w:t>
      </w:r>
    </w:p>
    <w:p>
      <w:pPr>
        <w:pStyle w:val="BookText"/>
        <w:rPr/>
      </w:pPr>
      <w:r>
        <w:rPr>
          <w:rFonts w:ascii="Amiri" w:hAnsi="Amiri" w:eastAsia="Amiri" w:cs="Amiri"/>
          <w:color w:val="111111"/>
          <w:sz w:val="28"/>
          <w:sz w:val="28"/>
          <w:szCs w:val="28"/>
          <w:rtl w:val="true"/>
          <w:lang w:bidi="ar-SA"/>
        </w:rPr>
        <w:t>من هذه الجهة لا ينافي عروض الوجوب من جهة أخرى فلا ينبغي أن يعد هذا من أدلة الاستحباب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دخل في شهر الخروج تجب العمرة و إن دخل في غيره تجب و هذه مسألة أخرى من فروع أحكام العمرة المفردة ينبغي أن يتعرض لها في 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أقسام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اختلفوا في مقدار الفصل بين العمرتين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إنّ لها نحو ربط في الجملة بما نحن فيه تعرض لها و لكن قال في الجواهر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ان لم يكن إجماعا أمكن القول ان ذلك البحث إنّما هو في الفصل بين العمرتين المفردتين لا في مثل الفرض الذي هو عمرة التمتع التي يجب إكمالها بالحج بعدها و قد دخلت فيه دخول الشي‌ء بعضه في بعض كما هو مقتضى ما جعله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تشبّك أصابعه الشريفة فهو حينئذ قبل قضائه في أثناء العمل فلا وجه لاستينافه عمرة في أثنائه و النصوص المزبورة مع عدم جامعية كثير منها لشرائط الحجية يمكن حملها على التقية، و لعلّ ما في النصوص من الخروج محرما تعليم للجمع بين قضاء حاجته و اتصال حجه بعمرته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قلنا بفساد عمرة تمتعه بخروجه و رجوعه بعد شهر أمكن حينئذ القول باستيناف عمرة جديدة لوجوب الحج عليه بإفساده إلا أنه ليس قولا لأحد من الأصحاب و الحاصل ان المسألة غير محرّرة في كلام الأصحاب على ما هو حقه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الصدوق، و الرضوي و ظاهرها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تحمل على الغالب،</w:t>
      </w:r>
    </w:p>
    <w:p>
      <w:pPr>
        <w:pStyle w:val="BookText"/>
        <w:rPr/>
      </w:pPr>
      <w:r>
        <w:rPr>
          <w:rFonts w:ascii="Amiri" w:hAnsi="Amiri" w:eastAsia="Amiri" w:cs="Amiri"/>
          <w:color w:val="111111"/>
          <w:sz w:val="28"/>
          <w:sz w:val="28"/>
          <w:szCs w:val="28"/>
          <w:rtl w:val="true"/>
          <w:lang w:bidi="ar-SA"/>
        </w:rPr>
        <w:t xml:space="preserve">ثمَّ ان مورد صحيح حماد الشاهد للمقام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رجع في شهره دخل بغير إحرام و إن دخل في غير الشهر دخل محرما</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صحيح حفص فلا دلالة له على المقام، إذ فيه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قضى متعته و عرضت له حاجة أراد أن يمضي إليها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فليغتسل للإحرام و ليهلّ بالحج و ليمض في حاجته فان لم يقدر على الرجوع إلى مكة مضى إلى عرفات</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و لا إشارة فيه إلى المقام فكيف بالدلالة؟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مرسله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شاهد للمقام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الرجل يخرج في الحاجة من الحرم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رجع في الشهر الذي خرج فيه دخل بغير إحرام، و إن دخل في غيره دخل بإحرام</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 xml:space="preserve">، و مرسل الصدوق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ما تقدم 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علم و خرج و عاد في الشهر الذي خرج فيه دخل مكة محلا و إن دخلها في غير ذلك الشهر دخلها محرما</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ينفع الظهور بعد قصور السند في غير صحيح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قوة احتمال أن يكون المراد العمرة لكل شهر التي هي مندوبة بالذات، بل مقتضى أن بعض الأخبار قرينة على التصرف في الآخر ان خبر إسحاق بتعليله قرينة عليها أيضا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لباب الكلام من البدء إلى الختام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تمام أخبار المقام إذا ردّ بعضها إلى بعض و جعل كخبر واحد صادر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يستفاد منها حرمة الخروج من مكة بعد الفراغ عن عمرة التمتع و لا وجوب الإحرام لدخول مكة </w:t>
      </w:r>
    </w:p>
    <w:p>
      <w:pPr>
        <w:pStyle w:val="BookText"/>
        <w:rPr/>
      </w:pPr>
      <w:r>
        <w:rPr>
          <w:rFonts w:ascii="Amiri" w:hAnsi="Amiri" w:eastAsia="Amiri" w:cs="Amiri"/>
          <w:color w:val="111111"/>
          <w:sz w:val="28"/>
          <w:sz w:val="28"/>
          <w:szCs w:val="28"/>
          <w:rtl w:val="true"/>
          <w:lang w:bidi="ar-SA"/>
        </w:rPr>
        <w:t xml:space="preserve">من كون الخروج بعد العمرة بلا 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يترك الاحتياط بالإحرام إذا كان الدخول في غير شهر الخروج، بل القدر المتيقن من جواز الدخول محلا صورة كونه قبل مضي</w:t>
      </w:r>
    </w:p>
    <w:p>
      <w:pPr>
        <w:pStyle w:val="BookText"/>
        <w:rPr/>
      </w:pPr>
      <w:r>
        <w:rPr>
          <w:rFonts w:ascii="Amiri" w:hAnsi="Amiri" w:eastAsia="Amiri" w:cs="Amiri"/>
          <w:color w:val="111111"/>
          <w:sz w:val="28"/>
          <w:sz w:val="28"/>
          <w:szCs w:val="28"/>
          <w:rtl w:val="true"/>
          <w:lang w:bidi="ar-SA"/>
        </w:rPr>
        <w:t>من هذه الجهة و ان وجب لدخولها من جهة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المراد من مرسل حفص، و الصدوق، و الرضوي </w:t>
      </w:r>
      <w:r>
        <w:rPr>
          <w:rStyle w:val="FootnoteAnchor"/>
          <w:rtl w:val="true"/>
        </w:rPr>
        <w:footnoteReference w:id="466"/>
      </w:r>
      <w:r>
        <w:rPr>
          <w:rFonts w:ascii="Amiri" w:hAnsi="Amiri" w:eastAsia="Amiri" w:cs="Amiri"/>
          <w:color w:val="111111"/>
          <w:sz w:val="28"/>
          <w:sz w:val="28"/>
          <w:szCs w:val="28"/>
          <w:rtl w:val="true"/>
          <w:lang w:bidi="ar-SA"/>
        </w:rPr>
        <w:t>الدال على اعتبار شهر الخروج شهر التمتع أيضا لفرض ان الخروج يحصل بعده بلا فصل غالبا، فيرتفع التنافي حينئذ بينها و بين خبر إسحاق المشتمل على شهر التمتع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عدم الفصل بالدقة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إن كان المراد منه بحسب العرف فلا بعد فيه مع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لكل شهر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أنّه لا موضوعية لشهر التمتع من حيث هو بل المناط تخلل الشهر بين العمرتين مطلقا فلا وجه لتوهم المعارضة بين مثل هذه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رجع في شهره دخل بغير إحرام و إن دخل في غير الشهر دخل محرما</w:t>
      </w:r>
      <w:r>
        <w:rPr>
          <w:rFonts w:eastAsia="Amiri" w:cs="Amiri" w:ascii="Amiri" w:hAnsi="Amiri"/>
          <w:color w:val="111111"/>
          <w:sz w:val="28"/>
          <w:szCs w:val="28"/>
          <w:rtl w:val="true"/>
          <w:lang w:bidi="ar-SA"/>
        </w:rPr>
        <w:t xml:space="preserve">» </w:t>
      </w:r>
      <w:r>
        <w:rPr>
          <w:rStyle w:val="FootnoteAnchor"/>
          <w:rtl w:val="true"/>
        </w:rPr>
        <w:footnoteReference w:id="467"/>
      </w:r>
      <w:r>
        <w:rPr>
          <w:rFonts w:ascii="Amiri" w:hAnsi="Amiri" w:eastAsia="Amiri" w:cs="Amiri"/>
          <w:color w:val="111111"/>
          <w:sz w:val="28"/>
          <w:sz w:val="28"/>
          <w:szCs w:val="28"/>
          <w:rtl w:val="true"/>
          <w:lang w:bidi="ar-SA"/>
        </w:rPr>
        <w:t xml:space="preserve">اعتبار شهر الخروج، و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 إلى مكة بعمرة إن كان في غير الشهر الذي تمتع فيه لأن لكل شهر عمرة</w:t>
      </w:r>
      <w:r>
        <w:rPr>
          <w:rFonts w:eastAsia="Amiri" w:cs="Amiri" w:ascii="Amiri" w:hAnsi="Amiri"/>
          <w:color w:val="111111"/>
          <w:sz w:val="28"/>
          <w:szCs w:val="28"/>
          <w:rtl w:val="true"/>
          <w:lang w:bidi="ar-SA"/>
        </w:rPr>
        <w:t xml:space="preserve">» </w:t>
      </w:r>
      <w:r>
        <w:rPr>
          <w:rStyle w:val="FootnoteAnchor"/>
          <w:rtl w:val="true"/>
        </w:rPr>
        <w:footnoteReference w:id="468"/>
      </w:r>
      <w:r>
        <w:rPr>
          <w:rFonts w:ascii="Amiri" w:hAnsi="Amiri" w:eastAsia="Amiri" w:cs="Amiri"/>
          <w:color w:val="111111"/>
          <w:sz w:val="28"/>
          <w:sz w:val="28"/>
          <w:szCs w:val="28"/>
          <w:rtl w:val="true"/>
          <w:lang w:bidi="ar-SA"/>
        </w:rPr>
        <w:t>اعتبار شهر النسك و هما مختلفان فيتحقق التعارض لا محالة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كون الأول أعمّ من الثاني، لكفاية أدنى الملابسة في صحة الإضافة، فيشمل شهر النسك أيضا و قد مرّ أنّه لا موضوعية لشهر النسك من حيث هو حتى لو أتى بالعمرة في اليوم الثامن و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أراد أن </w:t>
      </w:r>
    </w:p>
    <w:p>
      <w:pPr>
        <w:pStyle w:val="BookText"/>
        <w:rPr/>
      </w:pPr>
      <w:r>
        <w:rPr>
          <w:rFonts w:ascii="Amiri" w:hAnsi="Amiri" w:eastAsia="Amiri" w:cs="Amiri"/>
          <w:color w:val="111111"/>
          <w:sz w:val="28"/>
          <w:sz w:val="28"/>
          <w:szCs w:val="28"/>
          <w:rtl w:val="true"/>
          <w:lang w:bidi="ar-SA"/>
        </w:rPr>
        <w:t xml:space="preserve">شهر من حين الإهلال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الشروع في إحرام العمرة لا الإحلال منها، و لا من حين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الاحتمالات في الشهر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يوما من حين الإهلال، و ثلاثون من حين الإحلال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بمقضتى خبر إسحاق بن عمار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ثلاثون من حين الخروج، بمقتضى هذه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حيث احتمال كون المراد من الشهر في الأخبار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الأخبار الدالة على أن لكلّ شهر عمرة الأشهر الاثنى عشر المعروفة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بمعنى ثلاثين</w:t>
      </w:r>
    </w:p>
    <w:p>
      <w:pPr>
        <w:pStyle w:val="BookText"/>
        <w:rPr/>
      </w:pPr>
      <w:r>
        <w:rPr>
          <w:rFonts w:ascii="Amiri" w:hAnsi="Amiri" w:eastAsia="Amiri" w:cs="Amiri"/>
          <w:color w:val="111111"/>
          <w:sz w:val="28"/>
          <w:sz w:val="28"/>
          <w:szCs w:val="28"/>
          <w:rtl w:val="true"/>
          <w:lang w:bidi="ar-SA"/>
        </w:rPr>
        <w:t>يأتي بها أيضا في أول الشهر اللاحق لصح إطلاق تخلل الشهر بينهما مع أنّه خلاف العرفيات المنزلة عليها الأدلة في إطلاق الشهر، بل الظاهر منهم الإجماع على وحدة معنى الشهر في الجملة في جميع موارد استعمالاته و إن اختلفوا في ابتدائه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كونه المنساق عرفا في مثل المقام أيضا، و كذا في سائر الأعمال المتدرّجة الوجود الشاغلة لمدة من الزمان فإن المدة تحتسب من حين الشروع في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ظهوره في كون المناط حين الإحلال مشكل،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الشهر الذي تمتع فيه</w:t>
      </w:r>
      <w:r>
        <w:rPr>
          <w:rFonts w:eastAsia="Amiri" w:cs="Amiri" w:ascii="Amiri" w:hAnsi="Amiri"/>
          <w:color w:val="111111"/>
          <w:sz w:val="28"/>
          <w:szCs w:val="28"/>
          <w:rtl w:val="true"/>
          <w:lang w:bidi="ar-SA"/>
        </w:rPr>
        <w:t xml:space="preserve">» </w:t>
      </w:r>
      <w:r>
        <w:rPr>
          <w:rStyle w:val="FootnoteAnchor"/>
          <w:rtl w:val="true"/>
        </w:rPr>
        <w:footnoteReference w:id="469"/>
      </w:r>
      <w:r>
        <w:rPr>
          <w:rFonts w:ascii="Amiri" w:hAnsi="Amiri" w:eastAsia="Amiri" w:cs="Amiri"/>
          <w:color w:val="111111"/>
          <w:sz w:val="28"/>
          <w:sz w:val="28"/>
          <w:szCs w:val="28"/>
          <w:rtl w:val="true"/>
          <w:lang w:bidi="ar-SA"/>
        </w:rPr>
        <w:t>لا ريب في ظهوره بل كونه نصا في التلبس به و أما استفادة اعتبار زمان الإحلال منه فلا قرينة عليها، إذ يمكن أن يكون المراد الإهلال به أو الإحلال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حفص، و مرسل الصدوق و الرضوي و لكن حيث أن الكل قاصر سندا فلا وجه للاعتماد عليها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الدالة على ان لكل شهر عمرة كثيره </w:t>
      </w:r>
      <w:r>
        <w:rPr>
          <w:rStyle w:val="FootnoteAnchor"/>
          <w:rtl w:val="true"/>
        </w:rPr>
        <w:footnoteReference w:id="470"/>
      </w:r>
      <w:r>
        <w:rPr>
          <w:rFonts w:ascii="Amiri" w:hAnsi="Amiri" w:eastAsia="Amiri" w:cs="Amiri"/>
          <w:color w:val="111111"/>
          <w:sz w:val="28"/>
          <w:sz w:val="28"/>
          <w:szCs w:val="28"/>
          <w:rtl w:val="true"/>
          <w:lang w:bidi="ar-SA"/>
        </w:rPr>
        <w:t>و هي لا تدل على الأشهر المعروفة لشمولها للملفق منها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يوما و لازم ذلك أنّه إذا كانت عمرته في آخر شهر من هذه الشهور، فخرج و دخل في شهر آخر، أن يكون عليه عمرة ثانية و الأولى مراعاة الاحتياط من هذه الجهة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ظهر مما ذكرنا ان الاحتمالات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المدار على الإهلال، أو الإحلال، أو الخروج و على التقادير فالشهر إما بمعنى ثلاثين يوما، أو أحد الأشهر المعروفة، و على أيّ حال إذا ترك الإحرام مع الدخول في شهر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قلنا بحرمته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موجبا لبطلان عمرته السابقة، فيصح حجه بعدها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خبر ابن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 اثنا عشر شهرا، يعتمر لكل شهر عمرة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يكون أقلّ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عشرة أيام عمرة</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إرادة المقدار منه فيراد تسعة و عشرون يوما في الجملة و لو ملفقا بقرينة ذكر عشرة أيام فيه الذي هو للمقدار قطعا و لو ملفقا من شهرين فيكون الصدر أيضا كذلك، بل مقتضى إطلاق الشهر هو الأعم من الأشهر المعروفة و الملفق منها في موارد استعمالاته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الفرع الثاني و وجه الصحة الأصل و الإطلاق بعد عدم استفادة الشرطية للعمرة اللاحقة لصحة الحج، بل مقتضى الأصل عدمها خصوصا بعد ما ورد من أن حرمة الخروج لأجل خوف فوت الحج</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يتوهم من أن مثل هذه الأوامر سيقت مساق الشرطية مردودة بأنه فيما إذا لم يكن في البين قرينة معتبرة على ان الأمر طريق صرف لعدم فوت الحج و تقدم في أول المسألة ما ينفع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عدم جواز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في غير حال الضرورة، بل مطلق الحاجة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مع الضرورة أو الحاجة، مع كون الإحرام بالحج غير ممكن أو حرجا عليه، فلا إشكال فيه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اختصاص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بالخروج إلى المواضع البعيدة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بأس بالخروج إلى فرسخ أو فرسخين،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باختصاصه بالخروج إلى خارج الحرم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الأحوط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الفرع الثالث و وجه الجواز ما تقدم من خبر إسحاق بن عمار، و مرسل ابن قاسم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لي ضياعا حول مكة و احتاج إلى الخروج إليها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حلالا و تخرج حلالا إلى الحج</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 xml:space="preserve">، و يدل عليه أدلة نفي الحرج، و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شي‌ء مما حرّمه اللّه إلا و قد أحلّه لمن اضطر إليه</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لأدلة نفي الحرج، و ما تقدم من خبري ابن عمار، و مرسل ابن قاسم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مظنة فوت الحج غالبا خصوصا في الأزمنة القديمة، و يشهد 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عرضت له حاجة إلى عسفان أو إلى الطائف، أو إلى ذات 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ذكر هذه الموارد مع وجود أماكن أقرب منها قرينة على إرادة الأماكن البعيدة و منه يظهر وجه الاختصاص بخارج الحرم</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المتيقن من الأدلة، لأنّها اشتملت على الخروج من مكة، و لكن الظاهر منها أن المراد بها مكة بلوازمها و حدودها و الحرم من لوازم مكة و حدودها و ليس المراد الخروج إلى خلف سور مكة خصوصا بعد ذكر عسفان و نحوه في السؤال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خلافه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الظاهر أنه لا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الحج الواجب و المستحب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نوى التمتع مستحبا ثمَّ أتى بعمرته يكون مرتهنا بالحج، و يكون حاله في الخروج محرما أو محلا و الدخول كذلك كالحج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سقوط وجوب الإحرام عمّن خرج محلا و دخل قبل شهر مختص بما إذا أتى بعمرة بقصد التمتع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من لم يكن سبق منه عمرة فيلحقه حكم من دخل مكة في حرمة دخوله بغير الإحرام، إلّا مثل الحطّاب و الحشّاش و نحوهما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سقوطه إذا كان بعد العمرة قبل شهر إنما هو على وجه الرخصة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هو الأقوى من عدم اشتراط فصل شهر بين العمرتين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الدخول بإحرام قبل الشهر أيضا ثمَّ إذا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جمودا على ظاهر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عبارات الفقهاء و لكنه جمود بلا وجه خصوصا في هذه العصور التي عمّت عمارات مكة غالب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الفرع الرابع و الوجه فيه ظهور الإطلاق و الاتفاق في عدم الفرق بينهما إن لم نقل بأنّ المتيقن من الاتفاق، و المنساق من الإطلاق خصوص الواجب فقط و لا بد من تقييده على فرض التعميم بما إذا كان بانيا على إتيان الحج و لكن لو بدئ له عن إتيانه فلا موضوع للبحث حينئذ لأن عمرته تصير مفردة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الفرع راجع إلى ما تعرض له في الأثناء من أنّ لكل شهر عمرة و الإتيان بعمرة التمتع إنما هو فيما إذا كان تكليفه ذلك و إلّا فيكفي العمرة لعمرة المفردة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يتعلق بمقدار الفصل بين العمرتين، و ما يتعلق بكون </w:t>
      </w:r>
    </w:p>
    <w:p>
      <w:pPr>
        <w:pStyle w:val="BookText"/>
        <w:rPr/>
      </w:pPr>
      <w:r>
        <w:rPr>
          <w:rFonts w:ascii="Amiri" w:hAnsi="Amiri" w:eastAsia="Amiri" w:cs="Amiri"/>
          <w:color w:val="111111"/>
          <w:sz w:val="28"/>
          <w:sz w:val="28"/>
          <w:szCs w:val="28"/>
          <w:rtl w:val="true"/>
          <w:lang w:bidi="ar-SA"/>
        </w:rPr>
        <w:t>دخل بإحرام، فهل عمرة التمتع هي العمرة الأولى أو الأخيرة؟ مقتضى حسنة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الأخيرة المتصلة بالحج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لا يجب فيها طواف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يجب حينئذ في الأولى أولا؟ وجهان أقواهما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الأحوط الإتيان بطواف مردد بين كونه للأولى أو</w:t>
      </w:r>
    </w:p>
    <w:p>
      <w:pPr>
        <w:pStyle w:val="BookText"/>
        <w:rPr/>
      </w:pPr>
      <w:r>
        <w:rPr>
          <w:rFonts w:ascii="Amiri" w:hAnsi="Amiri" w:eastAsia="Amiri" w:cs="Amiri"/>
          <w:color w:val="111111"/>
          <w:sz w:val="28"/>
          <w:sz w:val="28"/>
          <w:szCs w:val="28"/>
          <w:rtl w:val="true"/>
          <w:lang w:bidi="ar-SA"/>
        </w:rPr>
        <w:t xml:space="preserve">السقوط رخصة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أقسام العمرة فراجع، إذ لا وجه للتكرار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الحكم بالنسبة إلى كل من يحتاج إلى تكرار الدخول و الخروج لحاجة عرفية كالحملدارية و نحوهم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الفرع الخامس الراجع إلى أصل المسألة، و يدل عليه مضافا إلى حسن حمّاد ظهور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المتيقن من الاتفاق على فرض تحققه كونها عمرة تمتع في الجملة لا من كل جهة و لا يستفاد من خبر حماد أزيد من ذلك أيضا من جهة اتصالها بالحج دون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معنى الاتصال كون الحج و العمرة في أشهر الحج و المفروض تحقق هذا النحو من الاتصال في العمرة الأولى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إن قصد بالعمرة الثانية التمتعية لا بأس بوقوعها تمتعا و أما إن قصد بها الإفراد فكيف ينقلب إلى التمتع و شمول دلالة خبر حماد للانقلاب القهريّ مشكل بل ممنوع، فطريق الاحتياط قصد التكليف الواقعي في العمرة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أنّ هذه الفروع غير منقحة كما اعترف به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وجوبه فيها نصا، و إجماعا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 فصل الطواف أيضا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الفرع السادس، لأنّه بعد كون الثانية عمرة التمتع بالنص، و الإجماع تكون الأولى مفردة لا محالة و يجب فيها طواف النساء نصا و إجماعا على ما 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الظاهر أنّه لا إشكال في جواز الخروج في أثناء عمرة التمتع قبل الإحلال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إنه قصد بها التمتع فلا يتغير عما وقعت عليه مع انه أحل منها بالتقصير و ربما أتى النساء فلا موضوع لطواف النساء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الأول من الاجتهاد في مقابل النص، و كذا الثاني أيضا لأنه بإتيان العمرة الثانية و حكم الشرع عليها بالتمتع يستكشف بكون الاولى مفردة و أنه لا يكفي مجرد التقصير فيها لحلية النساء و أنها كانت حكما ظاهريا ثمَّ تبين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بالشك في شمول ما دل على اعتبار طواف النساء في العمرة المفردة لمثل هذه العمرة فيرجع إلى أصالة البراءة عن وجوبه حينئذ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المنساق من أدلة اعتباره في العمرة المفردة ما إذا قصد الإفراد حين التلبس بإحرامها لا مثل المقام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بذلك يحصل الامتثال لا محالة على فرض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الفرع السابع لأصل المسألة، و الوجه في الجواز الأصل بعد التقيد بالخروج بعد الإحلال في 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خبر علي بن جعفر و غيرها، و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أحب أن يخرج منها إلا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نقل بانصرافه إلى إحرام الحج بقرينة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يظهر من الشرائع إطلاق عدم جواز الخروج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يجوز للمتمتع الخروج من مكة حتى يأتي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لا بد و ان يحمل على بعد الإحلال منها، للتصريح به في الأخبار كما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الخروج من مكة في أثناء إحرام الحج، للأصل بعد عدم دليل على المنع</w:t>
      </w:r>
      <w:r>
        <w:rPr>
          <w:rFonts w:eastAsia="Amiri" w:cs="Amiri" w:ascii="Amiri" w:hAnsi="Amiri"/>
          <w:color w:val="111111"/>
          <w:sz w:val="28"/>
          <w:szCs w:val="28"/>
          <w:rtl w:val="true"/>
          <w:lang w:bidi="ar-SA"/>
        </w:rPr>
        <w:t xml:space="preserve">. </w:t>
      </w:r>
      <w:bookmarkStart w:id="761" w:name="pg12219_130185"/>
    </w:p>
    <w:p>
      <w:pPr>
        <w:pStyle w:val="Heading6"/>
        <w:numPr>
          <w:ilvl w:val="5"/>
          <w:numId w:val="1"/>
        </w:numPr>
        <w:rPr/>
      </w:pPr>
      <w:bookmarkStart w:id="762" w:name="__RefHeading___Toc6206566_417432637"/>
      <w:bookmarkStart w:id="763" w:name="_Toc290"/>
      <w:bookmarkEnd w:id="761"/>
      <w:bookmarkEnd w:id="762"/>
      <w:r>
        <w:rPr>
          <w:rtl w:val="true"/>
        </w:rPr>
        <w:t xml:space="preserve">مسألة </w:t>
      </w:r>
      <w:r>
        <w:rPr/>
        <w:t>3</w:t>
      </w:r>
      <w:r>
        <w:rPr>
          <w:rtl w:val="true"/>
        </w:rPr>
        <w:t xml:space="preserve">: </w:t>
      </w:r>
      <w:r>
        <w:rPr>
          <w:rtl w:val="true"/>
        </w:rPr>
        <w:t>لا يجوز لمن وظيفته التمتع أن يعدل إلى غيره</w:t>
      </w:r>
      <w:bookmarkEnd w:id="7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لمن وظيفته التمتع أن يعدل إلى غيره من القسمين الأخيرين اختيارا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ضاق وقته عن إتمام العمرة و إدراك الحج جاز له نقل النية إلى الإفراد، و أن يأتي بالعمرة بعد الحج بلا خلاف و لا إشكال، و إنما الكلام في حد الضيق المسوّغ لذلك، و اختلفوا فيه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فوات الاختياري عن وقوف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 الركن من الوقوف الاختياري و هو المسمى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 الاضطراري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يوم التروية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يوم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زوال يوم التروية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العدول و الإتمام، إذا لم يخف الفوت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جواز الخروج في أثناء عمرة التمتع و أثناء الإحرام بين أن يذهب إلى الأماكن البعيدة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كالمدينة، و الطائف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الأماكن القريبة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تقدم من الأحكام حرمة أو كراهة حكم واقعي لا فرق فيه بين العالم و الجاهل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و نصوصا تقدم بعضها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أقسام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الأول عن الغنية، و المختلف، و الدروس كما في المستند</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اختاره بعض شيوخنا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التهذيب و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استفادة الشهرة بالنسبة إليه بناء على اتحاد حكم هذه المسألة مع المسألة الآتية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حكى الثاني عن الحلّيين و ابني إدريس و سعيد و احتمل في الجواهر رجوع ما في المبسوط، و النهاية، و الوسيلة، و المهذب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الثالث عن ظاهر ابن إدريس و احتمل عن أبي الصلاح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الخامس عنهما أيضا في المقنع و المقنعة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السادس عن جمع منهم الشيخ و الإسكافي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 فقال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يظهر من بعض متأخري المتأخرين الجمع بين النصوص بالتخيير من أقوالهم رحمهم اللّه و بعضها كالاجتهاد في مقابل النص مع عدم الاعتماد على أنه بنحو الاحتمال أو الفتوى لعدم كون بعض الكتب المنسوب إليها بعضها معدّا للفتوى فلا وجه لصرف الوقت في ردها و تضعيفها مع استقرار المذهب على خلاف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أولا من بيان الحكم بحسب الأصل اللفظي و الأصل العملي و مقتضى القاعدة ثمَّ بحسب الأخبار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الإطلاقات و للعمومات وجوب الإتيان بتمام أعمال حج التمتع مهما أمكن و هذا هو مقتضى قاعدة الاشتغال أيضا فاتفق الأصل اللفظي و العملي على الإتيان بتمام اختياري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مقتضى القاعدة فإن الأمر يدور بين تأخير العمرة عن الحج و الإتيان بتمام أفعال الحج حتى يصير الحج إفراد أو تقديم العمرة و التنقيص من بعض واجبات الحج حتى يكون حج تمتع مع النقص في بعض واجباته، و الظاهر ان الأول أهم أو محتمل الأهمية فلا بد من تقديمه فيدرك حجا تاما و يؤخر العمرة عنه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الأخبار الخاصة فلا يستفاد من مجموعها بعد ردّ بعضها إلى بعض أزيد من الاهتمام و التحفظ على الإتيان بالحج و هذا مما يختلف بحسب الأزمنة و الأشخاص و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تنزيل اختلاف الأخبار على فرض حجيتها و صدورها لبيان الحكم الواقعي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كل منهما محل نظر بل منع كما </w:t>
      </w:r>
    </w:p>
    <w:p>
      <w:pPr>
        <w:pStyle w:val="BookText"/>
        <w:rPr/>
      </w:pPr>
      <w:r>
        <w:rPr>
          <w:rFonts w:ascii="Amiri" w:hAnsi="Amiri" w:eastAsia="Amiri" w:cs="Amiri"/>
          <w:color w:val="111111"/>
          <w:sz w:val="28"/>
          <w:sz w:val="28"/>
          <w:szCs w:val="28"/>
          <w:rtl w:val="true"/>
          <w:lang w:bidi="ar-SA"/>
        </w:rPr>
        <w:t xml:space="preserve">و المنشأ اختلاف الأخبار، فإنها مختلفة أشدّ الاختلاف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سيأتي فتتفق مفاد الأصل اللفظي و العملي، و القاعدة، و الأخبار الخاصة على شي‌ء أحد و هو التحفظ على جميع أفعال الحج و عدم إيراد النقض عليها مهما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العمرة فهي تامة قدمت على الحج أو أخرت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يرتقي إلى أقسام عشرة بل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شعيب المحاملي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للمتمتع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يحرم من ليلة التروية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ما تيسر له، ما لم يخف فوت الموقفين</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مكاتبة ابن مسرور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ساعة يدخل مكة إن شاء اللّه يطوف، و يصلي ركعتين، و يسعى و يقصر، و يحرم بحجته، و يمضى إلى الموقف، و يفيض مع الامام</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بزيع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تدخل مكة متمتعة فتحيض قبل أن تحل، متى تذهب متعتها؟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الشمس من يوم التروية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لحوق الناس بمنى كما 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تجي‌ء متمتعة فتطمث قبل أن تطوف بالبيت فيكون طهرها ليلة عرفة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تعلم انها تطهر، و تطوف بالبيت، و تحل من إحرامها، و تلحق الناس بمنى فلتفعل</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التروية كما في صحيح ابن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أرسلت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من معنا من صرورة النساء قد اعتللن فكيف تصنع؟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تنظر ما بينها و بين التروية فإن طهرت فلتهل، و إلا فلا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يدخلن عليها التروية إلا و هي محرمة</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عرفة كرواية إسحاق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المتمتع إذا قدم ليلة عرفة فليس له متعة، يجعلها حجة 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المتعة إلى يوم التروية</w:t>
      </w:r>
      <w:r>
        <w:rPr>
          <w:rFonts w:eastAsia="Amiri" w:cs="Amiri" w:ascii="Amiri" w:hAnsi="Amiri"/>
          <w:color w:val="111111"/>
          <w:sz w:val="28"/>
          <w:szCs w:val="28"/>
          <w:rtl w:val="true"/>
          <w:lang w:bidi="ar-SA"/>
        </w:rPr>
        <w:t xml:space="preserve">» </w:t>
      </w:r>
      <w:r>
        <w:rPr>
          <w:rStyle w:val="FootnoteAnchor"/>
          <w:rtl w:val="true"/>
        </w:rPr>
        <w:footnoteReference w:id="479"/>
      </w:r>
      <w:r>
        <w:rPr>
          <w:rFonts w:ascii="Amiri" w:hAnsi="Amiri" w:eastAsia="Amiri" w:cs="Amiri"/>
          <w:color w:val="111111"/>
          <w:sz w:val="28"/>
          <w:sz w:val="28"/>
          <w:szCs w:val="28"/>
          <w:rtl w:val="true"/>
          <w:lang w:bidi="ar-SA"/>
        </w:rPr>
        <w:t>و مثلها صحيح ابن يقطين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غروب الشمس من يوم عرفة كصحيح العيص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المتمتع يقدم مكة يوم التروية صلاة العصر تفوته المتعة؟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بينه و بين غروب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صنع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بينه و بين الليل كخبر إسحاق بن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المتمتع يدخل مكة يوم التروية فقال ليتمتع ما بينه و بين الليل</w:t>
      </w:r>
      <w:r>
        <w:rPr>
          <w:rFonts w:eastAsia="Amiri" w:cs="Amiri" w:ascii="Amiri" w:hAnsi="Amiri"/>
          <w:color w:val="111111"/>
          <w:sz w:val="28"/>
          <w:szCs w:val="28"/>
          <w:rtl w:val="true"/>
          <w:lang w:bidi="ar-SA"/>
        </w:rPr>
        <w:t xml:space="preserve">» </w:t>
      </w:r>
      <w:r>
        <w:rPr>
          <w:rStyle w:val="FootnoteAnchor"/>
          <w:rtl w:val="true"/>
        </w:rPr>
        <w:footnoteReference w:id="481"/>
      </w:r>
      <w:r>
        <w:rPr>
          <w:rFonts w:ascii="Amiri" w:hAnsi="Amiri" w:eastAsia="Amiri" w:cs="Amiri"/>
          <w:color w:val="111111"/>
          <w:sz w:val="28"/>
          <w:sz w:val="28"/>
          <w:szCs w:val="28"/>
          <w:rtl w:val="true"/>
          <w:lang w:bidi="ar-SA"/>
        </w:rPr>
        <w:t xml:space="preserve">، و في رواية عمر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قدمت مكة يوم التروية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غربت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لك متعة امض كما أنت بحجك</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السحر من يوم عرفة كصحيح ابن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متى يكون للحاج عمرة؟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السحر من ليلة عرفة</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يوم عرفة كصحيح جميل بن دراج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المتمتع له المتعة إلى زوال الشمس من يوم عرفة و له الحج إلى زوال الشمس من يوم النحر</w:t>
      </w:r>
      <w:r>
        <w:rPr>
          <w:rFonts w:eastAsia="Amiri" w:cs="Amiri" w:ascii="Amiri" w:hAnsi="Amiri"/>
          <w:color w:val="111111"/>
          <w:sz w:val="28"/>
          <w:szCs w:val="28"/>
          <w:rtl w:val="true"/>
          <w:lang w:bidi="ar-SA"/>
        </w:rPr>
        <w:t xml:space="preserve">» </w:t>
      </w:r>
      <w:r>
        <w:rPr>
          <w:rStyle w:val="FootnoteAnchor"/>
          <w:rtl w:val="true"/>
        </w:rPr>
        <w:footnoteReference w:id="484"/>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مسألة كانت بهذا النحو من اختلاف الأدلة كيف يجوز لفقيه أن يأخذ </w:t>
      </w:r>
    </w:p>
    <w:p>
      <w:pPr>
        <w:pStyle w:val="BookText"/>
        <w:rPr/>
      </w:pPr>
      <w:r>
        <w:rPr>
          <w:rFonts w:ascii="Amiri" w:hAnsi="Amiri" w:eastAsia="Amiri" w:cs="Amiri"/>
          <w:color w:val="111111"/>
          <w:sz w:val="28"/>
          <w:sz w:val="28"/>
          <w:szCs w:val="28"/>
          <w:rtl w:val="true"/>
          <w:lang w:bidi="ar-SA"/>
        </w:rPr>
        <w:t>و الأقوى أحد القولين الأولين، لجملة مستفيضة من تلك الأخبار فإنها يستفاد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 ألسنتها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في الإتمام عدم خوف فوت الوقوف بعرفة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يعقوب بن شعيب الميثمي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للمتمتع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يحرم من ليلة التروية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ما تيسر له ما لم يخف فوات الموقفين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للمتمتع أن يحرم ليلة عرفة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الأخبار المحددة بزوال يوم التروية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بغروبه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بواحد منها و يغمض عن البقية؟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بينها حاكم و محكوم، فالمتعين الأخذ بالحاكم و خبر الميثمي المتقدم </w:t>
      </w:r>
      <w:r>
        <w:rPr>
          <w:rStyle w:val="FootnoteAnchor"/>
          <w:rtl w:val="true"/>
        </w:rPr>
        <w:footnoteReference w:id="485"/>
      </w:r>
      <w:r>
        <w:rPr>
          <w:rFonts w:ascii="Amiri" w:hAnsi="Amiri" w:eastAsia="Amiri" w:cs="Amiri"/>
          <w:color w:val="111111"/>
          <w:sz w:val="28"/>
          <w:sz w:val="28"/>
          <w:szCs w:val="28"/>
          <w:rtl w:val="true"/>
          <w:lang w:bidi="ar-SA"/>
        </w:rPr>
        <w:t xml:space="preserve">حاكم على الجميع، و كذا مثل خبر سعد ابن عبد اللّه </w:t>
      </w:r>
      <w:r>
        <w:rPr>
          <w:rStyle w:val="FootnoteAnchor"/>
          <w:rtl w:val="true"/>
        </w:rPr>
        <w:footnoteReference w:id="486"/>
      </w:r>
      <w:r>
        <w:rPr>
          <w:rFonts w:ascii="Amiri" w:hAnsi="Amiri" w:eastAsia="Amiri" w:cs="Amiri"/>
          <w:color w:val="111111"/>
          <w:sz w:val="28"/>
          <w:sz w:val="28"/>
          <w:szCs w:val="28"/>
          <w:rtl w:val="true"/>
          <w:lang w:bidi="ar-SA"/>
        </w:rPr>
        <w:t>، فليس للفقيه أن ينظر إلى حديث واحد منها بعين واحد و يفتي بمضمونه، بل لا بد و أن يرجع بعضها إلى بعض ثمَّ تلحظ الجهات الخارجية و الداخلية و يفتي بالمتحصل من المجموع من حيث المجموع كما هو الشأن في جميع موارد اختلاف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ظهوره على النسختين في كون المناط فوت الاختياريّ من عرفة مما لا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كون المراد ان المتمتع إذا فرغ من متعته لا تجب عليه المبادرة إلى الإحرام بالحج ليلة التروية خلاف الظاهر، لأنّه معلوم و لا يحتاج إلى البيان و ما يحتاج إليه إنما هو بيان تكليف صورة عدم التمكن من الإتيان بوظيفته الفعلية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ابن بزيع الذي تقدم في القسم الثالث من الأخبار</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عيص بن القاسم المتقدم في القسم السابع من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بليلة عرفة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سحرها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فمحمولة على صورة عدم إمكان الإدراك إلا قبل هذه الأوقات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مختلف باختلاف الأوقات،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عليه الأخبار السابقة في غروب يوم التروية فإنّه ليلة عرفة كما مر في القسم السادس و الثامن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ابن مسلم الذي مرّ في القسم التاسع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مكاتبة ابن مسرور التي تقدمت في القسم الثاني من الأخبار، و صحيح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أهلّ بالحج و العمرة جميعا، ثمَّ قدم مكة و الناس بعرفات، فخشي إن هو طاف و سعى بين الصفا و المروة أن يفوته الموقف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 العمرة فإذا أتمّ حجه صنع كما صنعت عائشة، و لا هدي عليه</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بعضها لا يستفاد منه التحديد كصحيح أبي بصير كما تقدم في القسم الرابع من الأخبار، فلا وجه لعدّه من الأخبار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 ابن الحجاج الذي مرّ في القسم الخامس منها، فالمراد منه إنه إذا لم تطهر المرأة إلى يوم التروية لا يمكنها حينئذ الإتيان بالعمرة التمتعية ثمَّ الذهاب إلى عرفات بحسب المتعارف في تلك الأزمنة، فلا يستفاد منه الموضوعية ليوم التروية منه، فيحمل على التمكن و عدمه بقرينة صحيح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الحمل على التقية فهو ظاهر صحيح ابن بزيع</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مجموع تلك الأخبار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التحديد كلها محكومة بقول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شعيب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للمتمتع إن لم يحرم من ليلة التروية متى ما تيسّر له ما لم يخف فوات الموقفين</w:t>
      </w:r>
      <w:r>
        <w:rPr>
          <w:rFonts w:eastAsia="Amiri" w:cs="Amiri" w:ascii="Amiri" w:hAnsi="Amiri"/>
          <w:color w:val="111111"/>
          <w:sz w:val="28"/>
          <w:szCs w:val="28"/>
          <w:rtl w:val="true"/>
          <w:lang w:bidi="ar-SA"/>
        </w:rPr>
        <w:t xml:space="preserve">» </w:t>
      </w:r>
      <w:r>
        <w:rPr>
          <w:rStyle w:val="FootnoteAnchor"/>
          <w:rtl w:val="true"/>
        </w:rPr>
        <w:footnoteReference w:id="488"/>
      </w:r>
      <w:r>
        <w:rPr>
          <w:rFonts w:ascii="Amiri" w:hAnsi="Amiri" w:eastAsia="Amiri" w:cs="Amiri"/>
          <w:color w:val="111111"/>
          <w:sz w:val="28"/>
          <w:sz w:val="28"/>
          <w:szCs w:val="28"/>
          <w:rtl w:val="true"/>
          <w:lang w:bidi="ar-SA"/>
        </w:rPr>
        <w:t xml:space="preserve">،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ما تيسر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يخف فوات الموقفين علة مبينة و شارحة لجميع هذه الأخبار و المنساق من الموقفين هو </w:t>
      </w:r>
    </w:p>
    <w:p>
      <w:pPr>
        <w:pStyle w:val="BookText"/>
        <w:rPr/>
      </w:pPr>
      <w:r>
        <w:rPr>
          <w:rFonts w:ascii="Amiri" w:hAnsi="Amiri" w:eastAsia="Amiri" w:cs="Amiri"/>
          <w:color w:val="111111"/>
          <w:sz w:val="28"/>
          <w:sz w:val="28"/>
          <w:szCs w:val="28"/>
          <w:rtl w:val="true"/>
          <w:lang w:bidi="ar-SA"/>
        </w:rPr>
        <w:t xml:space="preserve">و الأحوال، و الأشخاص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يمكن حملها على التقية إذا لم يخرجوا مع الناس يوم التروية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كن الاختلاف لأجل التقية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w:t>
      </w:r>
    </w:p>
    <w:p>
      <w:pPr>
        <w:pStyle w:val="BookText"/>
        <w:rPr/>
      </w:pPr>
      <w:r>
        <w:rPr>
          <w:rFonts w:ascii="Amiri" w:hAnsi="Amiri" w:eastAsia="Amiri" w:cs="Amiri"/>
          <w:color w:val="111111"/>
          <w:sz w:val="28"/>
          <w:sz w:val="28"/>
          <w:szCs w:val="28"/>
          <w:rtl w:val="true"/>
          <w:lang w:bidi="ar-SA"/>
        </w:rPr>
        <w:t>الاختياري منهما إلا مع القرينة على الخلاف و هي مفقودة في المقام، لأن المقطوع به عدم إرادة الموضوعية الخاصة في هذه التحديدات المتباينة و عدم كونها في مقام بيان الحكم الواقعي، إذ لا اختلاف في الواقع بل هو واحد و هو الإتيان بالوظيفة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الأخبار المختلفة ورد لبيان تعدد المصاديق و أقسام الواردين إلى مكة بحسب الأحوال و العوارض المختلفة و ليس في ذلك كله تعبد خاص بل بيانه خارج عن وظيفة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وظيفته إنّما هو وظيفته إنّما هو بيان الحكم فقط و هو التحفظ على درك اختياري عرفة فلا تعارض في الواقع بين الأخبار كما لا تعارض بين الحاكم و المحكوم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يشهد به الوجدان و الاعتبار في كل عصر و زمان حتى في هذه الأزمنة التي اتسعت الطرق فيها و سهلت الوسائل النقلية فإن اختلاف الوصول إلى المقصد فيها أيضا حاصل بالوجدان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كان بناء عامة الناس الخروج إلى عرفة يوم التروية، فجميع ما صدر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يستفاد منه التحديد إلى آخر يوم التروية صدرت تقية منهم و هو القسم الأول، و الثاني، و الثالث، و الخامس، و السابع و هذا حمل صحيح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توهم انه لا بد في الحمل على التقية من وجود قول به و إلا فلا وجه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العمل المستقر عليه بناؤهم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من القول بمراتب في لزوم التقية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 الاختلاف لأجل إلغاء الخلاف بين الشيعة و إلغاء الخلاف إنما هو لأجل التقية و حفظ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أيضا وجه حسن بل هو دأب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حفظ شيعتهم في أمثال هذه الموارد كما لا يخفى على من تتبع كيفية مراعاتهم لحقوق شيعتهم و رعايتهم لهم مهما </w:t>
      </w:r>
    </w:p>
    <w:p>
      <w:pPr>
        <w:pStyle w:val="BookText"/>
        <w:rPr/>
      </w:pPr>
      <w:r>
        <w:rPr>
          <w:rFonts w:ascii="Amiri" w:hAnsi="Amiri" w:eastAsia="Amiri" w:cs="Amiri"/>
          <w:color w:val="111111"/>
          <w:sz w:val="28"/>
          <w:sz w:val="28"/>
          <w:szCs w:val="28"/>
          <w:rtl w:val="true"/>
          <w:lang w:bidi="ar-SA"/>
        </w:rPr>
        <w:t>في أخبار الأوقات للصلوات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تحمل على تفاوت مراتب افراد المتعة في الفضل بعد التخصيص بالحج المندوب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أفضل أنواع التمتع أن تكون عمرته قبل ذي الحجة، ثمَّ ما تكون عمرته قبل يوم التروية، ثمَّ ما يكون قبل 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أنّا لو أغمضنا عن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شدة اختلافها و تعارضها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القاعدة هو ما ذكرنا، لأن المفروض أنّ الواجب عليه هو التمتع، فما دام ممكنا لا يجوز العدول عنه و القدر المسلّم من جواز العدول صورة عدم إمكان إدراك الحج، و اللازم إدراك الاختياري من الوقوف، فإن كفاية الاضطراري منه خلاف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أمكنهم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هذه التقية و التقية السابقة ان الاولى بالنسبة إلى عمل المكلف أولا و بالذات و هذه لأجل إلقاء الخلاف بينهم لا لأجل نفس عملهم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الشيخ و هو أيضا نحو جمع حسن بين الأخبار و شائع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المندوب قابل للتسامح فيه، بل قد جرت سيرة الفقهاء عليه بخلاف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التخصيص يكون بلا مخصص، لظهور عموم الأخبار للواجب أيضا، مع ان مورد صحيح ابن الحجاج الصرورة </w:t>
      </w:r>
      <w:r>
        <w:rPr>
          <w:rStyle w:val="FootnoteAnchor"/>
          <w:rtl w:val="true"/>
        </w:rPr>
        <w:footnoteReference w:id="489"/>
      </w:r>
      <w:r>
        <w:rPr>
          <w:rFonts w:ascii="Amiri" w:hAnsi="Amiri" w:eastAsia="Amiri" w:cs="Amiri"/>
          <w:color w:val="111111"/>
          <w:sz w:val="28"/>
          <w:sz w:val="28"/>
          <w:szCs w:val="28"/>
          <w:rtl w:val="true"/>
          <w:lang w:bidi="ar-SA"/>
        </w:rPr>
        <w:t xml:space="preserve">و هي في حجة الإسلام مع إباء بعض الأخبار عن الحمل على الأفضل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التخصيص بالقرينة الخارجية و هو كون الندب قابلا للمسامحة، دون الواجب، و بناء الفقهاء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الصرورة من كان حجه أول حجه سواء كان ذلك واجبا أو مندوبا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الإطلاق و العموم، و أصالة الاشتغال، كما أنّ المراد </w:t>
      </w:r>
    </w:p>
    <w:p>
      <w:pPr>
        <w:pStyle w:val="BookText"/>
        <w:rPr/>
      </w:pPr>
      <w:r>
        <w:rPr>
          <w:rFonts w:ascii="Amiri" w:hAnsi="Amiri" w:eastAsia="Amiri" w:cs="Amiri"/>
          <w:color w:val="111111"/>
          <w:sz w:val="28"/>
          <w:sz w:val="28"/>
          <w:szCs w:val="28"/>
          <w:rtl w:val="true"/>
          <w:lang w:bidi="ar-SA"/>
        </w:rPr>
        <w:t>يبقى الكلام في ترجيح أحد القولين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يبعد رجحان أولهما، بناء على كون الواجب استيعاب تمام ما بين الزوال و الغروب بالوقوف، و إن كان الركن هو المسمى، و لكن مع ذلك لا يخلو عن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جملة الأخبار مرفوع سهل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متمتع دخل يوم عرفة قال متعة تامة أن يقطع الناس تلبيتهم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قطع التلبية بزوال يوم عرفة، و صحيحة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المتمتع له المتعة إلى زوال الشمس من يوم عرفة، و له الحج إلى زوال الشمس من يوم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مقتضاهما كفاية إدراك مسمّى الوقوف الاختياري فإنّ من البعيد إتمام العمرة قبل الزوال من عرفة، و إدراك الناس في أول الزوال بعرفات، و أيضا يصدق إدراك الموقف إذا أدركهم قبل الغروب إلا أن يمنع الصدق، فإنّ المنساق منه إدراك تمام الواجب و يجاب من المرفوعة و الصحيحة بالشذوذ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ادعى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المستفادة من الإطلاقات و العمومات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للإغماض عنها بعد اعتبار سند بعضها فلا بد إما من التخيير أو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يتعين الإغماض إما لأجل حكومته مثل خبر شعيب عليها، و أما لأجل قرائن دالة على إنها لم تصدر لبيان الحكم الواقعي فيكون من قبيل اشتباه الحجة بغير الحجة فكيف يجري التخيير مع انها من الأخبار الشاذة و الإجماع على خلاف جملة منها و بعضها لم ينسب العمل به إلا إلى واحد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كالمفيد و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استقر المذهب على خلافهما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تقدم منا، و يأتي في المتن عدم الإشكال فيه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الجواهر، و كذا خبر ابن مسرور، مع أن المرفوعة قاصرة سندا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يؤيد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كفاية ادراك الاضطراري من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بالأخبار الدالة على أن من يأتي بعد إفاضة الناس من عرفات، و أدركها ليلة النحر تمَّ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موردها غير ما نحن فيه و هو عدم الإدراك من حيث هو، و فيما نحن فيه يمكن الإدراك و المانع كونه في أثناء العمرة فلا يقاس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أتم عمرته في سعة الوقت ثمَّ اتفق أنّه لم يدرك الاختياري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ظاهر خبر ابن مسرور، و صحيح الحلبي، و زرارة مخالف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 الأول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يفيض مع الإمام</w:t>
      </w:r>
      <w:r>
        <w:rPr>
          <w:rFonts w:eastAsia="Amiri" w:cs="Amiri" w:ascii="Amiri" w:hAnsi="Amiri"/>
          <w:color w:val="111111"/>
          <w:sz w:val="28"/>
          <w:szCs w:val="28"/>
          <w:rtl w:val="true"/>
          <w:lang w:bidi="ar-SA"/>
        </w:rPr>
        <w:t>»</w:t>
      </w:r>
      <w:r>
        <w:rPr>
          <w:rStyle w:val="FootnoteAnchor"/>
          <w:rtl w:val="true"/>
        </w:rPr>
        <w:footnoteReference w:id="490"/>
      </w:r>
      <w:r>
        <w:rPr>
          <w:rFonts w:ascii="Amiri" w:hAnsi="Amiri" w:eastAsia="Amiri" w:cs="Amiri"/>
          <w:color w:val="111111"/>
          <w:sz w:val="28"/>
          <w:sz w:val="28"/>
          <w:szCs w:val="28"/>
          <w:rtl w:val="true"/>
          <w:lang w:bidi="ar-SA"/>
        </w:rPr>
        <w:t>، و في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فخشي إن هو طاف و سعى بين الصفا و المروة أن يفوته الموقف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491"/>
      </w:r>
      <w:r>
        <w:rPr>
          <w:rFonts w:ascii="Amiri" w:hAnsi="Amiri" w:eastAsia="Amiri" w:cs="Amiri"/>
          <w:color w:val="111111"/>
          <w:sz w:val="28"/>
          <w:sz w:val="28"/>
          <w:szCs w:val="28"/>
          <w:rtl w:val="true"/>
          <w:lang w:bidi="ar-SA"/>
        </w:rPr>
        <w:t>، و في الأخير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في يوم عرفة بينه و بين مكة ثلاثة أميال، و هو متمتع بالعمرة إلى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التلبية، تلبية المتعة و يهل بالحج بالتلبية إذا صلى الفجر، و يمضي إلى عرفات فيقف مع الناس و يقضي جميع المناسك، و يقيم بمكة حتى يعتمر عمرة المحرم و لا شي‌ء عليه</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فإن مثل هذه النصوص ظاهرة بل ناصة في أن المانع كونه في أثناء العمرة لا شي‌ء آخر فلا بد من الأخذ بمفاد هذه الأخبار دون غيرها على فرض شمولها لما نحن فيه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القياس مع الفارق، لأنّ تلك الأخبار فيما إذا تحقق الاضطرار عرفا و البحث في المقام هل هو من الاضطرار أو لا؟ </w:t>
      </w:r>
    </w:p>
    <w:p>
      <w:pPr>
        <w:pStyle w:val="BookText"/>
        <w:rPr/>
      </w:pPr>
      <w:r>
        <w:rPr>
          <w:rFonts w:ascii="Amiri" w:hAnsi="Amiri" w:eastAsia="Amiri" w:cs="Amiri"/>
          <w:color w:val="111111"/>
          <w:sz w:val="28"/>
          <w:sz w:val="28"/>
          <w:szCs w:val="28"/>
          <w:rtl w:val="true"/>
          <w:lang w:bidi="ar-SA"/>
        </w:rPr>
        <w:t xml:space="preserve">من الوقوف كفاه الاضطراري و دخل في مورد تلك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دخول من اعتقد سعة الوقت فأتمّ عمرته ثمَّ بان كون الوقت مضيقا في تلك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الظاهر عموم حكم المقام بالنسبة إلى الحج المندوب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شمول الأخبار له، فلو نوى التمتع ندبا، و ضاق وقته عن إتمام العمرة و إدراك الحج جاز له العدول إلى الأفراد و في وجوب العمرة بعده إشكال، و الأقوى عدم وجوبها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علم من وظيفته التمتع ضيق الوقت عن إتمام العمرة و إدراك الحج قبل أن يدخل في العمرة هل يجوز له العدول من الأول إلى الإفراد؟ فيه إشكال، و إن كان غير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دخل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الموضوع حينئذ، فيكون انطباق الحكم قهريا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تحقق الضيق واقعا و الالتفات إليه طريق لا أن يكون له موضوعية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 الشامل له، و تقدم عن الشيخ حملها على المندوب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دليل عليه إلا فيما إذا كان الحج تمتعيا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في بعض الأخبار من إتيان العمرة بعد حج الافراد </w:t>
      </w:r>
      <w:r>
        <w:rPr>
          <w:rStyle w:val="FootnoteAnchor"/>
          <w:rtl w:val="true"/>
        </w:rPr>
        <w:footnoteReference w:id="493"/>
      </w:r>
      <w:r>
        <w:rPr>
          <w:rFonts w:ascii="Amiri" w:hAnsi="Amiri" w:eastAsia="Amiri" w:cs="Amiri"/>
          <w:color w:val="111111"/>
          <w:sz w:val="28"/>
          <w:sz w:val="28"/>
          <w:szCs w:val="28"/>
          <w:rtl w:val="true"/>
          <w:lang w:bidi="ar-SA"/>
        </w:rPr>
        <w:t>محمول على ما إذا كانت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إرشاد إلى 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الحج الواجب إذا عدل عنه إلى الإفراد، فمقتضى الأصل بقاء وجوب عمرته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وجه الإشكال فلأن المنساق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العدول في الأثناء و هو غير العدول من الابتداء</w:t>
      </w:r>
      <w:r>
        <w:rPr>
          <w:rFonts w:eastAsia="Amiri" w:cs="Amiri" w:ascii="Amiri" w:hAnsi="Amiri"/>
          <w:color w:val="111111"/>
          <w:sz w:val="28"/>
          <w:szCs w:val="28"/>
          <w:rtl w:val="true"/>
          <w:lang w:bidi="ar-SA"/>
        </w:rPr>
        <w:t xml:space="preserve">. </w:t>
      </w:r>
      <w:bookmarkStart w:id="764" w:name="pg12219_130196"/>
    </w:p>
    <w:p>
      <w:pPr>
        <w:pStyle w:val="BookText"/>
        <w:rPr/>
      </w:pPr>
      <w:bookmarkEnd w:id="764"/>
      <w:r>
        <w:rPr>
          <w:rFonts w:ascii="Amiri" w:hAnsi="Amiri" w:eastAsia="Amiri" w:cs="Amiri"/>
          <w:color w:val="111111"/>
          <w:sz w:val="28"/>
          <w:sz w:val="28"/>
          <w:szCs w:val="28"/>
          <w:rtl w:val="true"/>
          <w:lang w:bidi="ar-SA"/>
        </w:rPr>
        <w:t xml:space="preserve">العمرة بنية التمتع في سعة الوقت و آخر الطواف و السعي متعمدا إلى ضيق الوقت، ففي جواز العدول و كفايته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العدول و عدم الاكتفاء إذا كان الحج واجبا عليه</w:t>
      </w:r>
      <w:r>
        <w:rPr>
          <w:rFonts w:eastAsia="Amiri" w:cs="Amiri" w:ascii="Amiri" w:hAnsi="Amiri"/>
          <w:color w:val="111111"/>
          <w:sz w:val="28"/>
          <w:szCs w:val="28"/>
          <w:rtl w:val="true"/>
          <w:lang w:bidi="ar-SA"/>
        </w:rPr>
        <w:t>.</w:t>
      </w:r>
    </w:p>
    <w:p>
      <w:pPr>
        <w:pStyle w:val="Heading6"/>
        <w:numPr>
          <w:ilvl w:val="5"/>
          <w:numId w:val="1"/>
        </w:numPr>
        <w:rPr/>
      </w:pPr>
      <w:bookmarkStart w:id="765" w:name="__RefHeading___Toc6206568_417432637"/>
      <w:bookmarkStart w:id="766" w:name="_Toc291"/>
      <w:bookmarkEnd w:id="765"/>
      <w:r>
        <w:rPr>
          <w:rtl w:val="true"/>
        </w:rPr>
        <w:t xml:space="preserve">مسألة </w:t>
      </w:r>
      <w:r>
        <w:rPr/>
        <w:t>4</w:t>
      </w:r>
      <w:r>
        <w:rPr>
          <w:rtl w:val="true"/>
        </w:rPr>
        <w:t xml:space="preserve">: </w:t>
      </w:r>
      <w:r>
        <w:rPr>
          <w:rtl w:val="true"/>
        </w:rPr>
        <w:t>اختلفوا في الحائض و النفساء</w:t>
      </w:r>
      <w:r>
        <w:rPr>
          <w:rtl w:val="true"/>
        </w:rPr>
        <w:t xml:space="preserve">- </w:t>
      </w:r>
      <w:r>
        <w:rPr>
          <w:rtl w:val="true"/>
        </w:rPr>
        <w:t>إذا ضاق وقتهما عن الطهر و إتمام العمرة و إدراك الحج</w:t>
      </w:r>
      <w:r>
        <w:rPr>
          <w:rtl w:val="true"/>
        </w:rPr>
        <w:t xml:space="preserve">- </w:t>
      </w:r>
      <w:r>
        <w:rPr>
          <w:rtl w:val="true"/>
        </w:rPr>
        <w:t>على أقوال</w:t>
      </w:r>
      <w:bookmarkEnd w:id="766"/>
    </w:p>
    <w:p>
      <w:pPr>
        <w:pStyle w:val="Heading6"/>
        <w:numPr>
          <w:ilvl w:val="5"/>
          <w:numId w:val="1"/>
        </w:numPr>
        <w:rPr/>
      </w:pPr>
      <w:bookmarkStart w:id="767" w:name="__RefHeading___Toc6206570_417432637"/>
      <w:bookmarkStart w:id="768" w:name="_Toc292"/>
      <w:bookmarkEnd w:id="767"/>
      <w:r>
        <w:rPr>
          <w:rtl w:val="true"/>
        </w:rPr>
        <w:t>اشارة</w:t>
      </w:r>
      <w:bookmarkEnd w:id="7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الحائض و النفساء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ضاق وقتهما عن الطهر و إتمام العمرة و إدراك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البعد و لو في الابتداء، فلأنّ مناط العدول عدم التمكن من إتمام حج التمتع و هو حاصل في الابتداء كحصوله في الأثناء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مبنية على أنّ إطلاق أدلة الأحكام الاضطرارية هل يشمل لما إذا أوجد المكلف موضوع الاضطرار بالاختيار أو لا؟ فعلى الأول يجزي و يصح بخلاف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إطلاق الأدلة و الفتاوى في الموارد المتفرقة الشمول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كلا من العدول و الإتمام إلزاميّ و مقتضى الاستصحاب ترجيح الثاني فهو الأحوط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جهة إطلاقات المقام مع احتمال المناقشة في شمولها لصورة التعمد فيشك في جريان الاستصحاب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يعدل و يتم و لو أدرك الاضطراريّ من الوقوفين فيجري و يصح لما دل على الاجزاء بالاضطراري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نوقش في شمول أدلة المقام لما إذا حصل العذر بالاختيار فتجري هذه المناقشة في أجزاء الوقوف الاضطراري أيضا إذا حصل الاضطرار بالاختيار</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أخبار المقام مع ورودها في مقام البيان حاكم على ما دل على الاجتزاء بالوقوف الاضطراري و إنها مقيدة بغير ما نحن فيه</w:t>
      </w:r>
      <w:r>
        <w:rPr>
          <w:rFonts w:eastAsia="Amiri" w:cs="Amiri" w:ascii="Amiri" w:hAnsi="Amiri"/>
          <w:color w:val="111111"/>
          <w:sz w:val="28"/>
          <w:szCs w:val="28"/>
          <w:rtl w:val="true"/>
          <w:lang w:bidi="ar-SA"/>
        </w:rPr>
        <w:t xml:space="preserve">. </w:t>
      </w:r>
      <w:bookmarkStart w:id="769" w:name="pg12219_130197"/>
    </w:p>
    <w:p>
      <w:pPr>
        <w:pStyle w:val="Heading6"/>
        <w:numPr>
          <w:ilvl w:val="5"/>
          <w:numId w:val="1"/>
        </w:numPr>
        <w:rPr/>
      </w:pPr>
      <w:bookmarkStart w:id="770" w:name="__RefHeading___Toc6206572_417432637"/>
      <w:bookmarkStart w:id="771" w:name="_Toc293"/>
      <w:bookmarkEnd w:id="769"/>
      <w:bookmarkEnd w:id="770"/>
      <w:r>
        <w:rPr>
          <w:rtl w:val="true"/>
        </w:rPr>
        <w:t>أحدها</w:t>
      </w:r>
      <w:r>
        <w:rPr>
          <w:rtl w:val="true"/>
        </w:rPr>
        <w:t xml:space="preserve">: </w:t>
      </w:r>
      <w:r>
        <w:rPr>
          <w:rtl w:val="true"/>
        </w:rPr>
        <w:t>أنّ عليهما العدول إلى الإفراد</w:t>
      </w:r>
      <w:bookmarkEnd w:id="771"/>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عليهما العدول إلى الإفراد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الإتمام ثمَّ الإتيان بعمرة بعد الحج لجملة من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Heading6"/>
        <w:numPr>
          <w:ilvl w:val="5"/>
          <w:numId w:val="1"/>
        </w:numPr>
        <w:rPr/>
      </w:pPr>
      <w:bookmarkStart w:id="772" w:name="__RefHeading___Toc6206574_417432637"/>
      <w:bookmarkStart w:id="773" w:name="_Toc294"/>
      <w:bookmarkEnd w:id="772"/>
      <w:r>
        <w:rPr>
          <w:rtl w:val="true"/>
        </w:rPr>
        <w:t>الثاني</w:t>
      </w:r>
      <w:r>
        <w:rPr>
          <w:rtl w:val="true"/>
        </w:rPr>
        <w:t xml:space="preserve">: </w:t>
      </w:r>
      <w:r>
        <w:rPr>
          <w:rtl w:val="true"/>
        </w:rPr>
        <w:t>ما عن جماعة من ان عليهما ترك الطواف</w:t>
      </w:r>
      <w:bookmarkEnd w:id="773"/>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عليهما ترك الطواف، و الإتيان بالسعي، ثمَّ الإحلال، و ادراك الحج، و قضاء طواف العمرة بعده فيكون عليهما الطواف ثلاث مرات، مرة لقضاء طواف العمرة، و مرة للحج، و مرة للنساء و يدل على ما ذكروه أيضا جملة من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الانقلاب إلى الإفراد في المقام تكليف واقعي فلو ترك حج الإفراد و أتى بالتمتع و أدرك اضطراري الوقوف فلا يجزي و الأحوط الإتمام ثمَّ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هذا القول إلى المشهور، و ادعى عليه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الحائض إذا قدمت مكة يوم التروية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تمضي كما هي إلى عرفات فتجعلها حجة، ثمَّ تقيم حتى تطهر، فتخرج إلى التنعيم فتحرم فتجعلها عمرة</w:t>
      </w:r>
      <w:r>
        <w:rPr>
          <w:rFonts w:eastAsia="Amiri" w:cs="Amiri" w:ascii="Amiri" w:hAnsi="Amiri"/>
          <w:color w:val="111111"/>
          <w:sz w:val="28"/>
          <w:szCs w:val="28"/>
          <w:rtl w:val="true"/>
          <w:lang w:bidi="ar-SA"/>
        </w:rPr>
        <w:t xml:space="preserve">» </w:t>
      </w:r>
      <w:r>
        <w:rPr>
          <w:rStyle w:val="FootnoteAnchor"/>
          <w:rtl w:val="true"/>
        </w:rPr>
        <w:footnoteReference w:id="494"/>
      </w:r>
      <w:r>
        <w:rPr>
          <w:rFonts w:ascii="Amiri" w:hAnsi="Amiri" w:eastAsia="Amiri" w:cs="Amiri"/>
          <w:color w:val="111111"/>
          <w:sz w:val="28"/>
          <w:sz w:val="28"/>
          <w:szCs w:val="28"/>
          <w:rtl w:val="true"/>
          <w:lang w:bidi="ar-SA"/>
        </w:rPr>
        <w:t xml:space="preserve">، و عن ابن عمار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تجي‌ء متمتعة فتطمث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تطوف بالبيت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تخرج إلى عرفات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تصير حجة مفردة، و عليها دم أضحيتها</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 xml:space="preserve">و قد تقدم صحيح ابن بزيع </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الاستشهاد بروايات أخرى تأتي الإشارة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عليّ بن بابويه، و أبو الصلاح</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المرأة المتمتعة إذا قدمت مكة ثمَّ حاضت تقيم ما بينها و بين التروية، فإن طهرت طافت بالبيت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وسعت، و إن لم تطهر إلى يوم التروية اغتسلت و احتشت، ثمَّ سعت بين الصفا و المروة، ثمَّ خرجت إلى منى فإذا قضت المناسك و زارت البيت، طافت بالبيت طوافا لعمرتها، ثمَّ طافت طوافا للحج، ثمَّ خرجت فسعت، فإذا فعلت ذلك فقد أحلّت من كلّ شي‌ء يحل منه المحرم، إلّا فراش زوجها، فإذا طافت أسبوعا حل لها فراش زوجها</w:t>
      </w:r>
      <w:r>
        <w:rPr>
          <w:rFonts w:eastAsia="Amiri" w:cs="Amiri" w:ascii="Amiri" w:hAnsi="Amiri"/>
          <w:color w:val="111111"/>
          <w:sz w:val="28"/>
          <w:szCs w:val="28"/>
          <w:rtl w:val="true"/>
          <w:lang w:bidi="ar-SA"/>
        </w:rPr>
        <w:t xml:space="preserve">» </w:t>
      </w:r>
      <w:r>
        <w:rPr>
          <w:rStyle w:val="FootnoteAnchor"/>
          <w:rtl w:val="true"/>
        </w:rPr>
        <w:footnoteReference w:id="497"/>
      </w:r>
      <w:r>
        <w:rPr>
          <w:rFonts w:ascii="Amiri" w:hAnsi="Amiri" w:eastAsia="Amiri" w:cs="Amiri"/>
          <w:color w:val="111111"/>
          <w:sz w:val="28"/>
          <w:sz w:val="28"/>
          <w:szCs w:val="28"/>
          <w:rtl w:val="true"/>
          <w:lang w:bidi="ar-SA"/>
        </w:rPr>
        <w:t>، و خبر عجلان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متمتعة قدمت مكة فرأت الدم كيف تصنع؟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تسعى بين الصفا و المروة و تجلس في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طهرت طافت بالبيت، و إن لم تطهر فإذا كان يوم التروية أفاضت عليها الماء و أهلّت بالحج و خرجت إلى منى فقضت المناسك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قدمت مكة طافت بالبيت طوافين، ثمَّ سعت بين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فعلت ذلك فقد حل لها كل شي‌ء ما عدا فراش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أنا و عبد اللّه بن صالح سمعنا هذا الحديث في المسجد، فدخل عبيد اللّه على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رواية عجلان فحدثنا بنحو ما سمعنا عن عجلان</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عجلان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اعتمرت المرأة ثمَّ اعتلت قبل أن تطوف، قدمت السعي و شهدت المناسك فإذا طهرت و انصرفت من الحج قضت طواف العمرة، و طواف الحج، و طواف النساء ثمَّ أحلت من كل شي‌ء</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خبره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متمتعة دخلت مكة فحاضت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تسعى بين الصفا و المروة ثمَّ تخرج مع الناس حتى تقضي طوافها بعد</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xml:space="preserve">. </w:t>
      </w:r>
      <w:bookmarkStart w:id="774" w:name="pg12219_130199"/>
    </w:p>
    <w:p>
      <w:pPr>
        <w:pStyle w:val="Heading6"/>
        <w:numPr>
          <w:ilvl w:val="5"/>
          <w:numId w:val="1"/>
        </w:numPr>
        <w:rPr/>
      </w:pPr>
      <w:bookmarkStart w:id="775" w:name="__RefHeading___Toc6206576_417432637"/>
      <w:bookmarkStart w:id="776" w:name="_Toc295"/>
      <w:bookmarkEnd w:id="774"/>
      <w:bookmarkEnd w:id="775"/>
      <w:r>
        <w:rPr>
          <w:rtl w:val="true"/>
        </w:rPr>
        <w:t>الثالث</w:t>
      </w:r>
      <w:r>
        <w:rPr>
          <w:rtl w:val="true"/>
        </w:rPr>
        <w:t xml:space="preserve">: </w:t>
      </w:r>
      <w:r>
        <w:rPr>
          <w:rtl w:val="true"/>
        </w:rPr>
        <w:t>ما عن الإسكافي و بعض متأخري المتأخرين</w:t>
      </w:r>
      <w:bookmarkEnd w:id="776"/>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الإسكافي و بعض متأخري المتأخرين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التخيير بين الأمرين للجمع بين الطائفتين بذلك</w:t>
      </w:r>
      <w:r>
        <w:rPr>
          <w:rFonts w:eastAsia="Amiri" w:cs="Amiri" w:ascii="Amiri" w:hAnsi="Amiri"/>
          <w:color w:val="111111"/>
          <w:sz w:val="28"/>
          <w:szCs w:val="28"/>
          <w:rtl w:val="true"/>
          <w:lang w:bidi="ar-SA"/>
        </w:rPr>
        <w:t>.</w:t>
      </w:r>
    </w:p>
    <w:p>
      <w:pPr>
        <w:pStyle w:val="Heading6"/>
        <w:numPr>
          <w:ilvl w:val="5"/>
          <w:numId w:val="1"/>
        </w:numPr>
        <w:rPr/>
      </w:pPr>
      <w:bookmarkStart w:id="777" w:name="__RefHeading___Toc6206578_417432637"/>
      <w:bookmarkStart w:id="778" w:name="_Toc296"/>
      <w:bookmarkEnd w:id="777"/>
      <w:r>
        <w:rPr>
          <w:rtl w:val="true"/>
        </w:rPr>
        <w:t>الرابع</w:t>
      </w:r>
      <w:r>
        <w:rPr>
          <w:rtl w:val="true"/>
        </w:rPr>
        <w:t xml:space="preserve">: </w:t>
      </w:r>
      <w:r>
        <w:rPr>
          <w:rtl w:val="true"/>
        </w:rPr>
        <w:t>التفصيل بين ما إذا كانت حائضا قبل الإحرام فتعدل</w:t>
      </w:r>
      <w:bookmarkEnd w:id="778"/>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ما إذا كانت حائضا قبل الإحرام فتعدل أو كانت طاهرا حال الشروع فيه ثمَّ طرئ الحيض في الأثناء فتترك الطواف و تتم العمرة و تقضي بعد الحج اختاره 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مقتضى الجمع بين الطائفتين، بشهادة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المرأة المتمتعة إذا أحرمت و هي طاهر، ثمَّ حاضت قبل أن تقضي متعتها سعت و لم تطف حتى تطهر، ثمَّ تقضي طوافها و قد قضت عمرتها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أحرمت و هي حائض لم تسع و لم تطف حتى تطهر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حاضت المرأة من قبل أن تحرم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طهرت بعد الزوال يوم التروية فقد بطلت متعتها، فتجعلها حجة مفردة و إن حاضت بعد ما أحرمت سعت بين الصفا و المروة و فرغت من المناسك كلّها إلا الطواف بالبيت، فإذا طهرت قضت الطواف بالبيت، و هي متمتعة بالعمرة إلى الحج، و عليها طواف الحج و طواف العمرة و طواف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في توجيه الفرق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الصورة الأولى لم تدرك شيئا من أفعال العمرة طاهرا، فعليها العدول إلى الإفراد، بخلاف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يستظهر ذلك من صاحب المدارك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الكاشاني، و الحدائق</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الفرق ضعيف مع أنّ قائله غير معروف</w:t>
      </w:r>
      <w:r>
        <w:rPr>
          <w:rFonts w:eastAsia="Amiri" w:cs="Amiri" w:ascii="Amiri" w:hAnsi="Amiri"/>
          <w:color w:val="111111"/>
          <w:sz w:val="28"/>
          <w:szCs w:val="28"/>
          <w:rtl w:val="true"/>
          <w:lang w:bidi="ar-SA"/>
        </w:rPr>
        <w:t xml:space="preserve">. </w:t>
      </w:r>
      <w:bookmarkStart w:id="779" w:name="pg12219_130200"/>
    </w:p>
    <w:p>
      <w:pPr>
        <w:pStyle w:val="BookText"/>
        <w:rPr/>
      </w:pPr>
      <w:bookmarkEnd w:id="779"/>
      <w:r>
        <w:rPr>
          <w:rFonts w:ascii="Amiri" w:hAnsi="Amiri" w:eastAsia="Amiri" w:cs="Amiri"/>
          <w:color w:val="111111"/>
          <w:sz w:val="28"/>
          <w:sz w:val="28"/>
          <w:szCs w:val="28"/>
          <w:rtl w:val="true"/>
          <w:lang w:bidi="ar-SA"/>
        </w:rPr>
        <w:t>الصورة الثانية، فإنّها أدركت بعض أفعالها طاهرا، فتبني عليها، و تقضي الطواف بعد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الفرق ما 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الصورة الاولى لا تقدر على نية العمرة، لأنها تعلم أنها لا تطهر للطواف و إدراك الحج بخلاف الصورة الثانية، فإنها حيث كانت طاهرة وقعت منها النية و الدخول فيها</w:t>
      </w:r>
      <w:r>
        <w:rPr>
          <w:rFonts w:eastAsia="Amiri" w:cs="Amiri" w:ascii="Amiri" w:hAnsi="Amiri"/>
          <w:color w:val="111111"/>
          <w:sz w:val="28"/>
          <w:szCs w:val="28"/>
          <w:rtl w:val="true"/>
          <w:lang w:bidi="ar-SA"/>
        </w:rPr>
        <w:t>.</w:t>
      </w:r>
    </w:p>
    <w:p>
      <w:pPr>
        <w:pStyle w:val="Heading6"/>
        <w:numPr>
          <w:ilvl w:val="5"/>
          <w:numId w:val="1"/>
        </w:numPr>
        <w:rPr/>
      </w:pPr>
      <w:bookmarkStart w:id="780" w:name="__RefHeading___Toc6206580_417432637"/>
      <w:bookmarkStart w:id="781" w:name="_Toc297"/>
      <w:bookmarkEnd w:id="780"/>
      <w:r>
        <w:rPr>
          <w:rtl w:val="true"/>
        </w:rPr>
        <w:t>الخامس</w:t>
      </w:r>
      <w:r>
        <w:rPr>
          <w:rtl w:val="true"/>
        </w:rPr>
        <w:t xml:space="preserve">: </w:t>
      </w:r>
      <w:r>
        <w:rPr>
          <w:rtl w:val="true"/>
        </w:rPr>
        <w:t>ما نقل عن بعض، من أنّها تستنيب للطواف ثمَّ تتم العمرة و تأتي بالحج لكن لم يعرف قائله</w:t>
      </w:r>
      <w:bookmarkEnd w:id="781"/>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 عن بعض، من أنّها تستنيب للطواف ثمَّ تتم العمرة و تأتي بالحج لكن لم يعرف قائله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الأقوى من هذه الأقوال هو القول الأول للفرقة الاولى من الأخبار التي هي أرجح من الفرقة الثانية، لشهرة العمل بها دونها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المراد منه الواقعي بدعوى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المجلسي الأول قاله في شرحه على الفقيه و 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وجه جمع بين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بلا شاهد مع إنه يحصل القصد منها مع جهلها بالحكم كما هو الغالب في النساء خصوصا في تلك الأزمان بل و مع العلم أيضا بأن تقصد العمرة بما هي عليها في الواقع و لو كانت بتأخير طوافها عن الحج كما تقدم في خبر أبي بصير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الرجائية حاصلة منها على كلّ تقدير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لا دليله كما اعترف به في الجواهر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ليت شعري إذا لم يعرف قائله و لا دليله لم يتعرّضون له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من حيث الشهرة الروائية و هي موجودة فيها و إن قلنا أن الشهرة العملية لا توجب الترجيح و المسألة محرّرة في الأصول</w:t>
      </w:r>
      <w:r>
        <w:rPr>
          <w:rFonts w:eastAsia="Amiri" w:cs="Amiri" w:ascii="Amiri" w:hAnsi="Amiri"/>
          <w:color w:val="111111"/>
          <w:sz w:val="28"/>
          <w:szCs w:val="28"/>
          <w:rtl w:val="true"/>
          <w:lang w:bidi="ar-SA"/>
        </w:rPr>
        <w:t xml:space="preserve">. </w:t>
      </w:r>
      <w:bookmarkStart w:id="782" w:name="pg12219_130201"/>
    </w:p>
    <w:p>
      <w:pPr>
        <w:pStyle w:val="BookText"/>
        <w:rPr/>
      </w:pPr>
      <w:bookmarkEnd w:id="782"/>
      <w:r>
        <w:rPr>
          <w:rFonts w:ascii="Amiri" w:hAnsi="Amiri" w:eastAsia="Amiri" w:cs="Amiri"/>
          <w:color w:val="111111"/>
          <w:sz w:val="28"/>
          <w:sz w:val="28"/>
          <w:szCs w:val="28"/>
          <w:rtl w:val="true"/>
          <w:lang w:bidi="ar-SA"/>
        </w:rPr>
        <w:t>كونه مقتضى الجمع بين الطائفتين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يعدان من المتعارضين، و العرف لا يفهم التخيير منهما و الجمع الدلالي فرع فهم العرف من ملاحظة الخبرين ذلك و إن كان المراد التخيير الظاهري العملي، فهو فرع مكافئة الفرقتين، و المفروض ان الفرقة الأولى أرجح، من حيث شهرة العمل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التفصيل المذكور فموهون بعدم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بعض أخبار القول الأول ظاهر في صورة كون الحيض بعد الدخول في الإحرام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كونها حائضا حال الإحرام و علمت بأنّها لا تطهر لإدراك الحج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يتعين فيها العدول إلى الإفراد من الأول، لعدم فائدة في الدخول في العمرة ثمَّ العدول إلى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القول الخامس فلا وجه له و لا له قائل معلوم</w:t>
      </w:r>
      <w:r>
        <w:rPr>
          <w:rFonts w:eastAsia="IRNazanin" w:cs="IRNazanin"/>
          <w:color w:val="111111"/>
          <w:sz w:val="28"/>
          <w:szCs w:val="28"/>
          <w:rtl w:val="true"/>
          <w:lang w:bidi="fa-IR"/>
        </w:rPr>
        <w:t>.</w:t>
      </w:r>
    </w:p>
    <w:p>
      <w:pPr>
        <w:pStyle w:val="Heading6"/>
        <w:numPr>
          <w:ilvl w:val="5"/>
          <w:numId w:val="1"/>
        </w:numPr>
        <w:rPr/>
      </w:pPr>
      <w:bookmarkStart w:id="783" w:name="__RefHeading___Toc6206582_417432637"/>
      <w:bookmarkStart w:id="784" w:name="_Toc298"/>
      <w:bookmarkEnd w:id="783"/>
      <w:r>
        <w:rPr>
          <w:rtl w:val="true"/>
        </w:rPr>
        <w:t xml:space="preserve">مسألة </w:t>
      </w:r>
      <w:r>
        <w:rPr/>
        <w:t>5</w:t>
      </w:r>
      <w:r>
        <w:rPr>
          <w:rtl w:val="true"/>
        </w:rPr>
        <w:t xml:space="preserve">: </w:t>
      </w:r>
      <w:r>
        <w:rPr>
          <w:rtl w:val="true"/>
        </w:rPr>
        <w:t>إذا حدث الحيض و هي في أثناء طواف عمرة التمتع</w:t>
      </w:r>
      <w:bookmarkEnd w:id="7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 الحيض و هي في أثناء طواف عمرة التمتع، فإن كان قبل تمام أربعة أشواط بطل طوافها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فإن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التخيير إن كان في المسألة الفرعية فهو خلاف ظواهر أخبار المقام، لظهورها في الوجوب التعيني لا التخييري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المراد التخيير في المسألة الأصولية فلا موضوع له، لكونه في المتكافئين من كل جهة و المفروض عدمه، لما مر من أن الترجيح للفرقة الاولى من الأخبار و صحيح جميل من محكمات أخبار الباب سندا، و دلالة، و متنا، و 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كصحيحي ابني بزيع، و عمار المتقدم في أول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من اللغو المنزّه عنه مقام الشرع</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ما دل على إحراز الطواف بإحراز الأربعة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لنصوص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حاضت المرأة و هي في الطواف بالبيت و بين الصفا و المروة فجاوزت النصف علمت ذلك الموضع، فإذا طهرت رجعت فأتمت بقية طوافها من الموضع الذي علمته فإن هي قطعت طوافها في أقلّ من النصف فعليها أن تستأنف الطواف من أوله</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خبر أحمد بن عمر الحلال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امرأة طافت خمسة أشواط ثمَّ اعتلت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حاضت المرأة و هي في الطواف بالبيت أو بالصفا و المروة و جاوزت النصف علمت ذلك الموضع الذي بلغت، فإذا هي قطعت طوافها في أقل من النصف فعليها أن تستأنف الطواف من أوله</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إسحاق بياع اللؤلؤ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من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المتمتعة إذا طافت بالبيت أربعة أشواط ثمَّ حاضت فمتعتها تامة، و تقضي ما فاتها من الطواف بالبيت و بين الصفا و المروة و تخرج إلى منى قبل أن تطوف الطواف الآخر</w:t>
      </w:r>
      <w:r>
        <w:rPr>
          <w:rFonts w:eastAsia="Amiri" w:cs="Amiri" w:ascii="Amiri" w:hAnsi="Amiri"/>
          <w:color w:val="111111"/>
          <w:sz w:val="28"/>
          <w:szCs w:val="28"/>
          <w:rtl w:val="true"/>
          <w:lang w:bidi="ar-SA"/>
        </w:rPr>
        <w:t xml:space="preserve">» </w:t>
      </w:r>
      <w:r>
        <w:rPr>
          <w:rStyle w:val="FootnoteAnchor"/>
          <w:rtl w:val="true"/>
        </w:rPr>
        <w:footnoteReference w:id="503"/>
      </w:r>
      <w:r>
        <w:rPr>
          <w:rFonts w:ascii="IRNazanin" w:hAnsi="IRNazanin" w:eastAsia="IRNazanin"/>
          <w:color w:val="111111"/>
          <w:sz w:val="28"/>
          <w:sz w:val="28"/>
          <w:szCs w:val="28"/>
          <w:rtl w:val="true"/>
          <w:lang w:bidi="fa-IR"/>
        </w:rPr>
        <w:t>و قصور سنده مجبور بالعمل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نسب إلى ابن إدريس القول ببطلان التمتع بعروض الحيض في الأثناء و تبعه في المدارك لإطلاق ما دلّ على بطلانه في عروض الحيض في أثنائه الواجب حمله على التفصيلي الوارد في الأخبار العامة و الخاصة الوارد في هذه الأخبار فراجع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الأعرج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امرأة طافت بالبيت أربعة أشواط و هي معتمرة ثمَّ طمثت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تتم طوافها فليس عليها غيره و متعتها تامة فلها أن تطوف بين الصفا و المروة، و ذلك لأنها زادت على النصف و قد مضت متعتها </w:t>
      </w:r>
    </w:p>
    <w:p>
      <w:pPr>
        <w:pStyle w:val="BookText"/>
        <w:rPr/>
      </w:pPr>
      <w:r>
        <w:rPr>
          <w:rFonts w:ascii="Amiri" w:hAnsi="Amiri" w:eastAsia="Amiri" w:cs="Amiri"/>
          <w:color w:val="111111"/>
          <w:sz w:val="28"/>
          <w:sz w:val="28"/>
          <w:szCs w:val="28"/>
          <w:rtl w:val="true"/>
          <w:lang w:bidi="ar-SA"/>
        </w:rPr>
        <w:t xml:space="preserve">كان الوقت موسّعا أتمت عمرتها بعد الطهر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فلتعدل إلى حج الإفراد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تأتي بعمرة مفردة بعده، و إن كان بعد تمام أربعة أشواط فتقطع الطواف و بعد الطهر تأتي بالثلاثة الأخرى، و تسعى، و تقصّر مع سعة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ضيقه تأتي بالسعي و تقصر، ثمَّ تحرم للحج و تأتي بأفعاله ثمَّ تقضي بقية طوافها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طواف الحج أو بعده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تأتي ببقية أعمال الحج، و حجها صحيح تمتعا، و كذا الحال إذا حدث الحيض</w:t>
      </w:r>
    </w:p>
    <w:p>
      <w:pPr>
        <w:pStyle w:val="BookText"/>
        <w:rPr/>
      </w:pPr>
      <w:r>
        <w:rPr>
          <w:rFonts w:ascii="IRNazanin" w:hAnsi="IRNazanin" w:eastAsia="IRNazanin"/>
          <w:color w:val="111111"/>
          <w:sz w:val="28"/>
          <w:sz w:val="28"/>
          <w:szCs w:val="28"/>
          <w:rtl w:val="true"/>
          <w:lang w:bidi="fa-IR"/>
        </w:rPr>
        <w:t>و لتستأنف بعد الحج</w:t>
      </w:r>
      <w:r>
        <w:rPr>
          <w:rFonts w:eastAsia="IRNazanin" w:cs="IRNazanin"/>
          <w:color w:val="111111"/>
          <w:sz w:val="28"/>
          <w:szCs w:val="28"/>
          <w:rtl w:val="true"/>
          <w:lang w:bidi="fa-IR"/>
        </w:rPr>
        <w:t>»</w:t>
      </w:r>
      <w:r>
        <w:rPr>
          <w:rStyle w:val="FootnoteAnchor"/>
          <w:rtl w:val="true"/>
        </w:rPr>
        <w:footnoteReference w:id="504"/>
      </w:r>
      <w:r>
        <w:rPr>
          <w:rFonts w:ascii="Amiri" w:hAnsi="Amiri" w:eastAsia="Amiri" w:cs="Amiri"/>
          <w:color w:val="111111"/>
          <w:sz w:val="28"/>
          <w:sz w:val="28"/>
          <w:szCs w:val="28"/>
          <w:rtl w:val="true"/>
          <w:lang w:bidi="ar-SA"/>
        </w:rPr>
        <w:t xml:space="preserve">و هذا هو المشهور بين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إلى الصدوق جواز الاكتفاء في صحة المتعة بالأقل أيضا، لخبر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طافت ثلاثة أشواط أو أقلّ من ذلك ثمَّ رأت دما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تحفظ مكانها، فإذا طهرت طافت و أعتدت بما مضى</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بهذا الحديث أفتي دون الحديث الذي رواه ابن مسكان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استقرار كلمة الفقهاء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سنده عن المعارضة بغيره فليحمل على طواف النافلة كما يأتي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النصوص التي تقدم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المسألة السابقة فإن هذه المسألة من صغرياتها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النصوص الخاصة، و لزوم مراعاة الترتيب مهما أمكن بين الطواف و صلاته و السعي</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الأخبار الواردة في المقام الشامل للإتيان بالطواف قبل طواف الحج أو بعده، مضافا إلى أصالة عدم اشتراط قيد مخصوص من </w:t>
      </w:r>
    </w:p>
    <w:p>
      <w:pPr>
        <w:pStyle w:val="BookText"/>
        <w:rPr/>
      </w:pPr>
      <w:r>
        <w:rPr>
          <w:rFonts w:ascii="IRNazanin" w:hAnsi="IRNazanin" w:eastAsia="IRNazanin"/>
          <w:color w:val="111111"/>
          <w:sz w:val="28"/>
          <w:sz w:val="28"/>
          <w:szCs w:val="28"/>
          <w:rtl w:val="true"/>
          <w:lang w:bidi="fa-IR"/>
        </w:rPr>
        <w:t xml:space="preserve">بعد الطواف و قبل صلاته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التقدم أو التأخر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حكمه مما إذا حدث الحيض بعد تجاوز نصف الطواف بالأولية، مضافا إلى 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امرأة طافت بالبيت فحاضت قبل أن تصلي الركعتين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إذا طهرت إلا الركعتين و قد قضت الطواف</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و في صحيح أبي الصباح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طافت بالبيت في حج أو عمرة، ثمَّ حاضت قبل أن تصلي الركعتين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طهرت فلتصل ركعتين عند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قضت طوافها</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أنّه لا وجه لإشكال صاحب المدارك، فراجع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تكليف المرأة حج التمتع و أتت بعمرته و فرغت منها و أحرمت للعمرة المفردة فحاضت في أثنائها و ضاق وقتها عن إتمامها ففيه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تبدّل حجها إلى الإفراد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مخالف للأصل فلا دليل عليه، لأن ما تقدم من الأخبار في غير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تذهب بإحرامها إلى عرفات و تأتي بأفعال حج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مخالف للإطلاقات الدالة على وجوب إنشاء الإحرام للحج من غير دليل على تقييدها بالمقام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تنشئ إحراما آخر للحج</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الإحرام على الإحرام و هو غير جائز</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تستنيب للطواف، و صلاته و تأتي ببقية الأعمال بنفسها ثمَّ تحل و بعد الإحلال تحرم للحج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استفادة هذا الوجه مما ورد من كثرة التسهيلات في الحج و الاستنابة في أفعالها مع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أولا و آخرا نعم المولى و نعم النّصير و لا حول و لا قوّة إلّا باللّه العليّ العظيم</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سبزوارى، سيد عبد الأعلى، مهذّب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للسبزواري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حضرت آية الله،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 شرائطه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 شرائطه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الروايات في تفسير آية المباركة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 في ضمن البحوث المتعلقة بها في المجلد الثاني من مواهب الرحمن في تفسير القرآن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بدو المشاعر و المناسك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 شرائطه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 شرائطه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صحيح البخاري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الإيمان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 كتاب الإيمان و الكفر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ما يتعلق بتفسير الآية الشريفة في مواهب الرحمن في تفسير القرآن</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 المكروه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الوصية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 المكروه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الوصية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الاستبصار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 التهذيب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الفقيه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و الكافي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مضمونه في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مضمونه في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مضمونه في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في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في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موارد اخرى</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لقاعدة الجب في موارد منها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و آدابه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الوقوف و الصدقات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من الأحاديث</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اليمين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اليمين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مضمونه في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اليمين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نيابة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في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 ملحق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بسيط</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الوصايا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الوصايا، و في الوافي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باب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 في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الثالث من مواهب الرحمن في تفسير القرآن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زيارة البيت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زيارة البيت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زيارة البيت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زيارة البيت حديث</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زيارة البيت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زيارة البيت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الثالث من مواهب الرحمن في تفسير القرآن</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الحديث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بعضها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القسم الخامس من الأخبار راجع صفحة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image" Target="media/image2.jpeg"/><Relationship Id="rId405" Type="http://schemas.openxmlformats.org/officeDocument/2006/relationships/image" Target="media/image2.jpeg"/><Relationship Id="rId406" Type="http://schemas.openxmlformats.org/officeDocument/2006/relationships/footer" Target="footer399.xml"/><Relationship Id="rId407" Type="http://schemas.openxmlformats.org/officeDocument/2006/relationships/footnotes" Target="footnotes.xml"/><Relationship Id="rId408" Type="http://schemas.openxmlformats.org/officeDocument/2006/relationships/numbering" Target="numbering.xml"/><Relationship Id="rId409" Type="http://schemas.openxmlformats.org/officeDocument/2006/relationships/fontTable" Target="fontTable.xml"/><Relationship Id="rId410" Type="http://schemas.openxmlformats.org/officeDocument/2006/relationships/settings" Target="settings.xml"/><Relationship Id="rId4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408</Pages>
  <Words>44385</Words>
  <Characters>177735</Characters>
  <CharactersWithSpaces>220860</CharactersWithSpaces>
  <Paragraphs>1433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2026-08-23T12:19:43Z</dcterms:created>
  <dc:creator>ghaemiyeh.com</dc:creator>
  <dc:description/>
  <dc:language>en-US</dc:language>
  <cp:lastModifiedBy/>
  <dcterms:modified xsi:type="dcterms:W3CDTF">2026-08-23T15:49:55Z</dcterms:modified>
  <cp:revision>1</cp:revision>
  <dc:subject/>
  <dc:title>مهذب الاحکام فی بیان حلال و الحرام جلد 12</dc:title>
</cp:coreProperties>
</file>

<file path=docProps/custom.xml><?xml version="1.0" encoding="utf-8"?>
<Properties xmlns="http://schemas.openxmlformats.org/officeDocument/2006/custom-properties" xmlns:vt="http://schemas.openxmlformats.org/officeDocument/2006/docPropsVTypes"/>
</file>